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81F389" w14:textId="13E0BB56" w:rsidR="004A7486" w:rsidRPr="007B1361" w:rsidRDefault="00BE6426" w:rsidP="00DC4AC1">
      <w:pPr>
        <w:pStyle w:val="Heading1"/>
        <w:spacing w:after="1320"/>
      </w:pPr>
      <w:bookmarkStart w:id="0" w:name="_Toc117907771"/>
      <w:bookmarkStart w:id="1" w:name="_Toc130715202"/>
      <w:bookmarkStart w:id="2" w:name="_Toc139442041"/>
      <w:bookmarkStart w:id="3" w:name="_Toc141688862"/>
      <w:bookmarkStart w:id="4" w:name="_Toc150062033"/>
      <w:bookmarkStart w:id="5" w:name="_Toc152404983"/>
      <w:bookmarkStart w:id="6" w:name="_Toc155687865"/>
      <w:bookmarkStart w:id="7" w:name="_Toc181414584"/>
      <w:bookmarkStart w:id="8" w:name="_Toc181597973"/>
      <w:bookmarkStart w:id="9" w:name="_Toc294796595"/>
      <w:bookmarkStart w:id="10" w:name="_Toc353203420"/>
      <w:bookmarkStart w:id="11" w:name="_Toc362013831"/>
      <w:bookmarkStart w:id="12" w:name="_Toc103872837"/>
      <w:bookmarkStart w:id="13" w:name="_Hlk187659501"/>
      <w:bookmarkStart w:id="14" w:name="_Toc241478476"/>
      <w:r>
        <w:rPr>
          <w:sz w:val="52"/>
          <w:szCs w:val="52"/>
        </w:rPr>
        <w:t>NEXUS_0</w:t>
      </w:r>
      <w:r w:rsidR="00CF0E9F">
        <w:rPr>
          <w:sz w:val="52"/>
          <w:szCs w:val="52"/>
        </w:rPr>
        <w:t>2</w:t>
      </w:r>
      <w:r w:rsidR="00807A4F" w:rsidRPr="007B1361">
        <w:rPr>
          <w:sz w:val="52"/>
          <w:szCs w:val="52"/>
        </w:rPr>
        <w:t xml:space="preserve"> </w:t>
      </w:r>
      <w:bookmarkEnd w:id="0"/>
      <w:bookmarkEnd w:id="1"/>
      <w:bookmarkEnd w:id="2"/>
      <w:bookmarkEnd w:id="3"/>
      <w:bookmarkEnd w:id="4"/>
      <w:bookmarkEnd w:id="5"/>
      <w:bookmarkEnd w:id="6"/>
      <w:bookmarkEnd w:id="7"/>
      <w:bookmarkEnd w:id="8"/>
      <w:r w:rsidR="0065063E" w:rsidRPr="007B1361">
        <w:rPr>
          <w:sz w:val="52"/>
          <w:szCs w:val="52"/>
        </w:rPr>
        <w:t xml:space="preserve">Release </w:t>
      </w:r>
      <w:r>
        <w:rPr>
          <w:sz w:val="52"/>
          <w:szCs w:val="52"/>
        </w:rPr>
        <w:br/>
      </w:r>
      <w:r w:rsidR="006E74AB" w:rsidRPr="007B1361">
        <w:rPr>
          <w:sz w:val="52"/>
          <w:szCs w:val="52"/>
        </w:rPr>
        <w:t>New Functionality</w:t>
      </w:r>
      <w:bookmarkEnd w:id="9"/>
      <w:bookmarkEnd w:id="10"/>
      <w:bookmarkEnd w:id="11"/>
      <w:r w:rsidR="005A3894" w:rsidRPr="007B1361">
        <w:rPr>
          <w:sz w:val="52"/>
          <w:szCs w:val="52"/>
        </w:rPr>
        <w:t xml:space="preserve"> </w:t>
      </w:r>
      <w:r w:rsidR="004A7486" w:rsidRPr="007B1361">
        <w:rPr>
          <w:sz w:val="52"/>
          <w:szCs w:val="52"/>
        </w:rPr>
        <w:t>Contents</w:t>
      </w:r>
      <w:bookmarkEnd w:id="12"/>
      <w:bookmarkEnd w:id="14"/>
      <w:r w:rsidR="00415C2D">
        <w:rPr>
          <w:sz w:val="52"/>
          <w:szCs w:val="52"/>
        </w:rPr>
        <w:t xml:space="preserve"> </w:t>
      </w:r>
      <w:r w:rsidR="004C519B">
        <w:rPr>
          <w:sz w:val="52"/>
          <w:szCs w:val="52"/>
        </w:rPr>
        <w:t xml:space="preserve"> </w:t>
      </w:r>
      <w:r w:rsidR="005070AB">
        <w:rPr>
          <w:sz w:val="52"/>
          <w:szCs w:val="52"/>
        </w:rPr>
        <w:t xml:space="preserve">  </w:t>
      </w:r>
      <w:r w:rsidR="00193626">
        <w:rPr>
          <w:sz w:val="52"/>
          <w:szCs w:val="52"/>
        </w:rPr>
        <w:t xml:space="preserve"> </w:t>
      </w:r>
      <w:r w:rsidR="00F3194C">
        <w:rPr>
          <w:sz w:val="52"/>
          <w:szCs w:val="52"/>
        </w:rPr>
        <w:t xml:space="preserve"> </w:t>
      </w:r>
    </w:p>
    <w:p w14:paraId="55BF6C72" w14:textId="7AAA780C" w:rsidR="00276DD7" w:rsidRDefault="00144E14">
      <w:pPr>
        <w:pStyle w:val="TOC1"/>
        <w:rPr>
          <w:rFonts w:asciiTheme="minorHAnsi" w:eastAsiaTheme="minorEastAsia" w:hAnsiTheme="minorHAnsi" w:cstheme="minorBidi"/>
          <w:b w:val="0"/>
          <w:bCs w:val="0"/>
          <w:caps w:val="0"/>
          <w:noProof/>
          <w:kern w:val="2"/>
          <w:sz w:val="24"/>
          <w:szCs w:val="24"/>
          <w:lang w:val="en-CA" w:eastAsia="en-CA"/>
          <w14:ligatures w14:val="standardContextual"/>
        </w:rPr>
      </w:pPr>
      <w:r>
        <w:rPr>
          <w:bCs w:val="0"/>
          <w:caps w:val="0"/>
          <w:smallCaps/>
        </w:rPr>
        <w:fldChar w:fldCharType="begin"/>
      </w:r>
      <w:r>
        <w:rPr>
          <w:bCs w:val="0"/>
          <w:caps w:val="0"/>
          <w:smallCaps/>
        </w:rPr>
        <w:instrText xml:space="preserve"> TOC \o "1-3" \h \z \u </w:instrText>
      </w:r>
      <w:r>
        <w:rPr>
          <w:bCs w:val="0"/>
          <w:caps w:val="0"/>
          <w:smallCaps/>
        </w:rPr>
        <w:fldChar w:fldCharType="separate"/>
      </w:r>
      <w:hyperlink w:anchor="_Toc241478476" w:history="1">
        <w:r w:rsidR="00276DD7" w:rsidRPr="00F50DCB">
          <w:rPr>
            <w:rStyle w:val="Hyperlink"/>
            <w:noProof/>
          </w:rPr>
          <w:t>NEXUS_02 Release  New Functionality Contents</w:t>
        </w:r>
        <w:r w:rsidR="00276DD7">
          <w:rPr>
            <w:noProof/>
            <w:webHidden/>
          </w:rPr>
          <w:tab/>
        </w:r>
        <w:r w:rsidR="00276DD7">
          <w:rPr>
            <w:noProof/>
            <w:webHidden/>
          </w:rPr>
          <w:fldChar w:fldCharType="begin"/>
        </w:r>
        <w:r w:rsidR="00276DD7">
          <w:rPr>
            <w:noProof/>
            <w:webHidden/>
          </w:rPr>
          <w:instrText xml:space="preserve"> PAGEREF _Toc241478476 \h </w:instrText>
        </w:r>
        <w:r w:rsidR="00276DD7">
          <w:rPr>
            <w:noProof/>
            <w:webHidden/>
          </w:rPr>
        </w:r>
        <w:r w:rsidR="00276DD7">
          <w:rPr>
            <w:noProof/>
            <w:webHidden/>
          </w:rPr>
          <w:fldChar w:fldCharType="separate"/>
        </w:r>
        <w:r w:rsidR="00276DD7">
          <w:rPr>
            <w:noProof/>
            <w:webHidden/>
          </w:rPr>
          <w:t>1</w:t>
        </w:r>
        <w:r w:rsidR="00276DD7">
          <w:rPr>
            <w:noProof/>
            <w:webHidden/>
          </w:rPr>
          <w:fldChar w:fldCharType="end"/>
        </w:r>
      </w:hyperlink>
    </w:p>
    <w:p w14:paraId="2BB044BB" w14:textId="54C4B3DA" w:rsidR="00276DD7" w:rsidRDefault="00276DD7">
      <w:pPr>
        <w:pStyle w:val="TOC2"/>
        <w:rPr>
          <w:rFonts w:asciiTheme="minorHAnsi" w:eastAsiaTheme="minorEastAsia" w:hAnsiTheme="minorHAnsi" w:cstheme="minorBidi"/>
          <w:b w:val="0"/>
          <w:smallCaps w:val="0"/>
          <w:kern w:val="2"/>
          <w:sz w:val="24"/>
          <w:szCs w:val="24"/>
          <w:lang w:eastAsia="en-CA"/>
          <w14:ligatures w14:val="standardContextual"/>
        </w:rPr>
      </w:pPr>
      <w:hyperlink w:anchor="_Toc241478477" w:history="1">
        <w:r w:rsidRPr="00F50DCB">
          <w:rPr>
            <w:rStyle w:val="Hyperlink"/>
          </w:rPr>
          <w:t>Important Note</w:t>
        </w:r>
        <w:r>
          <w:rPr>
            <w:webHidden/>
          </w:rPr>
          <w:tab/>
        </w:r>
        <w:r>
          <w:rPr>
            <w:webHidden/>
          </w:rPr>
          <w:fldChar w:fldCharType="begin"/>
        </w:r>
        <w:r>
          <w:rPr>
            <w:webHidden/>
          </w:rPr>
          <w:instrText xml:space="preserve"> PAGEREF _Toc241478477 \h </w:instrText>
        </w:r>
        <w:r>
          <w:rPr>
            <w:webHidden/>
          </w:rPr>
        </w:r>
        <w:r>
          <w:rPr>
            <w:webHidden/>
          </w:rPr>
          <w:fldChar w:fldCharType="separate"/>
        </w:r>
        <w:r>
          <w:rPr>
            <w:webHidden/>
          </w:rPr>
          <w:t>4</w:t>
        </w:r>
        <w:r>
          <w:rPr>
            <w:webHidden/>
          </w:rPr>
          <w:fldChar w:fldCharType="end"/>
        </w:r>
      </w:hyperlink>
    </w:p>
    <w:p w14:paraId="24498251" w14:textId="100405E9" w:rsidR="00276DD7" w:rsidRDefault="00276DD7">
      <w:pPr>
        <w:pStyle w:val="TOC2"/>
        <w:rPr>
          <w:rFonts w:asciiTheme="minorHAnsi" w:eastAsiaTheme="minorEastAsia" w:hAnsiTheme="minorHAnsi" w:cstheme="minorBidi"/>
          <w:b w:val="0"/>
          <w:smallCaps w:val="0"/>
          <w:kern w:val="2"/>
          <w:sz w:val="24"/>
          <w:szCs w:val="24"/>
          <w:lang w:eastAsia="en-CA"/>
          <w14:ligatures w14:val="standardContextual"/>
        </w:rPr>
      </w:pPr>
      <w:hyperlink w:anchor="_Toc241478478" w:history="1">
        <w:r w:rsidRPr="00F50DCB">
          <w:rPr>
            <w:rStyle w:val="Hyperlink"/>
          </w:rPr>
          <w:t>Accounts Payable</w:t>
        </w:r>
        <w:r>
          <w:rPr>
            <w:webHidden/>
          </w:rPr>
          <w:tab/>
        </w:r>
        <w:r>
          <w:rPr>
            <w:webHidden/>
          </w:rPr>
          <w:fldChar w:fldCharType="begin"/>
        </w:r>
        <w:r>
          <w:rPr>
            <w:webHidden/>
          </w:rPr>
          <w:instrText xml:space="preserve"> PAGEREF _Toc241478478 \h </w:instrText>
        </w:r>
        <w:r>
          <w:rPr>
            <w:webHidden/>
          </w:rPr>
        </w:r>
        <w:r>
          <w:rPr>
            <w:webHidden/>
          </w:rPr>
          <w:fldChar w:fldCharType="separate"/>
        </w:r>
        <w:r>
          <w:rPr>
            <w:webHidden/>
          </w:rPr>
          <w:t>5</w:t>
        </w:r>
        <w:r>
          <w:rPr>
            <w:webHidden/>
          </w:rPr>
          <w:fldChar w:fldCharType="end"/>
        </w:r>
      </w:hyperlink>
    </w:p>
    <w:p w14:paraId="331922BC" w14:textId="53688166" w:rsidR="00276DD7" w:rsidRDefault="00276DD7">
      <w:pPr>
        <w:pStyle w:val="TOC3"/>
        <w:rPr>
          <w:rFonts w:asciiTheme="minorHAnsi" w:eastAsiaTheme="minorEastAsia" w:hAnsiTheme="minorHAnsi" w:cstheme="minorBidi"/>
          <w:color w:val="auto"/>
          <w:kern w:val="2"/>
          <w:sz w:val="24"/>
          <w:szCs w:val="24"/>
          <w14:shadow w14:blurRad="0" w14:dist="0" w14:dir="0" w14:sx="0" w14:sy="0" w14:kx="0" w14:ky="0" w14:algn="none">
            <w14:srgbClr w14:val="000000"/>
          </w14:shadow>
          <w14:textOutline w14:w="0" w14:cap="rnd" w14:cmpd="sng" w14:algn="ctr">
            <w14:noFill/>
            <w14:prstDash w14:val="solid"/>
            <w14:bevel/>
          </w14:textOutline>
          <w14:ligatures w14:val="standardContextual"/>
        </w:rPr>
      </w:pPr>
      <w:hyperlink w:anchor="_Toc241478479" w:history="1">
        <w:r w:rsidRPr="00F50DCB">
          <w:rPr>
            <w:rStyle w:val="Hyperlink"/>
          </w:rPr>
          <w:t xml:space="preserve">Modifications to “Paymode Wells Fargo” Third Party Payment file format </w:t>
        </w:r>
        <w:r w:rsidRPr="00F50DCB">
          <w:rPr>
            <w:rStyle w:val="Hyperlink"/>
            <w:bCs/>
          </w:rPr>
          <w:t>(FIN-20502)</w:t>
        </w:r>
        <w:r>
          <w:rPr>
            <w:webHidden/>
          </w:rPr>
          <w:tab/>
        </w:r>
        <w:r>
          <w:rPr>
            <w:webHidden/>
          </w:rPr>
          <w:fldChar w:fldCharType="begin"/>
        </w:r>
        <w:r>
          <w:rPr>
            <w:webHidden/>
          </w:rPr>
          <w:instrText xml:space="preserve"> PAGEREF _Toc241478479 \h </w:instrText>
        </w:r>
        <w:r>
          <w:rPr>
            <w:webHidden/>
          </w:rPr>
        </w:r>
        <w:r>
          <w:rPr>
            <w:webHidden/>
          </w:rPr>
          <w:fldChar w:fldCharType="separate"/>
        </w:r>
        <w:r>
          <w:rPr>
            <w:webHidden/>
          </w:rPr>
          <w:t>5</w:t>
        </w:r>
        <w:r>
          <w:rPr>
            <w:webHidden/>
          </w:rPr>
          <w:fldChar w:fldCharType="end"/>
        </w:r>
      </w:hyperlink>
    </w:p>
    <w:p w14:paraId="665660CF" w14:textId="04284C98" w:rsidR="00276DD7" w:rsidRDefault="00276DD7">
      <w:pPr>
        <w:pStyle w:val="TOC3"/>
        <w:rPr>
          <w:rFonts w:asciiTheme="minorHAnsi" w:eastAsiaTheme="minorEastAsia" w:hAnsiTheme="minorHAnsi" w:cstheme="minorBidi"/>
          <w:color w:val="auto"/>
          <w:kern w:val="2"/>
          <w:sz w:val="24"/>
          <w:szCs w:val="24"/>
          <w14:shadow w14:blurRad="0" w14:dist="0" w14:dir="0" w14:sx="0" w14:sy="0" w14:kx="0" w14:ky="0" w14:algn="none">
            <w14:srgbClr w14:val="000000"/>
          </w14:shadow>
          <w14:textOutline w14:w="0" w14:cap="rnd" w14:cmpd="sng" w14:algn="ctr">
            <w14:noFill/>
            <w14:prstDash w14:val="solid"/>
            <w14:bevel/>
          </w14:textOutline>
          <w14:ligatures w14:val="standardContextual"/>
        </w:rPr>
      </w:pPr>
      <w:hyperlink w:anchor="_Toc241478480" w:history="1">
        <w:r w:rsidRPr="00F50DCB">
          <w:rPr>
            <w:rStyle w:val="Hyperlink"/>
          </w:rPr>
          <w:t xml:space="preserve">New Excel Version of AP1000D Report </w:t>
        </w:r>
        <w:r w:rsidRPr="00F50DCB">
          <w:rPr>
            <w:rStyle w:val="Hyperlink"/>
            <w:bCs/>
          </w:rPr>
          <w:t>(FIN-19380)</w:t>
        </w:r>
        <w:r>
          <w:rPr>
            <w:webHidden/>
          </w:rPr>
          <w:tab/>
        </w:r>
        <w:r>
          <w:rPr>
            <w:webHidden/>
          </w:rPr>
          <w:fldChar w:fldCharType="begin"/>
        </w:r>
        <w:r>
          <w:rPr>
            <w:webHidden/>
          </w:rPr>
          <w:instrText xml:space="preserve"> PAGEREF _Toc241478480 \h </w:instrText>
        </w:r>
        <w:r>
          <w:rPr>
            <w:webHidden/>
          </w:rPr>
        </w:r>
        <w:r>
          <w:rPr>
            <w:webHidden/>
          </w:rPr>
          <w:fldChar w:fldCharType="separate"/>
        </w:r>
        <w:r>
          <w:rPr>
            <w:webHidden/>
          </w:rPr>
          <w:t>7</w:t>
        </w:r>
        <w:r>
          <w:rPr>
            <w:webHidden/>
          </w:rPr>
          <w:fldChar w:fldCharType="end"/>
        </w:r>
      </w:hyperlink>
    </w:p>
    <w:p w14:paraId="1ACCCF3A" w14:textId="70799845" w:rsidR="00276DD7" w:rsidRDefault="00276DD7">
      <w:pPr>
        <w:pStyle w:val="TOC3"/>
        <w:rPr>
          <w:rFonts w:asciiTheme="minorHAnsi" w:eastAsiaTheme="minorEastAsia" w:hAnsiTheme="minorHAnsi" w:cstheme="minorBidi"/>
          <w:color w:val="auto"/>
          <w:kern w:val="2"/>
          <w:sz w:val="24"/>
          <w:szCs w:val="24"/>
          <w14:shadow w14:blurRad="0" w14:dist="0" w14:dir="0" w14:sx="0" w14:sy="0" w14:kx="0" w14:ky="0" w14:algn="none">
            <w14:srgbClr w14:val="000000"/>
          </w14:shadow>
          <w14:textOutline w14:w="0" w14:cap="rnd" w14:cmpd="sng" w14:algn="ctr">
            <w14:noFill/>
            <w14:prstDash w14:val="solid"/>
            <w14:bevel/>
          </w14:textOutline>
          <w14:ligatures w14:val="standardContextual"/>
        </w:rPr>
      </w:pPr>
      <w:hyperlink w:anchor="_Toc241478481" w:history="1">
        <w:r w:rsidRPr="00F50DCB">
          <w:rPr>
            <w:rStyle w:val="Hyperlink"/>
          </w:rPr>
          <w:t xml:space="preserve">EFT File Format for First Pacific Bank </w:t>
        </w:r>
        <w:r w:rsidRPr="00F50DCB">
          <w:rPr>
            <w:rStyle w:val="Hyperlink"/>
            <w:bCs/>
          </w:rPr>
          <w:t>(FIN-22365)</w:t>
        </w:r>
        <w:r>
          <w:rPr>
            <w:webHidden/>
          </w:rPr>
          <w:tab/>
        </w:r>
        <w:r>
          <w:rPr>
            <w:webHidden/>
          </w:rPr>
          <w:fldChar w:fldCharType="begin"/>
        </w:r>
        <w:r>
          <w:rPr>
            <w:webHidden/>
          </w:rPr>
          <w:instrText xml:space="preserve"> PAGEREF _Toc241478481 \h </w:instrText>
        </w:r>
        <w:r>
          <w:rPr>
            <w:webHidden/>
          </w:rPr>
        </w:r>
        <w:r>
          <w:rPr>
            <w:webHidden/>
          </w:rPr>
          <w:fldChar w:fldCharType="separate"/>
        </w:r>
        <w:r>
          <w:rPr>
            <w:webHidden/>
          </w:rPr>
          <w:t>10</w:t>
        </w:r>
        <w:r>
          <w:rPr>
            <w:webHidden/>
          </w:rPr>
          <w:fldChar w:fldCharType="end"/>
        </w:r>
      </w:hyperlink>
    </w:p>
    <w:p w14:paraId="3E36985F" w14:textId="6186115A" w:rsidR="00276DD7" w:rsidRDefault="00276DD7">
      <w:pPr>
        <w:pStyle w:val="TOC3"/>
        <w:rPr>
          <w:rFonts w:asciiTheme="minorHAnsi" w:eastAsiaTheme="minorEastAsia" w:hAnsiTheme="minorHAnsi" w:cstheme="minorBidi"/>
          <w:color w:val="auto"/>
          <w:kern w:val="2"/>
          <w:sz w:val="24"/>
          <w:szCs w:val="24"/>
          <w14:shadow w14:blurRad="0" w14:dist="0" w14:dir="0" w14:sx="0" w14:sy="0" w14:kx="0" w14:ky="0" w14:algn="none">
            <w14:srgbClr w14:val="000000"/>
          </w14:shadow>
          <w14:textOutline w14:w="0" w14:cap="rnd" w14:cmpd="sng" w14:algn="ctr">
            <w14:noFill/>
            <w14:prstDash w14:val="solid"/>
            <w14:bevel/>
          </w14:textOutline>
          <w14:ligatures w14:val="standardContextual"/>
        </w:rPr>
      </w:pPr>
      <w:hyperlink w:anchor="_Toc241478482" w:history="1">
        <w:r w:rsidRPr="00F50DCB">
          <w:rPr>
            <w:rStyle w:val="Hyperlink"/>
          </w:rPr>
          <w:t xml:space="preserve">Invoice Series button added to AP Select Payments </w:t>
        </w:r>
        <w:r w:rsidRPr="00F50DCB">
          <w:rPr>
            <w:rStyle w:val="Hyperlink"/>
            <w:bCs/>
          </w:rPr>
          <w:t>(FIN-22724)</w:t>
        </w:r>
        <w:r>
          <w:rPr>
            <w:webHidden/>
          </w:rPr>
          <w:tab/>
        </w:r>
        <w:r>
          <w:rPr>
            <w:webHidden/>
          </w:rPr>
          <w:fldChar w:fldCharType="begin"/>
        </w:r>
        <w:r>
          <w:rPr>
            <w:webHidden/>
          </w:rPr>
          <w:instrText xml:space="preserve"> PAGEREF _Toc241478482 \h </w:instrText>
        </w:r>
        <w:r>
          <w:rPr>
            <w:webHidden/>
          </w:rPr>
        </w:r>
        <w:r>
          <w:rPr>
            <w:webHidden/>
          </w:rPr>
          <w:fldChar w:fldCharType="separate"/>
        </w:r>
        <w:r>
          <w:rPr>
            <w:webHidden/>
          </w:rPr>
          <w:t>15</w:t>
        </w:r>
        <w:r>
          <w:rPr>
            <w:webHidden/>
          </w:rPr>
          <w:fldChar w:fldCharType="end"/>
        </w:r>
      </w:hyperlink>
    </w:p>
    <w:p w14:paraId="4F80461C" w14:textId="1BF8A5E5" w:rsidR="00276DD7" w:rsidRDefault="00276DD7">
      <w:pPr>
        <w:pStyle w:val="TOC3"/>
        <w:rPr>
          <w:rFonts w:asciiTheme="minorHAnsi" w:eastAsiaTheme="minorEastAsia" w:hAnsiTheme="minorHAnsi" w:cstheme="minorBidi"/>
          <w:color w:val="auto"/>
          <w:kern w:val="2"/>
          <w:sz w:val="24"/>
          <w:szCs w:val="24"/>
          <w14:shadow w14:blurRad="0" w14:dist="0" w14:dir="0" w14:sx="0" w14:sy="0" w14:kx="0" w14:ky="0" w14:algn="none">
            <w14:srgbClr w14:val="000000"/>
          </w14:shadow>
          <w14:textOutline w14:w="0" w14:cap="rnd" w14:cmpd="sng" w14:algn="ctr">
            <w14:noFill/>
            <w14:prstDash w14:val="solid"/>
            <w14:bevel/>
          </w14:textOutline>
          <w14:ligatures w14:val="standardContextual"/>
        </w:rPr>
      </w:pPr>
      <w:hyperlink w:anchor="_Toc241478483" w:history="1">
        <w:r w:rsidRPr="00F50DCB">
          <w:rPr>
            <w:rStyle w:val="Hyperlink"/>
          </w:rPr>
          <w:t>EFT File Format for Western Alliance Bank (FIN-20907)</w:t>
        </w:r>
        <w:r>
          <w:rPr>
            <w:webHidden/>
          </w:rPr>
          <w:tab/>
        </w:r>
        <w:r>
          <w:rPr>
            <w:webHidden/>
          </w:rPr>
          <w:fldChar w:fldCharType="begin"/>
        </w:r>
        <w:r>
          <w:rPr>
            <w:webHidden/>
          </w:rPr>
          <w:instrText xml:space="preserve"> PAGEREF _Toc241478483 \h </w:instrText>
        </w:r>
        <w:r>
          <w:rPr>
            <w:webHidden/>
          </w:rPr>
        </w:r>
        <w:r>
          <w:rPr>
            <w:webHidden/>
          </w:rPr>
          <w:fldChar w:fldCharType="separate"/>
        </w:r>
        <w:r>
          <w:rPr>
            <w:webHidden/>
          </w:rPr>
          <w:t>16</w:t>
        </w:r>
        <w:r>
          <w:rPr>
            <w:webHidden/>
          </w:rPr>
          <w:fldChar w:fldCharType="end"/>
        </w:r>
      </w:hyperlink>
    </w:p>
    <w:p w14:paraId="070E7299" w14:textId="1C97C7DC" w:rsidR="00276DD7" w:rsidRDefault="00276DD7">
      <w:pPr>
        <w:pStyle w:val="TOC3"/>
        <w:rPr>
          <w:rFonts w:asciiTheme="minorHAnsi" w:eastAsiaTheme="minorEastAsia" w:hAnsiTheme="minorHAnsi" w:cstheme="minorBidi"/>
          <w:color w:val="auto"/>
          <w:kern w:val="2"/>
          <w:sz w:val="24"/>
          <w:szCs w:val="24"/>
          <w14:shadow w14:blurRad="0" w14:dist="0" w14:dir="0" w14:sx="0" w14:sy="0" w14:kx="0" w14:ky="0" w14:algn="none">
            <w14:srgbClr w14:val="000000"/>
          </w14:shadow>
          <w14:textOutline w14:w="0" w14:cap="rnd" w14:cmpd="sng" w14:algn="ctr">
            <w14:noFill/>
            <w14:prstDash w14:val="solid"/>
            <w14:bevel/>
          </w14:textOutline>
          <w14:ligatures w14:val="standardContextual"/>
        </w:rPr>
      </w:pPr>
      <w:hyperlink w:anchor="_Toc241478484" w:history="1">
        <w:r w:rsidRPr="00F50DCB">
          <w:rPr>
            <w:rStyle w:val="Hyperlink"/>
          </w:rPr>
          <w:t>Updated TPP Format for Wells Fargo 2 (FIN-22763)</w:t>
        </w:r>
        <w:r>
          <w:rPr>
            <w:webHidden/>
          </w:rPr>
          <w:tab/>
        </w:r>
        <w:r>
          <w:rPr>
            <w:webHidden/>
          </w:rPr>
          <w:fldChar w:fldCharType="begin"/>
        </w:r>
        <w:r>
          <w:rPr>
            <w:webHidden/>
          </w:rPr>
          <w:instrText xml:space="preserve"> PAGEREF _Toc241478484 \h </w:instrText>
        </w:r>
        <w:r>
          <w:rPr>
            <w:webHidden/>
          </w:rPr>
        </w:r>
        <w:r>
          <w:rPr>
            <w:webHidden/>
          </w:rPr>
          <w:fldChar w:fldCharType="separate"/>
        </w:r>
        <w:r>
          <w:rPr>
            <w:webHidden/>
          </w:rPr>
          <w:t>37</w:t>
        </w:r>
        <w:r>
          <w:rPr>
            <w:webHidden/>
          </w:rPr>
          <w:fldChar w:fldCharType="end"/>
        </w:r>
      </w:hyperlink>
    </w:p>
    <w:p w14:paraId="504F0390" w14:textId="3E08A342" w:rsidR="00276DD7" w:rsidRDefault="00276DD7">
      <w:pPr>
        <w:pStyle w:val="TOC3"/>
        <w:rPr>
          <w:rFonts w:asciiTheme="minorHAnsi" w:eastAsiaTheme="minorEastAsia" w:hAnsiTheme="minorHAnsi" w:cstheme="minorBidi"/>
          <w:color w:val="auto"/>
          <w:kern w:val="2"/>
          <w:sz w:val="24"/>
          <w:szCs w:val="24"/>
          <w14:shadow w14:blurRad="0" w14:dist="0" w14:dir="0" w14:sx="0" w14:sy="0" w14:kx="0" w14:ky="0" w14:algn="none">
            <w14:srgbClr w14:val="000000"/>
          </w14:shadow>
          <w14:textOutline w14:w="0" w14:cap="rnd" w14:cmpd="sng" w14:algn="ctr">
            <w14:noFill/>
            <w14:prstDash w14:val="solid"/>
            <w14:bevel/>
          </w14:textOutline>
          <w14:ligatures w14:val="standardContextual"/>
        </w:rPr>
      </w:pPr>
      <w:hyperlink w:anchor="_Toc241478485" w:history="1">
        <w:r w:rsidRPr="00F50DCB">
          <w:rPr>
            <w:rStyle w:val="Hyperlink"/>
          </w:rPr>
          <w:t xml:space="preserve">New AP EFT File Format for PNC BANK </w:t>
        </w:r>
        <w:r w:rsidRPr="00F50DCB">
          <w:rPr>
            <w:rStyle w:val="Hyperlink"/>
            <w:bCs/>
          </w:rPr>
          <w:t>(FIN-21897)</w:t>
        </w:r>
        <w:r>
          <w:rPr>
            <w:webHidden/>
          </w:rPr>
          <w:tab/>
        </w:r>
        <w:r>
          <w:rPr>
            <w:webHidden/>
          </w:rPr>
          <w:fldChar w:fldCharType="begin"/>
        </w:r>
        <w:r>
          <w:rPr>
            <w:webHidden/>
          </w:rPr>
          <w:instrText xml:space="preserve"> PAGEREF _Toc241478485 \h </w:instrText>
        </w:r>
        <w:r>
          <w:rPr>
            <w:webHidden/>
          </w:rPr>
        </w:r>
        <w:r>
          <w:rPr>
            <w:webHidden/>
          </w:rPr>
          <w:fldChar w:fldCharType="separate"/>
        </w:r>
        <w:r>
          <w:rPr>
            <w:webHidden/>
          </w:rPr>
          <w:t>38</w:t>
        </w:r>
        <w:r>
          <w:rPr>
            <w:webHidden/>
          </w:rPr>
          <w:fldChar w:fldCharType="end"/>
        </w:r>
      </w:hyperlink>
    </w:p>
    <w:p w14:paraId="02489D0F" w14:textId="0581BD41" w:rsidR="00276DD7" w:rsidRDefault="00276DD7">
      <w:pPr>
        <w:pStyle w:val="TOC3"/>
        <w:rPr>
          <w:rFonts w:asciiTheme="minorHAnsi" w:eastAsiaTheme="minorEastAsia" w:hAnsiTheme="minorHAnsi" w:cstheme="minorBidi"/>
          <w:color w:val="auto"/>
          <w:kern w:val="2"/>
          <w:sz w:val="24"/>
          <w:szCs w:val="24"/>
          <w14:shadow w14:blurRad="0" w14:dist="0" w14:dir="0" w14:sx="0" w14:sy="0" w14:kx="0" w14:ky="0" w14:algn="none">
            <w14:srgbClr w14:val="000000"/>
          </w14:shadow>
          <w14:textOutline w14:w="0" w14:cap="rnd" w14:cmpd="sng" w14:algn="ctr">
            <w14:noFill/>
            <w14:prstDash w14:val="solid"/>
            <w14:bevel/>
          </w14:textOutline>
          <w14:ligatures w14:val="standardContextual"/>
        </w:rPr>
      </w:pPr>
      <w:hyperlink w:anchor="_Toc241478486" w:history="1">
        <w:r w:rsidRPr="00F50DCB">
          <w:rPr>
            <w:rStyle w:val="Hyperlink"/>
          </w:rPr>
          <w:t xml:space="preserve">New AP EFT File Format for Burke &amp; Herbert Bank </w:t>
        </w:r>
        <w:r w:rsidRPr="00F50DCB">
          <w:rPr>
            <w:rStyle w:val="Hyperlink"/>
            <w:bCs/>
          </w:rPr>
          <w:t>(FIN-22520)</w:t>
        </w:r>
        <w:r>
          <w:rPr>
            <w:webHidden/>
          </w:rPr>
          <w:tab/>
        </w:r>
        <w:r>
          <w:rPr>
            <w:webHidden/>
          </w:rPr>
          <w:fldChar w:fldCharType="begin"/>
        </w:r>
        <w:r>
          <w:rPr>
            <w:webHidden/>
          </w:rPr>
          <w:instrText xml:space="preserve"> PAGEREF _Toc241478486 \h </w:instrText>
        </w:r>
        <w:r>
          <w:rPr>
            <w:webHidden/>
          </w:rPr>
        </w:r>
        <w:r>
          <w:rPr>
            <w:webHidden/>
          </w:rPr>
          <w:fldChar w:fldCharType="separate"/>
        </w:r>
        <w:r>
          <w:rPr>
            <w:webHidden/>
          </w:rPr>
          <w:t>41</w:t>
        </w:r>
        <w:r>
          <w:rPr>
            <w:webHidden/>
          </w:rPr>
          <w:fldChar w:fldCharType="end"/>
        </w:r>
      </w:hyperlink>
    </w:p>
    <w:p w14:paraId="36BDF196" w14:textId="67AE1BA5" w:rsidR="00276DD7" w:rsidRDefault="00276DD7">
      <w:pPr>
        <w:pStyle w:val="TOC3"/>
        <w:rPr>
          <w:rFonts w:asciiTheme="minorHAnsi" w:eastAsiaTheme="minorEastAsia" w:hAnsiTheme="minorHAnsi" w:cstheme="minorBidi"/>
          <w:color w:val="auto"/>
          <w:kern w:val="2"/>
          <w:sz w:val="24"/>
          <w:szCs w:val="24"/>
          <w14:shadow w14:blurRad="0" w14:dist="0" w14:dir="0" w14:sx="0" w14:sy="0" w14:kx="0" w14:ky="0" w14:algn="none">
            <w14:srgbClr w14:val="000000"/>
          </w14:shadow>
          <w14:textOutline w14:w="0" w14:cap="rnd" w14:cmpd="sng" w14:algn="ctr">
            <w14:noFill/>
            <w14:prstDash w14:val="solid"/>
            <w14:bevel/>
          </w14:textOutline>
          <w14:ligatures w14:val="standardContextual"/>
        </w:rPr>
      </w:pPr>
      <w:hyperlink w:anchor="_Toc241478487" w:history="1">
        <w:r w:rsidRPr="00F50DCB">
          <w:rPr>
            <w:rStyle w:val="Hyperlink"/>
          </w:rPr>
          <w:t xml:space="preserve">New AP EFT File Format for First Security Bank </w:t>
        </w:r>
        <w:r w:rsidRPr="00F50DCB">
          <w:rPr>
            <w:rStyle w:val="Hyperlink"/>
            <w:bCs/>
          </w:rPr>
          <w:t>(FIN-22555)</w:t>
        </w:r>
        <w:r>
          <w:rPr>
            <w:webHidden/>
          </w:rPr>
          <w:tab/>
        </w:r>
        <w:r>
          <w:rPr>
            <w:webHidden/>
          </w:rPr>
          <w:fldChar w:fldCharType="begin"/>
        </w:r>
        <w:r>
          <w:rPr>
            <w:webHidden/>
          </w:rPr>
          <w:instrText xml:space="preserve"> PAGEREF _Toc241478487 \h </w:instrText>
        </w:r>
        <w:r>
          <w:rPr>
            <w:webHidden/>
          </w:rPr>
        </w:r>
        <w:r>
          <w:rPr>
            <w:webHidden/>
          </w:rPr>
          <w:fldChar w:fldCharType="separate"/>
        </w:r>
        <w:r>
          <w:rPr>
            <w:webHidden/>
          </w:rPr>
          <w:t>50</w:t>
        </w:r>
        <w:r>
          <w:rPr>
            <w:webHidden/>
          </w:rPr>
          <w:fldChar w:fldCharType="end"/>
        </w:r>
      </w:hyperlink>
    </w:p>
    <w:p w14:paraId="2FE9D69F" w14:textId="22B29F6A" w:rsidR="00276DD7" w:rsidRDefault="00276DD7">
      <w:pPr>
        <w:pStyle w:val="TOC3"/>
        <w:rPr>
          <w:rFonts w:asciiTheme="minorHAnsi" w:eastAsiaTheme="minorEastAsia" w:hAnsiTheme="minorHAnsi" w:cstheme="minorBidi"/>
          <w:color w:val="auto"/>
          <w:kern w:val="2"/>
          <w:sz w:val="24"/>
          <w:szCs w:val="24"/>
          <w14:shadow w14:blurRad="0" w14:dist="0" w14:dir="0" w14:sx="0" w14:sy="0" w14:kx="0" w14:ky="0" w14:algn="none">
            <w14:srgbClr w14:val="000000"/>
          </w14:shadow>
          <w14:textOutline w14:w="0" w14:cap="rnd" w14:cmpd="sng" w14:algn="ctr">
            <w14:noFill/>
            <w14:prstDash w14:val="solid"/>
            <w14:bevel/>
          </w14:textOutline>
          <w14:ligatures w14:val="standardContextual"/>
        </w:rPr>
      </w:pPr>
      <w:hyperlink w:anchor="_Toc241478488" w:history="1">
        <w:r w:rsidRPr="00F50DCB">
          <w:rPr>
            <w:rStyle w:val="Hyperlink"/>
          </w:rPr>
          <w:t xml:space="preserve">Bank Reconciliation File format for First Pacific Bank </w:t>
        </w:r>
        <w:r w:rsidRPr="00F50DCB">
          <w:rPr>
            <w:rStyle w:val="Hyperlink"/>
            <w:bCs/>
          </w:rPr>
          <w:t>(FIN-21940)</w:t>
        </w:r>
        <w:r>
          <w:rPr>
            <w:webHidden/>
          </w:rPr>
          <w:tab/>
        </w:r>
        <w:r>
          <w:rPr>
            <w:webHidden/>
          </w:rPr>
          <w:fldChar w:fldCharType="begin"/>
        </w:r>
        <w:r>
          <w:rPr>
            <w:webHidden/>
          </w:rPr>
          <w:instrText xml:space="preserve"> PAGEREF _Toc241478488 \h </w:instrText>
        </w:r>
        <w:r>
          <w:rPr>
            <w:webHidden/>
          </w:rPr>
        </w:r>
        <w:r>
          <w:rPr>
            <w:webHidden/>
          </w:rPr>
          <w:fldChar w:fldCharType="separate"/>
        </w:r>
        <w:r>
          <w:rPr>
            <w:webHidden/>
          </w:rPr>
          <w:t>52</w:t>
        </w:r>
        <w:r>
          <w:rPr>
            <w:webHidden/>
          </w:rPr>
          <w:fldChar w:fldCharType="end"/>
        </w:r>
      </w:hyperlink>
    </w:p>
    <w:p w14:paraId="38DB550C" w14:textId="768A5135" w:rsidR="00276DD7" w:rsidRDefault="00276DD7">
      <w:pPr>
        <w:pStyle w:val="TOC2"/>
        <w:rPr>
          <w:rFonts w:asciiTheme="minorHAnsi" w:eastAsiaTheme="minorEastAsia" w:hAnsiTheme="minorHAnsi" w:cstheme="minorBidi"/>
          <w:b w:val="0"/>
          <w:smallCaps w:val="0"/>
          <w:kern w:val="2"/>
          <w:sz w:val="24"/>
          <w:szCs w:val="24"/>
          <w:lang w:eastAsia="en-CA"/>
          <w14:ligatures w14:val="standardContextual"/>
        </w:rPr>
      </w:pPr>
      <w:hyperlink w:anchor="_Toc241478489" w:history="1">
        <w:r w:rsidRPr="00F50DCB">
          <w:rPr>
            <w:rStyle w:val="Hyperlink"/>
          </w:rPr>
          <w:t>AI Agents</w:t>
        </w:r>
        <w:r>
          <w:rPr>
            <w:webHidden/>
          </w:rPr>
          <w:tab/>
        </w:r>
        <w:r>
          <w:rPr>
            <w:webHidden/>
          </w:rPr>
          <w:fldChar w:fldCharType="begin"/>
        </w:r>
        <w:r>
          <w:rPr>
            <w:webHidden/>
          </w:rPr>
          <w:instrText xml:space="preserve"> PAGEREF _Toc241478489 \h </w:instrText>
        </w:r>
        <w:r>
          <w:rPr>
            <w:webHidden/>
          </w:rPr>
        </w:r>
        <w:r>
          <w:rPr>
            <w:webHidden/>
          </w:rPr>
          <w:fldChar w:fldCharType="separate"/>
        </w:r>
        <w:r>
          <w:rPr>
            <w:webHidden/>
          </w:rPr>
          <w:t>55</w:t>
        </w:r>
        <w:r>
          <w:rPr>
            <w:webHidden/>
          </w:rPr>
          <w:fldChar w:fldCharType="end"/>
        </w:r>
      </w:hyperlink>
    </w:p>
    <w:p w14:paraId="515A8B8B" w14:textId="2DBB36AF" w:rsidR="00276DD7" w:rsidRDefault="00276DD7">
      <w:pPr>
        <w:pStyle w:val="TOC3"/>
        <w:rPr>
          <w:rFonts w:asciiTheme="minorHAnsi" w:eastAsiaTheme="minorEastAsia" w:hAnsiTheme="minorHAnsi" w:cstheme="minorBidi"/>
          <w:color w:val="auto"/>
          <w:kern w:val="2"/>
          <w:sz w:val="24"/>
          <w:szCs w:val="24"/>
          <w14:shadow w14:blurRad="0" w14:dist="0" w14:dir="0" w14:sx="0" w14:sy="0" w14:kx="0" w14:ky="0" w14:algn="none">
            <w14:srgbClr w14:val="000000"/>
          </w14:shadow>
          <w14:textOutline w14:w="0" w14:cap="rnd" w14:cmpd="sng" w14:algn="ctr">
            <w14:noFill/>
            <w14:prstDash w14:val="solid"/>
            <w14:bevel/>
          </w14:textOutline>
          <w14:ligatures w14:val="standardContextual"/>
        </w:rPr>
      </w:pPr>
      <w:hyperlink w:anchor="_Toc241478490" w:history="1">
        <w:r w:rsidRPr="00F50DCB">
          <w:rPr>
            <w:rStyle w:val="Hyperlink"/>
          </w:rPr>
          <w:t>Assets AI Agents</w:t>
        </w:r>
        <w:r>
          <w:rPr>
            <w:webHidden/>
          </w:rPr>
          <w:tab/>
        </w:r>
        <w:r>
          <w:rPr>
            <w:webHidden/>
          </w:rPr>
          <w:fldChar w:fldCharType="begin"/>
        </w:r>
        <w:r>
          <w:rPr>
            <w:webHidden/>
          </w:rPr>
          <w:instrText xml:space="preserve"> PAGEREF _Toc241478490 \h </w:instrText>
        </w:r>
        <w:r>
          <w:rPr>
            <w:webHidden/>
          </w:rPr>
        </w:r>
        <w:r>
          <w:rPr>
            <w:webHidden/>
          </w:rPr>
          <w:fldChar w:fldCharType="separate"/>
        </w:r>
        <w:r>
          <w:rPr>
            <w:webHidden/>
          </w:rPr>
          <w:t>55</w:t>
        </w:r>
        <w:r>
          <w:rPr>
            <w:webHidden/>
          </w:rPr>
          <w:fldChar w:fldCharType="end"/>
        </w:r>
      </w:hyperlink>
    </w:p>
    <w:p w14:paraId="19A839B3" w14:textId="298114C8" w:rsidR="00276DD7" w:rsidRDefault="00276DD7">
      <w:pPr>
        <w:pStyle w:val="TOC3"/>
        <w:rPr>
          <w:rFonts w:asciiTheme="minorHAnsi" w:eastAsiaTheme="minorEastAsia" w:hAnsiTheme="minorHAnsi" w:cstheme="minorBidi"/>
          <w:color w:val="auto"/>
          <w:kern w:val="2"/>
          <w:sz w:val="24"/>
          <w:szCs w:val="24"/>
          <w14:shadow w14:blurRad="0" w14:dist="0" w14:dir="0" w14:sx="0" w14:sy="0" w14:kx="0" w14:ky="0" w14:algn="none">
            <w14:srgbClr w14:val="000000"/>
          </w14:shadow>
          <w14:textOutline w14:w="0" w14:cap="rnd" w14:cmpd="sng" w14:algn="ctr">
            <w14:noFill/>
            <w14:prstDash w14:val="solid"/>
            <w14:bevel/>
          </w14:textOutline>
          <w14:ligatures w14:val="standardContextual"/>
        </w:rPr>
      </w:pPr>
      <w:hyperlink w:anchor="_Toc241478491" w:history="1">
        <w:r w:rsidRPr="00F50DCB">
          <w:rPr>
            <w:rStyle w:val="Hyperlink"/>
          </w:rPr>
          <w:t>Create Inventory Locations (CAM-12299)</w:t>
        </w:r>
        <w:r>
          <w:rPr>
            <w:webHidden/>
          </w:rPr>
          <w:tab/>
        </w:r>
        <w:r>
          <w:rPr>
            <w:webHidden/>
          </w:rPr>
          <w:fldChar w:fldCharType="begin"/>
        </w:r>
        <w:r>
          <w:rPr>
            <w:webHidden/>
          </w:rPr>
          <w:instrText xml:space="preserve"> PAGEREF _Toc241478491 \h </w:instrText>
        </w:r>
        <w:r>
          <w:rPr>
            <w:webHidden/>
          </w:rPr>
        </w:r>
        <w:r>
          <w:rPr>
            <w:webHidden/>
          </w:rPr>
          <w:fldChar w:fldCharType="separate"/>
        </w:r>
        <w:r>
          <w:rPr>
            <w:webHidden/>
          </w:rPr>
          <w:t>55</w:t>
        </w:r>
        <w:r>
          <w:rPr>
            <w:webHidden/>
          </w:rPr>
          <w:fldChar w:fldCharType="end"/>
        </w:r>
      </w:hyperlink>
    </w:p>
    <w:p w14:paraId="65BA5893" w14:textId="221998C6" w:rsidR="00276DD7" w:rsidRDefault="00276DD7">
      <w:pPr>
        <w:pStyle w:val="TOC3"/>
        <w:rPr>
          <w:rFonts w:asciiTheme="minorHAnsi" w:eastAsiaTheme="minorEastAsia" w:hAnsiTheme="minorHAnsi" w:cstheme="minorBidi"/>
          <w:color w:val="auto"/>
          <w:kern w:val="2"/>
          <w:sz w:val="24"/>
          <w:szCs w:val="24"/>
          <w14:shadow w14:blurRad="0" w14:dist="0" w14:dir="0" w14:sx="0" w14:sy="0" w14:kx="0" w14:ky="0" w14:algn="none">
            <w14:srgbClr w14:val="000000"/>
          </w14:shadow>
          <w14:textOutline w14:w="0" w14:cap="rnd" w14:cmpd="sng" w14:algn="ctr">
            <w14:noFill/>
            <w14:prstDash w14:val="solid"/>
            <w14:bevel/>
          </w14:textOutline>
          <w14:ligatures w14:val="standardContextual"/>
        </w:rPr>
      </w:pPr>
      <w:hyperlink w:anchor="_Toc241478492" w:history="1">
        <w:r w:rsidRPr="00F50DCB">
          <w:rPr>
            <w:rStyle w:val="Hyperlink"/>
          </w:rPr>
          <w:t>Create Non-Stock Item (CAM-12301)</w:t>
        </w:r>
        <w:r>
          <w:rPr>
            <w:webHidden/>
          </w:rPr>
          <w:tab/>
        </w:r>
        <w:r>
          <w:rPr>
            <w:webHidden/>
          </w:rPr>
          <w:fldChar w:fldCharType="begin"/>
        </w:r>
        <w:r>
          <w:rPr>
            <w:webHidden/>
          </w:rPr>
          <w:instrText xml:space="preserve"> PAGEREF _Toc241478492 \h </w:instrText>
        </w:r>
        <w:r>
          <w:rPr>
            <w:webHidden/>
          </w:rPr>
        </w:r>
        <w:r>
          <w:rPr>
            <w:webHidden/>
          </w:rPr>
          <w:fldChar w:fldCharType="separate"/>
        </w:r>
        <w:r>
          <w:rPr>
            <w:webHidden/>
          </w:rPr>
          <w:t>55</w:t>
        </w:r>
        <w:r>
          <w:rPr>
            <w:webHidden/>
          </w:rPr>
          <w:fldChar w:fldCharType="end"/>
        </w:r>
      </w:hyperlink>
    </w:p>
    <w:p w14:paraId="38E4E35C" w14:textId="570DC0E6" w:rsidR="00276DD7" w:rsidRDefault="00276DD7">
      <w:pPr>
        <w:pStyle w:val="TOC3"/>
        <w:rPr>
          <w:rFonts w:asciiTheme="minorHAnsi" w:eastAsiaTheme="minorEastAsia" w:hAnsiTheme="minorHAnsi" w:cstheme="minorBidi"/>
          <w:color w:val="auto"/>
          <w:kern w:val="2"/>
          <w:sz w:val="24"/>
          <w:szCs w:val="24"/>
          <w14:shadow w14:blurRad="0" w14:dist="0" w14:dir="0" w14:sx="0" w14:sy="0" w14:kx="0" w14:ky="0" w14:algn="none">
            <w14:srgbClr w14:val="000000"/>
          </w14:shadow>
          <w14:textOutline w14:w="0" w14:cap="rnd" w14:cmpd="sng" w14:algn="ctr">
            <w14:noFill/>
            <w14:prstDash w14:val="solid"/>
            <w14:bevel/>
          </w14:textOutline>
          <w14:ligatures w14:val="standardContextual"/>
        </w:rPr>
      </w:pPr>
      <w:hyperlink w:anchor="_Toc241478493" w:history="1">
        <w:r w:rsidRPr="00F50DCB">
          <w:rPr>
            <w:rStyle w:val="Hyperlink"/>
          </w:rPr>
          <w:t>Create Purchase Orders Agent (CAM-12300)</w:t>
        </w:r>
        <w:r>
          <w:rPr>
            <w:webHidden/>
          </w:rPr>
          <w:tab/>
        </w:r>
        <w:r>
          <w:rPr>
            <w:webHidden/>
          </w:rPr>
          <w:fldChar w:fldCharType="begin"/>
        </w:r>
        <w:r>
          <w:rPr>
            <w:webHidden/>
          </w:rPr>
          <w:instrText xml:space="preserve"> PAGEREF _Toc241478493 \h </w:instrText>
        </w:r>
        <w:r>
          <w:rPr>
            <w:webHidden/>
          </w:rPr>
        </w:r>
        <w:r>
          <w:rPr>
            <w:webHidden/>
          </w:rPr>
          <w:fldChar w:fldCharType="separate"/>
        </w:r>
        <w:r>
          <w:rPr>
            <w:webHidden/>
          </w:rPr>
          <w:t>55</w:t>
        </w:r>
        <w:r>
          <w:rPr>
            <w:webHidden/>
          </w:rPr>
          <w:fldChar w:fldCharType="end"/>
        </w:r>
      </w:hyperlink>
    </w:p>
    <w:p w14:paraId="3FF2FFBD" w14:textId="45E33311" w:rsidR="00276DD7" w:rsidRDefault="00276DD7">
      <w:pPr>
        <w:pStyle w:val="TOC3"/>
        <w:rPr>
          <w:rFonts w:asciiTheme="minorHAnsi" w:eastAsiaTheme="minorEastAsia" w:hAnsiTheme="minorHAnsi" w:cstheme="minorBidi"/>
          <w:color w:val="auto"/>
          <w:kern w:val="2"/>
          <w:sz w:val="24"/>
          <w:szCs w:val="24"/>
          <w14:shadow w14:blurRad="0" w14:dist="0" w14:dir="0" w14:sx="0" w14:sy="0" w14:kx="0" w14:ky="0" w14:algn="none">
            <w14:srgbClr w14:val="000000"/>
          </w14:shadow>
          <w14:textOutline w14:w="0" w14:cap="rnd" w14:cmpd="sng" w14:algn="ctr">
            <w14:noFill/>
            <w14:prstDash w14:val="solid"/>
            <w14:bevel/>
          </w14:textOutline>
          <w14:ligatures w14:val="standardContextual"/>
        </w:rPr>
      </w:pPr>
      <w:hyperlink w:anchor="_Toc241478494" w:history="1">
        <w:r w:rsidRPr="00F50DCB">
          <w:rPr>
            <w:rStyle w:val="Hyperlink"/>
          </w:rPr>
          <w:t>Create Requisitions (CAM-11992)</w:t>
        </w:r>
        <w:r>
          <w:rPr>
            <w:webHidden/>
          </w:rPr>
          <w:tab/>
        </w:r>
        <w:r>
          <w:rPr>
            <w:webHidden/>
          </w:rPr>
          <w:fldChar w:fldCharType="begin"/>
        </w:r>
        <w:r>
          <w:rPr>
            <w:webHidden/>
          </w:rPr>
          <w:instrText xml:space="preserve"> PAGEREF _Toc241478494 \h </w:instrText>
        </w:r>
        <w:r>
          <w:rPr>
            <w:webHidden/>
          </w:rPr>
        </w:r>
        <w:r>
          <w:rPr>
            <w:webHidden/>
          </w:rPr>
          <w:fldChar w:fldCharType="separate"/>
        </w:r>
        <w:r>
          <w:rPr>
            <w:webHidden/>
          </w:rPr>
          <w:t>56</w:t>
        </w:r>
        <w:r>
          <w:rPr>
            <w:webHidden/>
          </w:rPr>
          <w:fldChar w:fldCharType="end"/>
        </w:r>
      </w:hyperlink>
    </w:p>
    <w:p w14:paraId="6849BBCA" w14:textId="5F21A329" w:rsidR="00276DD7" w:rsidRDefault="00276DD7">
      <w:pPr>
        <w:pStyle w:val="TOC3"/>
        <w:rPr>
          <w:rFonts w:asciiTheme="minorHAnsi" w:eastAsiaTheme="minorEastAsia" w:hAnsiTheme="minorHAnsi" w:cstheme="minorBidi"/>
          <w:color w:val="auto"/>
          <w:kern w:val="2"/>
          <w:sz w:val="24"/>
          <w:szCs w:val="24"/>
          <w14:shadow w14:blurRad="0" w14:dist="0" w14:dir="0" w14:sx="0" w14:sy="0" w14:kx="0" w14:ky="0" w14:algn="none">
            <w14:srgbClr w14:val="000000"/>
          </w14:shadow>
          <w14:textOutline w14:w="0" w14:cap="rnd" w14:cmpd="sng" w14:algn="ctr">
            <w14:noFill/>
            <w14:prstDash w14:val="solid"/>
            <w14:bevel/>
          </w14:textOutline>
          <w14:ligatures w14:val="standardContextual"/>
        </w:rPr>
      </w:pPr>
      <w:hyperlink w:anchor="_Toc241478495" w:history="1">
        <w:r w:rsidRPr="00F50DCB">
          <w:rPr>
            <w:rStyle w:val="Hyperlink"/>
          </w:rPr>
          <w:t>Create Users (CAM-12254)</w:t>
        </w:r>
        <w:r>
          <w:rPr>
            <w:webHidden/>
          </w:rPr>
          <w:tab/>
        </w:r>
        <w:r>
          <w:rPr>
            <w:webHidden/>
          </w:rPr>
          <w:fldChar w:fldCharType="begin"/>
        </w:r>
        <w:r>
          <w:rPr>
            <w:webHidden/>
          </w:rPr>
          <w:instrText xml:space="preserve"> PAGEREF _Toc241478495 \h </w:instrText>
        </w:r>
        <w:r>
          <w:rPr>
            <w:webHidden/>
          </w:rPr>
        </w:r>
        <w:r>
          <w:rPr>
            <w:webHidden/>
          </w:rPr>
          <w:fldChar w:fldCharType="separate"/>
        </w:r>
        <w:r>
          <w:rPr>
            <w:webHidden/>
          </w:rPr>
          <w:t>56</w:t>
        </w:r>
        <w:r>
          <w:rPr>
            <w:webHidden/>
          </w:rPr>
          <w:fldChar w:fldCharType="end"/>
        </w:r>
      </w:hyperlink>
    </w:p>
    <w:p w14:paraId="6FB6352F" w14:textId="6AEFCC03" w:rsidR="00276DD7" w:rsidRDefault="00276DD7">
      <w:pPr>
        <w:pStyle w:val="TOC3"/>
        <w:rPr>
          <w:rFonts w:asciiTheme="minorHAnsi" w:eastAsiaTheme="minorEastAsia" w:hAnsiTheme="minorHAnsi" w:cstheme="minorBidi"/>
          <w:color w:val="auto"/>
          <w:kern w:val="2"/>
          <w:sz w:val="24"/>
          <w:szCs w:val="24"/>
          <w14:shadow w14:blurRad="0" w14:dist="0" w14:dir="0" w14:sx="0" w14:sy="0" w14:kx="0" w14:ky="0" w14:algn="none">
            <w14:srgbClr w14:val="000000"/>
          </w14:shadow>
          <w14:textOutline w14:w="0" w14:cap="rnd" w14:cmpd="sng" w14:algn="ctr">
            <w14:noFill/>
            <w14:prstDash w14:val="solid"/>
            <w14:bevel/>
          </w14:textOutline>
          <w14:ligatures w14:val="standardContextual"/>
        </w:rPr>
      </w:pPr>
      <w:hyperlink w:anchor="_Toc241478496" w:history="1">
        <w:r w:rsidRPr="00F50DCB">
          <w:rPr>
            <w:rStyle w:val="Hyperlink"/>
          </w:rPr>
          <w:t>Financials AI Agents</w:t>
        </w:r>
        <w:r>
          <w:rPr>
            <w:webHidden/>
          </w:rPr>
          <w:tab/>
        </w:r>
        <w:r>
          <w:rPr>
            <w:webHidden/>
          </w:rPr>
          <w:fldChar w:fldCharType="begin"/>
        </w:r>
        <w:r>
          <w:rPr>
            <w:webHidden/>
          </w:rPr>
          <w:instrText xml:space="preserve"> PAGEREF _Toc241478496 \h </w:instrText>
        </w:r>
        <w:r>
          <w:rPr>
            <w:webHidden/>
          </w:rPr>
        </w:r>
        <w:r>
          <w:rPr>
            <w:webHidden/>
          </w:rPr>
          <w:fldChar w:fldCharType="separate"/>
        </w:r>
        <w:r>
          <w:rPr>
            <w:webHidden/>
          </w:rPr>
          <w:t>57</w:t>
        </w:r>
        <w:r>
          <w:rPr>
            <w:webHidden/>
          </w:rPr>
          <w:fldChar w:fldCharType="end"/>
        </w:r>
      </w:hyperlink>
    </w:p>
    <w:p w14:paraId="3C232F21" w14:textId="2001983D" w:rsidR="00276DD7" w:rsidRDefault="00276DD7">
      <w:pPr>
        <w:pStyle w:val="TOC3"/>
        <w:rPr>
          <w:rFonts w:asciiTheme="minorHAnsi" w:eastAsiaTheme="minorEastAsia" w:hAnsiTheme="minorHAnsi" w:cstheme="minorBidi"/>
          <w:color w:val="auto"/>
          <w:kern w:val="2"/>
          <w:sz w:val="24"/>
          <w:szCs w:val="24"/>
          <w14:shadow w14:blurRad="0" w14:dist="0" w14:dir="0" w14:sx="0" w14:sy="0" w14:kx="0" w14:ky="0" w14:algn="none">
            <w14:srgbClr w14:val="000000"/>
          </w14:shadow>
          <w14:textOutline w14:w="0" w14:cap="rnd" w14:cmpd="sng" w14:algn="ctr">
            <w14:noFill/>
            <w14:prstDash w14:val="solid"/>
            <w14:bevel/>
          </w14:textOutline>
          <w14:ligatures w14:val="standardContextual"/>
        </w:rPr>
      </w:pPr>
      <w:hyperlink w:anchor="_Toc241478497" w:history="1">
        <w:r w:rsidRPr="00F50DCB">
          <w:rPr>
            <w:rStyle w:val="Hyperlink"/>
          </w:rPr>
          <w:t>General Ledger (GL)</w:t>
        </w:r>
        <w:r>
          <w:rPr>
            <w:webHidden/>
          </w:rPr>
          <w:tab/>
        </w:r>
        <w:r>
          <w:rPr>
            <w:webHidden/>
          </w:rPr>
          <w:fldChar w:fldCharType="begin"/>
        </w:r>
        <w:r>
          <w:rPr>
            <w:webHidden/>
          </w:rPr>
          <w:instrText xml:space="preserve"> PAGEREF _Toc241478497 \h </w:instrText>
        </w:r>
        <w:r>
          <w:rPr>
            <w:webHidden/>
          </w:rPr>
        </w:r>
        <w:r>
          <w:rPr>
            <w:webHidden/>
          </w:rPr>
          <w:fldChar w:fldCharType="separate"/>
        </w:r>
        <w:r>
          <w:rPr>
            <w:webHidden/>
          </w:rPr>
          <w:t>57</w:t>
        </w:r>
        <w:r>
          <w:rPr>
            <w:webHidden/>
          </w:rPr>
          <w:fldChar w:fldCharType="end"/>
        </w:r>
      </w:hyperlink>
    </w:p>
    <w:p w14:paraId="2CD3E3ED" w14:textId="6A2E2714" w:rsidR="00276DD7" w:rsidRDefault="00276DD7">
      <w:pPr>
        <w:pStyle w:val="TOC3"/>
        <w:rPr>
          <w:rFonts w:asciiTheme="minorHAnsi" w:eastAsiaTheme="minorEastAsia" w:hAnsiTheme="minorHAnsi" w:cstheme="minorBidi"/>
          <w:color w:val="auto"/>
          <w:kern w:val="2"/>
          <w:sz w:val="24"/>
          <w:szCs w:val="24"/>
          <w14:shadow w14:blurRad="0" w14:dist="0" w14:dir="0" w14:sx="0" w14:sy="0" w14:kx="0" w14:ky="0" w14:algn="none">
            <w14:srgbClr w14:val="000000"/>
          </w14:shadow>
          <w14:textOutline w14:w="0" w14:cap="rnd" w14:cmpd="sng" w14:algn="ctr">
            <w14:noFill/>
            <w14:prstDash w14:val="solid"/>
            <w14:bevel/>
          </w14:textOutline>
          <w14:ligatures w14:val="standardContextual"/>
        </w:rPr>
      </w:pPr>
      <w:hyperlink w:anchor="_Toc241478498" w:history="1">
        <w:r w:rsidRPr="00F50DCB">
          <w:rPr>
            <w:rStyle w:val="Hyperlink"/>
          </w:rPr>
          <w:t>Close GL Periods (FIN- 23800)</w:t>
        </w:r>
        <w:r>
          <w:rPr>
            <w:webHidden/>
          </w:rPr>
          <w:tab/>
        </w:r>
        <w:r>
          <w:rPr>
            <w:webHidden/>
          </w:rPr>
          <w:fldChar w:fldCharType="begin"/>
        </w:r>
        <w:r>
          <w:rPr>
            <w:webHidden/>
          </w:rPr>
          <w:instrText xml:space="preserve"> PAGEREF _Toc241478498 \h </w:instrText>
        </w:r>
        <w:r>
          <w:rPr>
            <w:webHidden/>
          </w:rPr>
        </w:r>
        <w:r>
          <w:rPr>
            <w:webHidden/>
          </w:rPr>
          <w:fldChar w:fldCharType="separate"/>
        </w:r>
        <w:r>
          <w:rPr>
            <w:webHidden/>
          </w:rPr>
          <w:t>57</w:t>
        </w:r>
        <w:r>
          <w:rPr>
            <w:webHidden/>
          </w:rPr>
          <w:fldChar w:fldCharType="end"/>
        </w:r>
      </w:hyperlink>
    </w:p>
    <w:p w14:paraId="57DBB3E4" w14:textId="568E74C5" w:rsidR="00276DD7" w:rsidRDefault="00276DD7">
      <w:pPr>
        <w:pStyle w:val="TOC3"/>
        <w:rPr>
          <w:rFonts w:asciiTheme="minorHAnsi" w:eastAsiaTheme="minorEastAsia" w:hAnsiTheme="minorHAnsi" w:cstheme="minorBidi"/>
          <w:color w:val="auto"/>
          <w:kern w:val="2"/>
          <w:sz w:val="24"/>
          <w:szCs w:val="24"/>
          <w14:shadow w14:blurRad="0" w14:dist="0" w14:dir="0" w14:sx="0" w14:sy="0" w14:kx="0" w14:ky="0" w14:algn="none">
            <w14:srgbClr w14:val="000000"/>
          </w14:shadow>
          <w14:textOutline w14:w="0" w14:cap="rnd" w14:cmpd="sng" w14:algn="ctr">
            <w14:noFill/>
            <w14:prstDash w14:val="solid"/>
            <w14:bevel/>
          </w14:textOutline>
          <w14:ligatures w14:val="standardContextual"/>
        </w:rPr>
      </w:pPr>
      <w:hyperlink w:anchor="_Toc241478499" w:history="1">
        <w:r w:rsidRPr="00F50DCB">
          <w:rPr>
            <w:rStyle w:val="Hyperlink"/>
          </w:rPr>
          <w:t>Maintain Consolidations (FIN-23777)</w:t>
        </w:r>
        <w:r>
          <w:rPr>
            <w:webHidden/>
          </w:rPr>
          <w:tab/>
        </w:r>
        <w:r>
          <w:rPr>
            <w:webHidden/>
          </w:rPr>
          <w:fldChar w:fldCharType="begin"/>
        </w:r>
        <w:r>
          <w:rPr>
            <w:webHidden/>
          </w:rPr>
          <w:instrText xml:space="preserve"> PAGEREF _Toc241478499 \h </w:instrText>
        </w:r>
        <w:r>
          <w:rPr>
            <w:webHidden/>
          </w:rPr>
        </w:r>
        <w:r>
          <w:rPr>
            <w:webHidden/>
          </w:rPr>
          <w:fldChar w:fldCharType="separate"/>
        </w:r>
        <w:r>
          <w:rPr>
            <w:webHidden/>
          </w:rPr>
          <w:t>57</w:t>
        </w:r>
        <w:r>
          <w:rPr>
            <w:webHidden/>
          </w:rPr>
          <w:fldChar w:fldCharType="end"/>
        </w:r>
      </w:hyperlink>
    </w:p>
    <w:p w14:paraId="229125E5" w14:textId="71E6F524" w:rsidR="00276DD7" w:rsidRDefault="00276DD7">
      <w:pPr>
        <w:pStyle w:val="TOC3"/>
        <w:rPr>
          <w:rFonts w:asciiTheme="minorHAnsi" w:eastAsiaTheme="minorEastAsia" w:hAnsiTheme="minorHAnsi" w:cstheme="minorBidi"/>
          <w:color w:val="auto"/>
          <w:kern w:val="2"/>
          <w:sz w:val="24"/>
          <w:szCs w:val="24"/>
          <w14:shadow w14:blurRad="0" w14:dist="0" w14:dir="0" w14:sx="0" w14:sy="0" w14:kx="0" w14:ky="0" w14:algn="none">
            <w14:srgbClr w14:val="000000"/>
          </w14:shadow>
          <w14:textOutline w14:w="0" w14:cap="rnd" w14:cmpd="sng" w14:algn="ctr">
            <w14:noFill/>
            <w14:prstDash w14:val="solid"/>
            <w14:bevel/>
          </w14:textOutline>
          <w14:ligatures w14:val="standardContextual"/>
        </w:rPr>
      </w:pPr>
      <w:hyperlink w:anchor="_Toc241478500" w:history="1">
        <w:r w:rsidRPr="00F50DCB">
          <w:rPr>
            <w:rStyle w:val="Hyperlink"/>
          </w:rPr>
          <w:t>Maintain GL Accounts (FIN-23776)</w:t>
        </w:r>
        <w:r>
          <w:rPr>
            <w:webHidden/>
          </w:rPr>
          <w:tab/>
        </w:r>
        <w:r>
          <w:rPr>
            <w:webHidden/>
          </w:rPr>
          <w:fldChar w:fldCharType="begin"/>
        </w:r>
        <w:r>
          <w:rPr>
            <w:webHidden/>
          </w:rPr>
          <w:instrText xml:space="preserve"> PAGEREF _Toc241478500 \h </w:instrText>
        </w:r>
        <w:r>
          <w:rPr>
            <w:webHidden/>
          </w:rPr>
        </w:r>
        <w:r>
          <w:rPr>
            <w:webHidden/>
          </w:rPr>
          <w:fldChar w:fldCharType="separate"/>
        </w:r>
        <w:r>
          <w:rPr>
            <w:webHidden/>
          </w:rPr>
          <w:t>57</w:t>
        </w:r>
        <w:r>
          <w:rPr>
            <w:webHidden/>
          </w:rPr>
          <w:fldChar w:fldCharType="end"/>
        </w:r>
      </w:hyperlink>
    </w:p>
    <w:p w14:paraId="35678388" w14:textId="63B19B4E" w:rsidR="00276DD7" w:rsidRDefault="00276DD7">
      <w:pPr>
        <w:pStyle w:val="TOC3"/>
        <w:rPr>
          <w:rFonts w:asciiTheme="minorHAnsi" w:eastAsiaTheme="minorEastAsia" w:hAnsiTheme="minorHAnsi" w:cstheme="minorBidi"/>
          <w:color w:val="auto"/>
          <w:kern w:val="2"/>
          <w:sz w:val="24"/>
          <w:szCs w:val="24"/>
          <w14:shadow w14:blurRad="0" w14:dist="0" w14:dir="0" w14:sx="0" w14:sy="0" w14:kx="0" w14:ky="0" w14:algn="none">
            <w14:srgbClr w14:val="000000"/>
          </w14:shadow>
          <w14:textOutline w14:w="0" w14:cap="rnd" w14:cmpd="sng" w14:algn="ctr">
            <w14:noFill/>
            <w14:prstDash w14:val="solid"/>
            <w14:bevel/>
          </w14:textOutline>
          <w14:ligatures w14:val="standardContextual"/>
        </w:rPr>
      </w:pPr>
      <w:hyperlink w:anchor="_Toc241478501" w:history="1">
        <w:r w:rsidRPr="00F50DCB">
          <w:rPr>
            <w:rStyle w:val="Hyperlink"/>
          </w:rPr>
          <w:t>Maintain GL Transactions (FIN-23798)</w:t>
        </w:r>
        <w:r>
          <w:rPr>
            <w:webHidden/>
          </w:rPr>
          <w:tab/>
        </w:r>
        <w:r>
          <w:rPr>
            <w:webHidden/>
          </w:rPr>
          <w:fldChar w:fldCharType="begin"/>
        </w:r>
        <w:r>
          <w:rPr>
            <w:webHidden/>
          </w:rPr>
          <w:instrText xml:space="preserve"> PAGEREF _Toc241478501 \h </w:instrText>
        </w:r>
        <w:r>
          <w:rPr>
            <w:webHidden/>
          </w:rPr>
        </w:r>
        <w:r>
          <w:rPr>
            <w:webHidden/>
          </w:rPr>
          <w:fldChar w:fldCharType="separate"/>
        </w:r>
        <w:r>
          <w:rPr>
            <w:webHidden/>
          </w:rPr>
          <w:t>58</w:t>
        </w:r>
        <w:r>
          <w:rPr>
            <w:webHidden/>
          </w:rPr>
          <w:fldChar w:fldCharType="end"/>
        </w:r>
      </w:hyperlink>
    </w:p>
    <w:p w14:paraId="5F2DBADE" w14:textId="23893771" w:rsidR="00276DD7" w:rsidRDefault="00276DD7">
      <w:pPr>
        <w:pStyle w:val="TOC3"/>
        <w:rPr>
          <w:rFonts w:asciiTheme="minorHAnsi" w:eastAsiaTheme="minorEastAsia" w:hAnsiTheme="minorHAnsi" w:cstheme="minorBidi"/>
          <w:color w:val="auto"/>
          <w:kern w:val="2"/>
          <w:sz w:val="24"/>
          <w:szCs w:val="24"/>
          <w14:shadow w14:blurRad="0" w14:dist="0" w14:dir="0" w14:sx="0" w14:sy="0" w14:kx="0" w14:ky="0" w14:algn="none">
            <w14:srgbClr w14:val="000000"/>
          </w14:shadow>
          <w14:textOutline w14:w="0" w14:cap="rnd" w14:cmpd="sng" w14:algn="ctr">
            <w14:noFill/>
            <w14:prstDash w14:val="solid"/>
            <w14:bevel/>
          </w14:textOutline>
          <w14:ligatures w14:val="standardContextual"/>
        </w:rPr>
      </w:pPr>
      <w:hyperlink w:anchor="_Toc241478502" w:history="1">
        <w:r w:rsidRPr="00F50DCB">
          <w:rPr>
            <w:rStyle w:val="Hyperlink"/>
          </w:rPr>
          <w:t>Perform Bank Reconciliation (FIN-24212)</w:t>
        </w:r>
        <w:r>
          <w:rPr>
            <w:webHidden/>
          </w:rPr>
          <w:tab/>
        </w:r>
        <w:r>
          <w:rPr>
            <w:webHidden/>
          </w:rPr>
          <w:fldChar w:fldCharType="begin"/>
        </w:r>
        <w:r>
          <w:rPr>
            <w:webHidden/>
          </w:rPr>
          <w:instrText xml:space="preserve"> PAGEREF _Toc241478502 \h </w:instrText>
        </w:r>
        <w:r>
          <w:rPr>
            <w:webHidden/>
          </w:rPr>
        </w:r>
        <w:r>
          <w:rPr>
            <w:webHidden/>
          </w:rPr>
          <w:fldChar w:fldCharType="separate"/>
        </w:r>
        <w:r>
          <w:rPr>
            <w:webHidden/>
          </w:rPr>
          <w:t>58</w:t>
        </w:r>
        <w:r>
          <w:rPr>
            <w:webHidden/>
          </w:rPr>
          <w:fldChar w:fldCharType="end"/>
        </w:r>
      </w:hyperlink>
    </w:p>
    <w:p w14:paraId="7866B4E8" w14:textId="1C5B86C6" w:rsidR="00276DD7" w:rsidRDefault="00276DD7">
      <w:pPr>
        <w:pStyle w:val="TOC3"/>
        <w:rPr>
          <w:rFonts w:asciiTheme="minorHAnsi" w:eastAsiaTheme="minorEastAsia" w:hAnsiTheme="minorHAnsi" w:cstheme="minorBidi"/>
          <w:color w:val="auto"/>
          <w:kern w:val="2"/>
          <w:sz w:val="24"/>
          <w:szCs w:val="24"/>
          <w14:shadow w14:blurRad="0" w14:dist="0" w14:dir="0" w14:sx="0" w14:sy="0" w14:kx="0" w14:ky="0" w14:algn="none">
            <w14:srgbClr w14:val="000000"/>
          </w14:shadow>
          <w14:textOutline w14:w="0" w14:cap="rnd" w14:cmpd="sng" w14:algn="ctr">
            <w14:noFill/>
            <w14:prstDash w14:val="solid"/>
            <w14:bevel/>
          </w14:textOutline>
          <w14:ligatures w14:val="standardContextual"/>
        </w:rPr>
      </w:pPr>
      <w:hyperlink w:anchor="_Toc241478503" w:history="1">
        <w:r w:rsidRPr="00F50DCB">
          <w:rPr>
            <w:rStyle w:val="Hyperlink"/>
          </w:rPr>
          <w:t>Accounts Payable (AP)</w:t>
        </w:r>
        <w:r>
          <w:rPr>
            <w:webHidden/>
          </w:rPr>
          <w:tab/>
        </w:r>
        <w:r>
          <w:rPr>
            <w:webHidden/>
          </w:rPr>
          <w:fldChar w:fldCharType="begin"/>
        </w:r>
        <w:r>
          <w:rPr>
            <w:webHidden/>
          </w:rPr>
          <w:instrText xml:space="preserve"> PAGEREF _Toc241478503 \h </w:instrText>
        </w:r>
        <w:r>
          <w:rPr>
            <w:webHidden/>
          </w:rPr>
        </w:r>
        <w:r>
          <w:rPr>
            <w:webHidden/>
          </w:rPr>
          <w:fldChar w:fldCharType="separate"/>
        </w:r>
        <w:r>
          <w:rPr>
            <w:webHidden/>
          </w:rPr>
          <w:t>59</w:t>
        </w:r>
        <w:r>
          <w:rPr>
            <w:webHidden/>
          </w:rPr>
          <w:fldChar w:fldCharType="end"/>
        </w:r>
      </w:hyperlink>
    </w:p>
    <w:p w14:paraId="17371574" w14:textId="135C80D8" w:rsidR="00276DD7" w:rsidRDefault="00276DD7">
      <w:pPr>
        <w:pStyle w:val="TOC3"/>
        <w:rPr>
          <w:rFonts w:asciiTheme="minorHAnsi" w:eastAsiaTheme="minorEastAsia" w:hAnsiTheme="minorHAnsi" w:cstheme="minorBidi"/>
          <w:color w:val="auto"/>
          <w:kern w:val="2"/>
          <w:sz w:val="24"/>
          <w:szCs w:val="24"/>
          <w14:shadow w14:blurRad="0" w14:dist="0" w14:dir="0" w14:sx="0" w14:sy="0" w14:kx="0" w14:ky="0" w14:algn="none">
            <w14:srgbClr w14:val="000000"/>
          </w14:shadow>
          <w14:textOutline w14:w="0" w14:cap="rnd" w14:cmpd="sng" w14:algn="ctr">
            <w14:noFill/>
            <w14:prstDash w14:val="solid"/>
            <w14:bevel/>
          </w14:textOutline>
          <w14:ligatures w14:val="standardContextual"/>
        </w:rPr>
      </w:pPr>
      <w:hyperlink w:anchor="_Toc241478504" w:history="1">
        <w:r w:rsidRPr="00F50DCB">
          <w:rPr>
            <w:rStyle w:val="Hyperlink"/>
          </w:rPr>
          <w:t>Adjust AP Invoice Distributions (FIN-20175)</w:t>
        </w:r>
        <w:r>
          <w:rPr>
            <w:webHidden/>
          </w:rPr>
          <w:tab/>
        </w:r>
        <w:r>
          <w:rPr>
            <w:webHidden/>
          </w:rPr>
          <w:fldChar w:fldCharType="begin"/>
        </w:r>
        <w:r>
          <w:rPr>
            <w:webHidden/>
          </w:rPr>
          <w:instrText xml:space="preserve"> PAGEREF _Toc241478504 \h </w:instrText>
        </w:r>
        <w:r>
          <w:rPr>
            <w:webHidden/>
          </w:rPr>
        </w:r>
        <w:r>
          <w:rPr>
            <w:webHidden/>
          </w:rPr>
          <w:fldChar w:fldCharType="separate"/>
        </w:r>
        <w:r>
          <w:rPr>
            <w:webHidden/>
          </w:rPr>
          <w:t>59</w:t>
        </w:r>
        <w:r>
          <w:rPr>
            <w:webHidden/>
          </w:rPr>
          <w:fldChar w:fldCharType="end"/>
        </w:r>
      </w:hyperlink>
    </w:p>
    <w:p w14:paraId="373ECFA5" w14:textId="2B02ADE5" w:rsidR="00276DD7" w:rsidRDefault="00276DD7">
      <w:pPr>
        <w:pStyle w:val="TOC3"/>
        <w:rPr>
          <w:rFonts w:asciiTheme="minorHAnsi" w:eastAsiaTheme="minorEastAsia" w:hAnsiTheme="minorHAnsi" w:cstheme="minorBidi"/>
          <w:color w:val="auto"/>
          <w:kern w:val="2"/>
          <w:sz w:val="24"/>
          <w:szCs w:val="24"/>
          <w14:shadow w14:blurRad="0" w14:dist="0" w14:dir="0" w14:sx="0" w14:sy="0" w14:kx="0" w14:ky="0" w14:algn="none">
            <w14:srgbClr w14:val="000000"/>
          </w14:shadow>
          <w14:textOutline w14:w="0" w14:cap="rnd" w14:cmpd="sng" w14:algn="ctr">
            <w14:noFill/>
            <w14:prstDash w14:val="solid"/>
            <w14:bevel/>
          </w14:textOutline>
          <w14:ligatures w14:val="standardContextual"/>
        </w:rPr>
      </w:pPr>
      <w:hyperlink w:anchor="_Toc241478505" w:history="1">
        <w:r w:rsidRPr="00F50DCB">
          <w:rPr>
            <w:rStyle w:val="Hyperlink"/>
          </w:rPr>
          <w:t>AP Void Invoices (FIN-20843)</w:t>
        </w:r>
        <w:r>
          <w:rPr>
            <w:webHidden/>
          </w:rPr>
          <w:tab/>
        </w:r>
        <w:r>
          <w:rPr>
            <w:webHidden/>
          </w:rPr>
          <w:fldChar w:fldCharType="begin"/>
        </w:r>
        <w:r>
          <w:rPr>
            <w:webHidden/>
          </w:rPr>
          <w:instrText xml:space="preserve"> PAGEREF _Toc241478505 \h </w:instrText>
        </w:r>
        <w:r>
          <w:rPr>
            <w:webHidden/>
          </w:rPr>
        </w:r>
        <w:r>
          <w:rPr>
            <w:webHidden/>
          </w:rPr>
          <w:fldChar w:fldCharType="separate"/>
        </w:r>
        <w:r>
          <w:rPr>
            <w:webHidden/>
          </w:rPr>
          <w:t>59</w:t>
        </w:r>
        <w:r>
          <w:rPr>
            <w:webHidden/>
          </w:rPr>
          <w:fldChar w:fldCharType="end"/>
        </w:r>
      </w:hyperlink>
    </w:p>
    <w:p w14:paraId="7FB0B1DF" w14:textId="4C4045C5" w:rsidR="00276DD7" w:rsidRDefault="00276DD7">
      <w:pPr>
        <w:pStyle w:val="TOC3"/>
        <w:rPr>
          <w:rFonts w:asciiTheme="minorHAnsi" w:eastAsiaTheme="minorEastAsia" w:hAnsiTheme="minorHAnsi" w:cstheme="minorBidi"/>
          <w:color w:val="auto"/>
          <w:kern w:val="2"/>
          <w:sz w:val="24"/>
          <w:szCs w:val="24"/>
          <w14:shadow w14:blurRad="0" w14:dist="0" w14:dir="0" w14:sx="0" w14:sy="0" w14:kx="0" w14:ky="0" w14:algn="none">
            <w14:srgbClr w14:val="000000"/>
          </w14:shadow>
          <w14:textOutline w14:w="0" w14:cap="rnd" w14:cmpd="sng" w14:algn="ctr">
            <w14:noFill/>
            <w14:prstDash w14:val="solid"/>
            <w14:bevel/>
          </w14:textOutline>
          <w14:ligatures w14:val="standardContextual"/>
        </w:rPr>
      </w:pPr>
      <w:hyperlink w:anchor="_Toc241478506" w:history="1">
        <w:r w:rsidRPr="00F50DCB">
          <w:rPr>
            <w:rStyle w:val="Hyperlink"/>
            <w:lang w:val="fr-FR"/>
          </w:rPr>
          <w:t>Create Vendors AI Agent (FIN-23056)</w:t>
        </w:r>
        <w:r>
          <w:rPr>
            <w:webHidden/>
          </w:rPr>
          <w:tab/>
        </w:r>
        <w:r>
          <w:rPr>
            <w:webHidden/>
          </w:rPr>
          <w:fldChar w:fldCharType="begin"/>
        </w:r>
        <w:r>
          <w:rPr>
            <w:webHidden/>
          </w:rPr>
          <w:instrText xml:space="preserve"> PAGEREF _Toc241478506 \h </w:instrText>
        </w:r>
        <w:r>
          <w:rPr>
            <w:webHidden/>
          </w:rPr>
        </w:r>
        <w:r>
          <w:rPr>
            <w:webHidden/>
          </w:rPr>
          <w:fldChar w:fldCharType="separate"/>
        </w:r>
        <w:r>
          <w:rPr>
            <w:webHidden/>
          </w:rPr>
          <w:t>60</w:t>
        </w:r>
        <w:r>
          <w:rPr>
            <w:webHidden/>
          </w:rPr>
          <w:fldChar w:fldCharType="end"/>
        </w:r>
      </w:hyperlink>
    </w:p>
    <w:p w14:paraId="38A4BC69" w14:textId="0FB19B14" w:rsidR="00276DD7" w:rsidRDefault="00276DD7">
      <w:pPr>
        <w:pStyle w:val="TOC3"/>
        <w:rPr>
          <w:rFonts w:asciiTheme="minorHAnsi" w:eastAsiaTheme="minorEastAsia" w:hAnsiTheme="minorHAnsi" w:cstheme="minorBidi"/>
          <w:color w:val="auto"/>
          <w:kern w:val="2"/>
          <w:sz w:val="24"/>
          <w:szCs w:val="24"/>
          <w14:shadow w14:blurRad="0" w14:dist="0" w14:dir="0" w14:sx="0" w14:sy="0" w14:kx="0" w14:ky="0" w14:algn="none">
            <w14:srgbClr w14:val="000000"/>
          </w14:shadow>
          <w14:textOutline w14:w="0" w14:cap="rnd" w14:cmpd="sng" w14:algn="ctr">
            <w14:noFill/>
            <w14:prstDash w14:val="solid"/>
            <w14:bevel/>
          </w14:textOutline>
          <w14:ligatures w14:val="standardContextual"/>
        </w:rPr>
      </w:pPr>
      <w:hyperlink w:anchor="_Toc241478507" w:history="1">
        <w:r w:rsidRPr="00F50DCB">
          <w:rPr>
            <w:rStyle w:val="Hyperlink"/>
            <w:lang w:val="fr-FR"/>
          </w:rPr>
          <w:t>Maintain</w:t>
        </w:r>
        <w:r w:rsidRPr="00F50DCB">
          <w:rPr>
            <w:rStyle w:val="Hyperlink"/>
          </w:rPr>
          <w:t xml:space="preserve"> AP Invoices (FIN-23027)</w:t>
        </w:r>
        <w:r>
          <w:rPr>
            <w:webHidden/>
          </w:rPr>
          <w:tab/>
        </w:r>
        <w:r>
          <w:rPr>
            <w:webHidden/>
          </w:rPr>
          <w:fldChar w:fldCharType="begin"/>
        </w:r>
        <w:r>
          <w:rPr>
            <w:webHidden/>
          </w:rPr>
          <w:instrText xml:space="preserve"> PAGEREF _Toc241478507 \h </w:instrText>
        </w:r>
        <w:r>
          <w:rPr>
            <w:webHidden/>
          </w:rPr>
        </w:r>
        <w:r>
          <w:rPr>
            <w:webHidden/>
          </w:rPr>
          <w:fldChar w:fldCharType="separate"/>
        </w:r>
        <w:r>
          <w:rPr>
            <w:webHidden/>
          </w:rPr>
          <w:t>60</w:t>
        </w:r>
        <w:r>
          <w:rPr>
            <w:webHidden/>
          </w:rPr>
          <w:fldChar w:fldCharType="end"/>
        </w:r>
      </w:hyperlink>
    </w:p>
    <w:p w14:paraId="22DCE07D" w14:textId="5B24E7F4" w:rsidR="00276DD7" w:rsidRDefault="00276DD7">
      <w:pPr>
        <w:pStyle w:val="TOC3"/>
        <w:rPr>
          <w:rFonts w:asciiTheme="minorHAnsi" w:eastAsiaTheme="minorEastAsia" w:hAnsiTheme="minorHAnsi" w:cstheme="minorBidi"/>
          <w:color w:val="auto"/>
          <w:kern w:val="2"/>
          <w:sz w:val="24"/>
          <w:szCs w:val="24"/>
          <w14:shadow w14:blurRad="0" w14:dist="0" w14:dir="0" w14:sx="0" w14:sy="0" w14:kx="0" w14:ky="0" w14:algn="none">
            <w14:srgbClr w14:val="000000"/>
          </w14:shadow>
          <w14:textOutline w14:w="0" w14:cap="rnd" w14:cmpd="sng" w14:algn="ctr">
            <w14:noFill/>
            <w14:prstDash w14:val="solid"/>
            <w14:bevel/>
          </w14:textOutline>
          <w14:ligatures w14:val="standardContextual"/>
        </w:rPr>
      </w:pPr>
      <w:hyperlink w:anchor="_Toc241478508" w:history="1">
        <w:r w:rsidRPr="00F50DCB">
          <w:rPr>
            <w:rStyle w:val="Hyperlink"/>
          </w:rPr>
          <w:t>Select AP Invoices for Payment (FIN-23953)</w:t>
        </w:r>
        <w:r>
          <w:rPr>
            <w:webHidden/>
          </w:rPr>
          <w:tab/>
        </w:r>
        <w:r>
          <w:rPr>
            <w:webHidden/>
          </w:rPr>
          <w:fldChar w:fldCharType="begin"/>
        </w:r>
        <w:r>
          <w:rPr>
            <w:webHidden/>
          </w:rPr>
          <w:instrText xml:space="preserve"> PAGEREF _Toc241478508 \h </w:instrText>
        </w:r>
        <w:r>
          <w:rPr>
            <w:webHidden/>
          </w:rPr>
        </w:r>
        <w:r>
          <w:rPr>
            <w:webHidden/>
          </w:rPr>
          <w:fldChar w:fldCharType="separate"/>
        </w:r>
        <w:r>
          <w:rPr>
            <w:webHidden/>
          </w:rPr>
          <w:t>60</w:t>
        </w:r>
        <w:r>
          <w:rPr>
            <w:webHidden/>
          </w:rPr>
          <w:fldChar w:fldCharType="end"/>
        </w:r>
      </w:hyperlink>
    </w:p>
    <w:p w14:paraId="0E9CD4CF" w14:textId="7A7E13E7" w:rsidR="00276DD7" w:rsidRDefault="00276DD7">
      <w:pPr>
        <w:pStyle w:val="TOC3"/>
        <w:rPr>
          <w:rFonts w:asciiTheme="minorHAnsi" w:eastAsiaTheme="minorEastAsia" w:hAnsiTheme="minorHAnsi" w:cstheme="minorBidi"/>
          <w:color w:val="auto"/>
          <w:kern w:val="2"/>
          <w:sz w:val="24"/>
          <w:szCs w:val="24"/>
          <w14:shadow w14:blurRad="0" w14:dist="0" w14:dir="0" w14:sx="0" w14:sy="0" w14:kx="0" w14:ky="0" w14:algn="none">
            <w14:srgbClr w14:val="000000"/>
          </w14:shadow>
          <w14:textOutline w14:w="0" w14:cap="rnd" w14:cmpd="sng" w14:algn="ctr">
            <w14:noFill/>
            <w14:prstDash w14:val="solid"/>
            <w14:bevel/>
          </w14:textOutline>
          <w14:ligatures w14:val="standardContextual"/>
        </w:rPr>
      </w:pPr>
      <w:hyperlink w:anchor="_Toc241478509" w:history="1">
        <w:r w:rsidRPr="00F50DCB">
          <w:rPr>
            <w:rStyle w:val="Hyperlink"/>
          </w:rPr>
          <w:t>Accounts Receivable (AR)</w:t>
        </w:r>
        <w:r>
          <w:rPr>
            <w:webHidden/>
          </w:rPr>
          <w:tab/>
        </w:r>
        <w:r>
          <w:rPr>
            <w:webHidden/>
          </w:rPr>
          <w:fldChar w:fldCharType="begin"/>
        </w:r>
        <w:r>
          <w:rPr>
            <w:webHidden/>
          </w:rPr>
          <w:instrText xml:space="preserve"> PAGEREF _Toc241478509 \h </w:instrText>
        </w:r>
        <w:r>
          <w:rPr>
            <w:webHidden/>
          </w:rPr>
        </w:r>
        <w:r>
          <w:rPr>
            <w:webHidden/>
          </w:rPr>
          <w:fldChar w:fldCharType="separate"/>
        </w:r>
        <w:r>
          <w:rPr>
            <w:webHidden/>
          </w:rPr>
          <w:t>60</w:t>
        </w:r>
        <w:r>
          <w:rPr>
            <w:webHidden/>
          </w:rPr>
          <w:fldChar w:fldCharType="end"/>
        </w:r>
      </w:hyperlink>
    </w:p>
    <w:p w14:paraId="319CC1EC" w14:textId="79C79429" w:rsidR="00276DD7" w:rsidRDefault="00276DD7">
      <w:pPr>
        <w:pStyle w:val="TOC3"/>
        <w:rPr>
          <w:rFonts w:asciiTheme="minorHAnsi" w:eastAsiaTheme="minorEastAsia" w:hAnsiTheme="minorHAnsi" w:cstheme="minorBidi"/>
          <w:color w:val="auto"/>
          <w:kern w:val="2"/>
          <w:sz w:val="24"/>
          <w:szCs w:val="24"/>
          <w14:shadow w14:blurRad="0" w14:dist="0" w14:dir="0" w14:sx="0" w14:sy="0" w14:kx="0" w14:ky="0" w14:algn="none">
            <w14:srgbClr w14:val="000000"/>
          </w14:shadow>
          <w14:textOutline w14:w="0" w14:cap="rnd" w14:cmpd="sng" w14:algn="ctr">
            <w14:noFill/>
            <w14:prstDash w14:val="solid"/>
            <w14:bevel/>
          </w14:textOutline>
          <w14:ligatures w14:val="standardContextual"/>
        </w:rPr>
      </w:pPr>
      <w:hyperlink w:anchor="_Toc241478510" w:history="1">
        <w:r w:rsidRPr="00F50DCB">
          <w:rPr>
            <w:rStyle w:val="Hyperlink"/>
          </w:rPr>
          <w:t>Adjust AR Invoice Distributions (FIN-22049)</w:t>
        </w:r>
        <w:r>
          <w:rPr>
            <w:webHidden/>
          </w:rPr>
          <w:tab/>
        </w:r>
        <w:r>
          <w:rPr>
            <w:webHidden/>
          </w:rPr>
          <w:fldChar w:fldCharType="begin"/>
        </w:r>
        <w:r>
          <w:rPr>
            <w:webHidden/>
          </w:rPr>
          <w:instrText xml:space="preserve"> PAGEREF _Toc241478510 \h </w:instrText>
        </w:r>
        <w:r>
          <w:rPr>
            <w:webHidden/>
          </w:rPr>
        </w:r>
        <w:r>
          <w:rPr>
            <w:webHidden/>
          </w:rPr>
          <w:fldChar w:fldCharType="separate"/>
        </w:r>
        <w:r>
          <w:rPr>
            <w:webHidden/>
          </w:rPr>
          <w:t>60</w:t>
        </w:r>
        <w:r>
          <w:rPr>
            <w:webHidden/>
          </w:rPr>
          <w:fldChar w:fldCharType="end"/>
        </w:r>
      </w:hyperlink>
    </w:p>
    <w:p w14:paraId="65C84177" w14:textId="2C04040A" w:rsidR="00276DD7" w:rsidRDefault="00276DD7">
      <w:pPr>
        <w:pStyle w:val="TOC3"/>
        <w:rPr>
          <w:rFonts w:asciiTheme="minorHAnsi" w:eastAsiaTheme="minorEastAsia" w:hAnsiTheme="minorHAnsi" w:cstheme="minorBidi"/>
          <w:color w:val="auto"/>
          <w:kern w:val="2"/>
          <w:sz w:val="24"/>
          <w:szCs w:val="24"/>
          <w14:shadow w14:blurRad="0" w14:dist="0" w14:dir="0" w14:sx="0" w14:sy="0" w14:kx="0" w14:ky="0" w14:algn="none">
            <w14:srgbClr w14:val="000000"/>
          </w14:shadow>
          <w14:textOutline w14:w="0" w14:cap="rnd" w14:cmpd="sng" w14:algn="ctr">
            <w14:noFill/>
            <w14:prstDash w14:val="solid"/>
            <w14:bevel/>
          </w14:textOutline>
          <w14:ligatures w14:val="standardContextual"/>
        </w:rPr>
      </w:pPr>
      <w:hyperlink w:anchor="_Toc241478511" w:history="1">
        <w:r w:rsidRPr="00F50DCB">
          <w:rPr>
            <w:rStyle w:val="Hyperlink"/>
          </w:rPr>
          <w:t>Maintain AR Memos (FIN-23780)</w:t>
        </w:r>
        <w:r>
          <w:rPr>
            <w:webHidden/>
          </w:rPr>
          <w:tab/>
        </w:r>
        <w:r>
          <w:rPr>
            <w:webHidden/>
          </w:rPr>
          <w:fldChar w:fldCharType="begin"/>
        </w:r>
        <w:r>
          <w:rPr>
            <w:webHidden/>
          </w:rPr>
          <w:instrText xml:space="preserve"> PAGEREF _Toc241478511 \h </w:instrText>
        </w:r>
        <w:r>
          <w:rPr>
            <w:webHidden/>
          </w:rPr>
        </w:r>
        <w:r>
          <w:rPr>
            <w:webHidden/>
          </w:rPr>
          <w:fldChar w:fldCharType="separate"/>
        </w:r>
        <w:r>
          <w:rPr>
            <w:webHidden/>
          </w:rPr>
          <w:t>61</w:t>
        </w:r>
        <w:r>
          <w:rPr>
            <w:webHidden/>
          </w:rPr>
          <w:fldChar w:fldCharType="end"/>
        </w:r>
      </w:hyperlink>
    </w:p>
    <w:p w14:paraId="4E845E0D" w14:textId="0E791CBE" w:rsidR="00276DD7" w:rsidRDefault="00276DD7">
      <w:pPr>
        <w:pStyle w:val="TOC3"/>
        <w:rPr>
          <w:rFonts w:asciiTheme="minorHAnsi" w:eastAsiaTheme="minorEastAsia" w:hAnsiTheme="minorHAnsi" w:cstheme="minorBidi"/>
          <w:color w:val="auto"/>
          <w:kern w:val="2"/>
          <w:sz w:val="24"/>
          <w:szCs w:val="24"/>
          <w14:shadow w14:blurRad="0" w14:dist="0" w14:dir="0" w14:sx="0" w14:sy="0" w14:kx="0" w14:ky="0" w14:algn="none">
            <w14:srgbClr w14:val="000000"/>
          </w14:shadow>
          <w14:textOutline w14:w="0" w14:cap="rnd" w14:cmpd="sng" w14:algn="ctr">
            <w14:noFill/>
            <w14:prstDash w14:val="solid"/>
            <w14:bevel/>
          </w14:textOutline>
          <w14:ligatures w14:val="standardContextual"/>
        </w:rPr>
      </w:pPr>
      <w:hyperlink w:anchor="_Toc241478512" w:history="1">
        <w:r w:rsidRPr="00F50DCB">
          <w:rPr>
            <w:rStyle w:val="Hyperlink"/>
          </w:rPr>
          <w:t>Maintain AR Invoices (FIN-23778)</w:t>
        </w:r>
        <w:r>
          <w:rPr>
            <w:webHidden/>
          </w:rPr>
          <w:tab/>
        </w:r>
        <w:r>
          <w:rPr>
            <w:webHidden/>
          </w:rPr>
          <w:fldChar w:fldCharType="begin"/>
        </w:r>
        <w:r>
          <w:rPr>
            <w:webHidden/>
          </w:rPr>
          <w:instrText xml:space="preserve"> PAGEREF _Toc241478512 \h </w:instrText>
        </w:r>
        <w:r>
          <w:rPr>
            <w:webHidden/>
          </w:rPr>
        </w:r>
        <w:r>
          <w:rPr>
            <w:webHidden/>
          </w:rPr>
          <w:fldChar w:fldCharType="separate"/>
        </w:r>
        <w:r>
          <w:rPr>
            <w:webHidden/>
          </w:rPr>
          <w:t>61</w:t>
        </w:r>
        <w:r>
          <w:rPr>
            <w:webHidden/>
          </w:rPr>
          <w:fldChar w:fldCharType="end"/>
        </w:r>
      </w:hyperlink>
    </w:p>
    <w:p w14:paraId="4719012C" w14:textId="40153B89" w:rsidR="00276DD7" w:rsidRDefault="00276DD7">
      <w:pPr>
        <w:pStyle w:val="TOC3"/>
        <w:rPr>
          <w:rFonts w:asciiTheme="minorHAnsi" w:eastAsiaTheme="minorEastAsia" w:hAnsiTheme="minorHAnsi" w:cstheme="minorBidi"/>
          <w:color w:val="auto"/>
          <w:kern w:val="2"/>
          <w:sz w:val="24"/>
          <w:szCs w:val="24"/>
          <w14:shadow w14:blurRad="0" w14:dist="0" w14:dir="0" w14:sx="0" w14:sy="0" w14:kx="0" w14:ky="0" w14:algn="none">
            <w14:srgbClr w14:val="000000"/>
          </w14:shadow>
          <w14:textOutline w14:w="0" w14:cap="rnd" w14:cmpd="sng" w14:algn="ctr">
            <w14:noFill/>
            <w14:prstDash w14:val="solid"/>
            <w14:bevel/>
          </w14:textOutline>
          <w14:ligatures w14:val="standardContextual"/>
        </w:rPr>
      </w:pPr>
      <w:hyperlink w:anchor="_Toc241478513" w:history="1">
        <w:r w:rsidRPr="00F50DCB">
          <w:rPr>
            <w:rStyle w:val="Hyperlink"/>
          </w:rPr>
          <w:t>Maintain Customers (FIN-23058)</w:t>
        </w:r>
        <w:r>
          <w:rPr>
            <w:webHidden/>
          </w:rPr>
          <w:tab/>
        </w:r>
        <w:r>
          <w:rPr>
            <w:webHidden/>
          </w:rPr>
          <w:fldChar w:fldCharType="begin"/>
        </w:r>
        <w:r>
          <w:rPr>
            <w:webHidden/>
          </w:rPr>
          <w:instrText xml:space="preserve"> PAGEREF _Toc241478513 \h </w:instrText>
        </w:r>
        <w:r>
          <w:rPr>
            <w:webHidden/>
          </w:rPr>
        </w:r>
        <w:r>
          <w:rPr>
            <w:webHidden/>
          </w:rPr>
          <w:fldChar w:fldCharType="separate"/>
        </w:r>
        <w:r>
          <w:rPr>
            <w:webHidden/>
          </w:rPr>
          <w:t>61</w:t>
        </w:r>
        <w:r>
          <w:rPr>
            <w:webHidden/>
          </w:rPr>
          <w:fldChar w:fldCharType="end"/>
        </w:r>
      </w:hyperlink>
    </w:p>
    <w:p w14:paraId="254ED6C5" w14:textId="6BA2D0D3" w:rsidR="00276DD7" w:rsidRDefault="00276DD7">
      <w:pPr>
        <w:pStyle w:val="TOC3"/>
        <w:rPr>
          <w:rFonts w:asciiTheme="minorHAnsi" w:eastAsiaTheme="minorEastAsia" w:hAnsiTheme="minorHAnsi" w:cstheme="minorBidi"/>
          <w:color w:val="auto"/>
          <w:kern w:val="2"/>
          <w:sz w:val="24"/>
          <w:szCs w:val="24"/>
          <w14:shadow w14:blurRad="0" w14:dist="0" w14:dir="0" w14:sx="0" w14:sy="0" w14:kx="0" w14:ky="0" w14:algn="none">
            <w14:srgbClr w14:val="000000"/>
          </w14:shadow>
          <w14:textOutline w14:w="0" w14:cap="rnd" w14:cmpd="sng" w14:algn="ctr">
            <w14:noFill/>
            <w14:prstDash w14:val="solid"/>
            <w14:bevel/>
          </w14:textOutline>
          <w14:ligatures w14:val="standardContextual"/>
        </w:rPr>
      </w:pPr>
      <w:hyperlink w:anchor="_Toc241478514" w:history="1">
        <w:r w:rsidRPr="00F50DCB">
          <w:rPr>
            <w:rStyle w:val="Hyperlink"/>
          </w:rPr>
          <w:t>Equipment Costing (EC)</w:t>
        </w:r>
        <w:r>
          <w:rPr>
            <w:webHidden/>
          </w:rPr>
          <w:tab/>
        </w:r>
        <w:r>
          <w:rPr>
            <w:webHidden/>
          </w:rPr>
          <w:fldChar w:fldCharType="begin"/>
        </w:r>
        <w:r>
          <w:rPr>
            <w:webHidden/>
          </w:rPr>
          <w:instrText xml:space="preserve"> PAGEREF _Toc241478514 \h </w:instrText>
        </w:r>
        <w:r>
          <w:rPr>
            <w:webHidden/>
          </w:rPr>
        </w:r>
        <w:r>
          <w:rPr>
            <w:webHidden/>
          </w:rPr>
          <w:fldChar w:fldCharType="separate"/>
        </w:r>
        <w:r>
          <w:rPr>
            <w:webHidden/>
          </w:rPr>
          <w:t>61</w:t>
        </w:r>
        <w:r>
          <w:rPr>
            <w:webHidden/>
          </w:rPr>
          <w:fldChar w:fldCharType="end"/>
        </w:r>
      </w:hyperlink>
    </w:p>
    <w:p w14:paraId="5C91F89D" w14:textId="00591804" w:rsidR="00276DD7" w:rsidRDefault="00276DD7">
      <w:pPr>
        <w:pStyle w:val="TOC3"/>
        <w:rPr>
          <w:rFonts w:asciiTheme="minorHAnsi" w:eastAsiaTheme="minorEastAsia" w:hAnsiTheme="minorHAnsi" w:cstheme="minorBidi"/>
          <w:color w:val="auto"/>
          <w:kern w:val="2"/>
          <w:sz w:val="24"/>
          <w:szCs w:val="24"/>
          <w14:shadow w14:blurRad="0" w14:dist="0" w14:dir="0" w14:sx="0" w14:sy="0" w14:kx="0" w14:ky="0" w14:algn="none">
            <w14:srgbClr w14:val="000000"/>
          </w14:shadow>
          <w14:textOutline w14:w="0" w14:cap="rnd" w14:cmpd="sng" w14:algn="ctr">
            <w14:noFill/>
            <w14:prstDash w14:val="solid"/>
            <w14:bevel/>
          </w14:textOutline>
          <w14:ligatures w14:val="standardContextual"/>
        </w:rPr>
      </w:pPr>
      <w:hyperlink w:anchor="_Toc241478515" w:history="1">
        <w:r w:rsidRPr="00F50DCB">
          <w:rPr>
            <w:rStyle w:val="Hyperlink"/>
          </w:rPr>
          <w:t>Create Equipment Locations (FIN-19957)</w:t>
        </w:r>
        <w:r>
          <w:rPr>
            <w:webHidden/>
          </w:rPr>
          <w:tab/>
        </w:r>
        <w:r>
          <w:rPr>
            <w:webHidden/>
          </w:rPr>
          <w:fldChar w:fldCharType="begin"/>
        </w:r>
        <w:r>
          <w:rPr>
            <w:webHidden/>
          </w:rPr>
          <w:instrText xml:space="preserve"> PAGEREF _Toc241478515 \h </w:instrText>
        </w:r>
        <w:r>
          <w:rPr>
            <w:webHidden/>
          </w:rPr>
        </w:r>
        <w:r>
          <w:rPr>
            <w:webHidden/>
          </w:rPr>
          <w:fldChar w:fldCharType="separate"/>
        </w:r>
        <w:r>
          <w:rPr>
            <w:webHidden/>
          </w:rPr>
          <w:t>61</w:t>
        </w:r>
        <w:r>
          <w:rPr>
            <w:webHidden/>
          </w:rPr>
          <w:fldChar w:fldCharType="end"/>
        </w:r>
      </w:hyperlink>
    </w:p>
    <w:p w14:paraId="66FB8FF3" w14:textId="5D85C9CC" w:rsidR="00276DD7" w:rsidRDefault="00276DD7">
      <w:pPr>
        <w:pStyle w:val="TOC3"/>
        <w:rPr>
          <w:rFonts w:asciiTheme="minorHAnsi" w:eastAsiaTheme="minorEastAsia" w:hAnsiTheme="minorHAnsi" w:cstheme="minorBidi"/>
          <w:color w:val="auto"/>
          <w:kern w:val="2"/>
          <w:sz w:val="24"/>
          <w:szCs w:val="24"/>
          <w14:shadow w14:blurRad="0" w14:dist="0" w14:dir="0" w14:sx="0" w14:sy="0" w14:kx="0" w14:ky="0" w14:algn="none">
            <w14:srgbClr w14:val="000000"/>
          </w14:shadow>
          <w14:textOutline w14:w="0" w14:cap="rnd" w14:cmpd="sng" w14:algn="ctr">
            <w14:noFill/>
            <w14:prstDash w14:val="solid"/>
            <w14:bevel/>
          </w14:textOutline>
          <w14:ligatures w14:val="standardContextual"/>
        </w:rPr>
      </w:pPr>
      <w:hyperlink w:anchor="_Toc241478516" w:history="1">
        <w:r w:rsidRPr="00F50DCB">
          <w:rPr>
            <w:rStyle w:val="Hyperlink"/>
          </w:rPr>
          <w:t>Create Equipment Transaction Codes (FIN-23763)</w:t>
        </w:r>
        <w:r>
          <w:rPr>
            <w:webHidden/>
          </w:rPr>
          <w:tab/>
        </w:r>
        <w:r>
          <w:rPr>
            <w:webHidden/>
          </w:rPr>
          <w:fldChar w:fldCharType="begin"/>
        </w:r>
        <w:r>
          <w:rPr>
            <w:webHidden/>
          </w:rPr>
          <w:instrText xml:space="preserve"> PAGEREF _Toc241478516 \h </w:instrText>
        </w:r>
        <w:r>
          <w:rPr>
            <w:webHidden/>
          </w:rPr>
        </w:r>
        <w:r>
          <w:rPr>
            <w:webHidden/>
          </w:rPr>
          <w:fldChar w:fldCharType="separate"/>
        </w:r>
        <w:r>
          <w:rPr>
            <w:webHidden/>
          </w:rPr>
          <w:t>62</w:t>
        </w:r>
        <w:r>
          <w:rPr>
            <w:webHidden/>
          </w:rPr>
          <w:fldChar w:fldCharType="end"/>
        </w:r>
      </w:hyperlink>
    </w:p>
    <w:p w14:paraId="5BCE5337" w14:textId="16DE653A" w:rsidR="00276DD7" w:rsidRDefault="00276DD7">
      <w:pPr>
        <w:pStyle w:val="TOC3"/>
        <w:rPr>
          <w:rFonts w:asciiTheme="minorHAnsi" w:eastAsiaTheme="minorEastAsia" w:hAnsiTheme="minorHAnsi" w:cstheme="minorBidi"/>
          <w:color w:val="auto"/>
          <w:kern w:val="2"/>
          <w:sz w:val="24"/>
          <w:szCs w:val="24"/>
          <w14:shadow w14:blurRad="0" w14:dist="0" w14:dir="0" w14:sx="0" w14:sy="0" w14:kx="0" w14:ky="0" w14:algn="none">
            <w14:srgbClr w14:val="000000"/>
          </w14:shadow>
          <w14:textOutline w14:w="0" w14:cap="rnd" w14:cmpd="sng" w14:algn="ctr">
            <w14:noFill/>
            <w14:prstDash w14:val="solid"/>
            <w14:bevel/>
          </w14:textOutline>
          <w14:ligatures w14:val="standardContextual"/>
        </w:rPr>
      </w:pPr>
      <w:hyperlink w:anchor="_Toc241478517" w:history="1">
        <w:r w:rsidRPr="00F50DCB">
          <w:rPr>
            <w:rStyle w:val="Hyperlink"/>
          </w:rPr>
          <w:t>Maintain Equipment Classes (FIN-23892)</w:t>
        </w:r>
        <w:r>
          <w:rPr>
            <w:webHidden/>
          </w:rPr>
          <w:tab/>
        </w:r>
        <w:r>
          <w:rPr>
            <w:webHidden/>
          </w:rPr>
          <w:fldChar w:fldCharType="begin"/>
        </w:r>
        <w:r>
          <w:rPr>
            <w:webHidden/>
          </w:rPr>
          <w:instrText xml:space="preserve"> PAGEREF _Toc241478517 \h </w:instrText>
        </w:r>
        <w:r>
          <w:rPr>
            <w:webHidden/>
          </w:rPr>
        </w:r>
        <w:r>
          <w:rPr>
            <w:webHidden/>
          </w:rPr>
          <w:fldChar w:fldCharType="separate"/>
        </w:r>
        <w:r>
          <w:rPr>
            <w:webHidden/>
          </w:rPr>
          <w:t>62</w:t>
        </w:r>
        <w:r>
          <w:rPr>
            <w:webHidden/>
          </w:rPr>
          <w:fldChar w:fldCharType="end"/>
        </w:r>
      </w:hyperlink>
    </w:p>
    <w:p w14:paraId="155B3B13" w14:textId="214352A2" w:rsidR="00276DD7" w:rsidRDefault="00276DD7">
      <w:pPr>
        <w:pStyle w:val="TOC3"/>
        <w:rPr>
          <w:rFonts w:asciiTheme="minorHAnsi" w:eastAsiaTheme="minorEastAsia" w:hAnsiTheme="minorHAnsi" w:cstheme="minorBidi"/>
          <w:color w:val="auto"/>
          <w:kern w:val="2"/>
          <w:sz w:val="24"/>
          <w:szCs w:val="24"/>
          <w14:shadow w14:blurRad="0" w14:dist="0" w14:dir="0" w14:sx="0" w14:sy="0" w14:kx="0" w14:ky="0" w14:algn="none">
            <w14:srgbClr w14:val="000000"/>
          </w14:shadow>
          <w14:textOutline w14:w="0" w14:cap="rnd" w14:cmpd="sng" w14:algn="ctr">
            <w14:noFill/>
            <w14:prstDash w14:val="solid"/>
            <w14:bevel/>
          </w14:textOutline>
          <w14:ligatures w14:val="standardContextual"/>
        </w:rPr>
      </w:pPr>
      <w:hyperlink w:anchor="_Toc241478518" w:history="1">
        <w:r w:rsidRPr="00F50DCB">
          <w:rPr>
            <w:rStyle w:val="Hyperlink"/>
            <w:lang w:val="fr-FR"/>
          </w:rPr>
          <w:t>Maintain Equipment Transaction Codes (FIN-23782)</w:t>
        </w:r>
        <w:r>
          <w:rPr>
            <w:webHidden/>
          </w:rPr>
          <w:tab/>
        </w:r>
        <w:r>
          <w:rPr>
            <w:webHidden/>
          </w:rPr>
          <w:fldChar w:fldCharType="begin"/>
        </w:r>
        <w:r>
          <w:rPr>
            <w:webHidden/>
          </w:rPr>
          <w:instrText xml:space="preserve"> PAGEREF _Toc241478518 \h </w:instrText>
        </w:r>
        <w:r>
          <w:rPr>
            <w:webHidden/>
          </w:rPr>
        </w:r>
        <w:r>
          <w:rPr>
            <w:webHidden/>
          </w:rPr>
          <w:fldChar w:fldCharType="separate"/>
        </w:r>
        <w:r>
          <w:rPr>
            <w:webHidden/>
          </w:rPr>
          <w:t>62</w:t>
        </w:r>
        <w:r>
          <w:rPr>
            <w:webHidden/>
          </w:rPr>
          <w:fldChar w:fldCharType="end"/>
        </w:r>
      </w:hyperlink>
    </w:p>
    <w:p w14:paraId="67F6166D" w14:textId="77C3F140" w:rsidR="00276DD7" w:rsidRDefault="00276DD7">
      <w:pPr>
        <w:pStyle w:val="TOC3"/>
        <w:rPr>
          <w:rFonts w:asciiTheme="minorHAnsi" w:eastAsiaTheme="minorEastAsia" w:hAnsiTheme="minorHAnsi" w:cstheme="minorBidi"/>
          <w:color w:val="auto"/>
          <w:kern w:val="2"/>
          <w:sz w:val="24"/>
          <w:szCs w:val="24"/>
          <w14:shadow w14:blurRad="0" w14:dist="0" w14:dir="0" w14:sx="0" w14:sy="0" w14:kx="0" w14:ky="0" w14:algn="none">
            <w14:srgbClr w14:val="000000"/>
          </w14:shadow>
          <w14:textOutline w14:w="0" w14:cap="rnd" w14:cmpd="sng" w14:algn="ctr">
            <w14:noFill/>
            <w14:prstDash w14:val="solid"/>
            <w14:bevel/>
          </w14:textOutline>
          <w14:ligatures w14:val="standardContextual"/>
        </w:rPr>
      </w:pPr>
      <w:hyperlink w:anchor="_Toc241478519" w:history="1">
        <w:r w:rsidRPr="00F50DCB">
          <w:rPr>
            <w:rStyle w:val="Hyperlink"/>
          </w:rPr>
          <w:t>Project Controls AI Agents</w:t>
        </w:r>
        <w:r>
          <w:rPr>
            <w:webHidden/>
          </w:rPr>
          <w:tab/>
        </w:r>
        <w:r>
          <w:rPr>
            <w:webHidden/>
          </w:rPr>
          <w:fldChar w:fldCharType="begin"/>
        </w:r>
        <w:r>
          <w:rPr>
            <w:webHidden/>
          </w:rPr>
          <w:instrText xml:space="preserve"> PAGEREF _Toc241478519 \h </w:instrText>
        </w:r>
        <w:r>
          <w:rPr>
            <w:webHidden/>
          </w:rPr>
        </w:r>
        <w:r>
          <w:rPr>
            <w:webHidden/>
          </w:rPr>
          <w:fldChar w:fldCharType="separate"/>
        </w:r>
        <w:r>
          <w:rPr>
            <w:webHidden/>
          </w:rPr>
          <w:t>62</w:t>
        </w:r>
        <w:r>
          <w:rPr>
            <w:webHidden/>
          </w:rPr>
          <w:fldChar w:fldCharType="end"/>
        </w:r>
      </w:hyperlink>
    </w:p>
    <w:p w14:paraId="66C73B39" w14:textId="499FB4A2" w:rsidR="00276DD7" w:rsidRDefault="00276DD7">
      <w:pPr>
        <w:pStyle w:val="TOC3"/>
        <w:rPr>
          <w:rFonts w:asciiTheme="minorHAnsi" w:eastAsiaTheme="minorEastAsia" w:hAnsiTheme="minorHAnsi" w:cstheme="minorBidi"/>
          <w:color w:val="auto"/>
          <w:kern w:val="2"/>
          <w:sz w:val="24"/>
          <w:szCs w:val="24"/>
          <w14:shadow w14:blurRad="0" w14:dist="0" w14:dir="0" w14:sx="0" w14:sy="0" w14:kx="0" w14:ky="0" w14:algn="none">
            <w14:srgbClr w14:val="000000"/>
          </w14:shadow>
          <w14:textOutline w14:w="0" w14:cap="rnd" w14:cmpd="sng" w14:algn="ctr">
            <w14:noFill/>
            <w14:prstDash w14:val="solid"/>
            <w14:bevel/>
          </w14:textOutline>
          <w14:ligatures w14:val="standardContextual"/>
        </w:rPr>
      </w:pPr>
      <w:hyperlink w:anchor="_Toc241478520" w:history="1">
        <w:r w:rsidRPr="00F50DCB">
          <w:rPr>
            <w:rStyle w:val="Hyperlink"/>
          </w:rPr>
          <w:t>Job Initiation Agent</w:t>
        </w:r>
        <w:r w:rsidRPr="00F50DCB">
          <w:rPr>
            <w:rStyle w:val="Hyperlink"/>
            <w:bCs/>
          </w:rPr>
          <w:t xml:space="preserve"> (JBJCPC-6222)</w:t>
        </w:r>
        <w:r>
          <w:rPr>
            <w:webHidden/>
          </w:rPr>
          <w:tab/>
        </w:r>
        <w:r>
          <w:rPr>
            <w:webHidden/>
          </w:rPr>
          <w:fldChar w:fldCharType="begin"/>
        </w:r>
        <w:r>
          <w:rPr>
            <w:webHidden/>
          </w:rPr>
          <w:instrText xml:space="preserve"> PAGEREF _Toc241478520 \h </w:instrText>
        </w:r>
        <w:r>
          <w:rPr>
            <w:webHidden/>
          </w:rPr>
        </w:r>
        <w:r>
          <w:rPr>
            <w:webHidden/>
          </w:rPr>
          <w:fldChar w:fldCharType="separate"/>
        </w:r>
        <w:r>
          <w:rPr>
            <w:webHidden/>
          </w:rPr>
          <w:t>62</w:t>
        </w:r>
        <w:r>
          <w:rPr>
            <w:webHidden/>
          </w:rPr>
          <w:fldChar w:fldCharType="end"/>
        </w:r>
      </w:hyperlink>
    </w:p>
    <w:p w14:paraId="0437DB91" w14:textId="7E9D9599" w:rsidR="00276DD7" w:rsidRDefault="00276DD7">
      <w:pPr>
        <w:pStyle w:val="TOC3"/>
        <w:rPr>
          <w:rFonts w:asciiTheme="minorHAnsi" w:eastAsiaTheme="minorEastAsia" w:hAnsiTheme="minorHAnsi" w:cstheme="minorBidi"/>
          <w:color w:val="auto"/>
          <w:kern w:val="2"/>
          <w:sz w:val="24"/>
          <w:szCs w:val="24"/>
          <w14:shadow w14:blurRad="0" w14:dist="0" w14:dir="0" w14:sx="0" w14:sy="0" w14:kx="0" w14:ky="0" w14:algn="none">
            <w14:srgbClr w14:val="000000"/>
          </w14:shadow>
          <w14:textOutline w14:w="0" w14:cap="rnd" w14:cmpd="sng" w14:algn="ctr">
            <w14:noFill/>
            <w14:prstDash w14:val="solid"/>
            <w14:bevel/>
          </w14:textOutline>
          <w14:ligatures w14:val="standardContextual"/>
        </w:rPr>
      </w:pPr>
      <w:hyperlink w:anchor="_Toc241478521" w:history="1">
        <w:r w:rsidRPr="00F50DCB">
          <w:rPr>
            <w:rStyle w:val="Hyperlink"/>
            <w:lang w:val="fr-FR"/>
          </w:rPr>
          <w:t>Create PCI Agent (JBJCPC-6317)</w:t>
        </w:r>
        <w:r>
          <w:rPr>
            <w:webHidden/>
          </w:rPr>
          <w:tab/>
        </w:r>
        <w:r>
          <w:rPr>
            <w:webHidden/>
          </w:rPr>
          <w:fldChar w:fldCharType="begin"/>
        </w:r>
        <w:r>
          <w:rPr>
            <w:webHidden/>
          </w:rPr>
          <w:instrText xml:space="preserve"> PAGEREF _Toc241478521 \h </w:instrText>
        </w:r>
        <w:r>
          <w:rPr>
            <w:webHidden/>
          </w:rPr>
        </w:r>
        <w:r>
          <w:rPr>
            <w:webHidden/>
          </w:rPr>
          <w:fldChar w:fldCharType="separate"/>
        </w:r>
        <w:r>
          <w:rPr>
            <w:webHidden/>
          </w:rPr>
          <w:t>63</w:t>
        </w:r>
        <w:r>
          <w:rPr>
            <w:webHidden/>
          </w:rPr>
          <w:fldChar w:fldCharType="end"/>
        </w:r>
      </w:hyperlink>
    </w:p>
    <w:p w14:paraId="6DEF05B1" w14:textId="34B44E49" w:rsidR="00276DD7" w:rsidRDefault="00276DD7">
      <w:pPr>
        <w:pStyle w:val="TOC3"/>
        <w:rPr>
          <w:rFonts w:asciiTheme="minorHAnsi" w:eastAsiaTheme="minorEastAsia" w:hAnsiTheme="minorHAnsi" w:cstheme="minorBidi"/>
          <w:color w:val="auto"/>
          <w:kern w:val="2"/>
          <w:sz w:val="24"/>
          <w:szCs w:val="24"/>
          <w14:shadow w14:blurRad="0" w14:dist="0" w14:dir="0" w14:sx="0" w14:sy="0" w14:kx="0" w14:ky="0" w14:algn="none">
            <w14:srgbClr w14:val="000000"/>
          </w14:shadow>
          <w14:textOutline w14:w="0" w14:cap="rnd" w14:cmpd="sng" w14:algn="ctr">
            <w14:noFill/>
            <w14:prstDash w14:val="solid"/>
            <w14:bevel/>
          </w14:textOutline>
          <w14:ligatures w14:val="standardContextual"/>
        </w:rPr>
      </w:pPr>
      <w:hyperlink w:anchor="_Toc241478522" w:history="1">
        <w:r w:rsidRPr="00F50DCB">
          <w:rPr>
            <w:rStyle w:val="Hyperlink"/>
          </w:rPr>
          <w:t xml:space="preserve">Create Subcontract Agent </w:t>
        </w:r>
        <w:r w:rsidRPr="00F50DCB">
          <w:rPr>
            <w:rStyle w:val="Hyperlink"/>
            <w:bCs/>
          </w:rPr>
          <w:t>(JBJCPC-6851)</w:t>
        </w:r>
        <w:r>
          <w:rPr>
            <w:webHidden/>
          </w:rPr>
          <w:tab/>
        </w:r>
        <w:r>
          <w:rPr>
            <w:webHidden/>
          </w:rPr>
          <w:fldChar w:fldCharType="begin"/>
        </w:r>
        <w:r>
          <w:rPr>
            <w:webHidden/>
          </w:rPr>
          <w:instrText xml:space="preserve"> PAGEREF _Toc241478522 \h </w:instrText>
        </w:r>
        <w:r>
          <w:rPr>
            <w:webHidden/>
          </w:rPr>
        </w:r>
        <w:r>
          <w:rPr>
            <w:webHidden/>
          </w:rPr>
          <w:fldChar w:fldCharType="separate"/>
        </w:r>
        <w:r>
          <w:rPr>
            <w:webHidden/>
          </w:rPr>
          <w:t>63</w:t>
        </w:r>
        <w:r>
          <w:rPr>
            <w:webHidden/>
          </w:rPr>
          <w:fldChar w:fldCharType="end"/>
        </w:r>
      </w:hyperlink>
    </w:p>
    <w:p w14:paraId="05BA441A" w14:textId="2C8EB356" w:rsidR="00276DD7" w:rsidRDefault="00276DD7">
      <w:pPr>
        <w:pStyle w:val="TOC3"/>
        <w:rPr>
          <w:rFonts w:asciiTheme="minorHAnsi" w:eastAsiaTheme="minorEastAsia" w:hAnsiTheme="minorHAnsi" w:cstheme="minorBidi"/>
          <w:color w:val="auto"/>
          <w:kern w:val="2"/>
          <w:sz w:val="24"/>
          <w:szCs w:val="24"/>
          <w14:shadow w14:blurRad="0" w14:dist="0" w14:dir="0" w14:sx="0" w14:sy="0" w14:kx="0" w14:ky="0" w14:algn="none">
            <w14:srgbClr w14:val="000000"/>
          </w14:shadow>
          <w14:textOutline w14:w="0" w14:cap="rnd" w14:cmpd="sng" w14:algn="ctr">
            <w14:noFill/>
            <w14:prstDash w14:val="solid"/>
            <w14:bevel/>
          </w14:textOutline>
          <w14:ligatures w14:val="standardContextual"/>
        </w:rPr>
      </w:pPr>
      <w:hyperlink w:anchor="_Toc241478523" w:history="1">
        <w:r w:rsidRPr="00F50DCB">
          <w:rPr>
            <w:rStyle w:val="Hyperlink"/>
          </w:rPr>
          <w:t xml:space="preserve">Subcontract Change Orders Agent </w:t>
        </w:r>
        <w:r w:rsidRPr="00F50DCB">
          <w:rPr>
            <w:rStyle w:val="Hyperlink"/>
            <w:bCs/>
          </w:rPr>
          <w:t>(JBJCPC-6852)</w:t>
        </w:r>
        <w:r>
          <w:rPr>
            <w:webHidden/>
          </w:rPr>
          <w:tab/>
        </w:r>
        <w:r>
          <w:rPr>
            <w:webHidden/>
          </w:rPr>
          <w:fldChar w:fldCharType="begin"/>
        </w:r>
        <w:r>
          <w:rPr>
            <w:webHidden/>
          </w:rPr>
          <w:instrText xml:space="preserve"> PAGEREF _Toc241478523 \h </w:instrText>
        </w:r>
        <w:r>
          <w:rPr>
            <w:webHidden/>
          </w:rPr>
        </w:r>
        <w:r>
          <w:rPr>
            <w:webHidden/>
          </w:rPr>
          <w:fldChar w:fldCharType="separate"/>
        </w:r>
        <w:r>
          <w:rPr>
            <w:webHidden/>
          </w:rPr>
          <w:t>63</w:t>
        </w:r>
        <w:r>
          <w:rPr>
            <w:webHidden/>
          </w:rPr>
          <w:fldChar w:fldCharType="end"/>
        </w:r>
      </w:hyperlink>
    </w:p>
    <w:p w14:paraId="55D34308" w14:textId="26088991" w:rsidR="00276DD7" w:rsidRDefault="00276DD7">
      <w:pPr>
        <w:pStyle w:val="TOC3"/>
        <w:rPr>
          <w:rFonts w:asciiTheme="minorHAnsi" w:eastAsiaTheme="minorEastAsia" w:hAnsiTheme="minorHAnsi" w:cstheme="minorBidi"/>
          <w:color w:val="auto"/>
          <w:kern w:val="2"/>
          <w:sz w:val="24"/>
          <w:szCs w:val="24"/>
          <w14:shadow w14:blurRad="0" w14:dist="0" w14:dir="0" w14:sx="0" w14:sy="0" w14:kx="0" w14:ky="0" w14:algn="none">
            <w14:srgbClr w14:val="000000"/>
          </w14:shadow>
          <w14:textOutline w14:w="0" w14:cap="rnd" w14:cmpd="sng" w14:algn="ctr">
            <w14:noFill/>
            <w14:prstDash w14:val="solid"/>
            <w14:bevel/>
          </w14:textOutline>
          <w14:ligatures w14:val="standardContextual"/>
        </w:rPr>
      </w:pPr>
      <w:hyperlink w:anchor="_Toc241478524" w:history="1">
        <w:r w:rsidRPr="00F50DCB">
          <w:rPr>
            <w:rStyle w:val="Hyperlink"/>
          </w:rPr>
          <w:t xml:space="preserve">OCO Agent </w:t>
        </w:r>
        <w:r w:rsidRPr="00F50DCB">
          <w:rPr>
            <w:rStyle w:val="Hyperlink"/>
            <w:bCs/>
          </w:rPr>
          <w:t>(JBJCPC-6821)</w:t>
        </w:r>
        <w:r>
          <w:rPr>
            <w:webHidden/>
          </w:rPr>
          <w:tab/>
        </w:r>
        <w:r>
          <w:rPr>
            <w:webHidden/>
          </w:rPr>
          <w:fldChar w:fldCharType="begin"/>
        </w:r>
        <w:r>
          <w:rPr>
            <w:webHidden/>
          </w:rPr>
          <w:instrText xml:space="preserve"> PAGEREF _Toc241478524 \h </w:instrText>
        </w:r>
        <w:r>
          <w:rPr>
            <w:webHidden/>
          </w:rPr>
        </w:r>
        <w:r>
          <w:rPr>
            <w:webHidden/>
          </w:rPr>
          <w:fldChar w:fldCharType="separate"/>
        </w:r>
        <w:r>
          <w:rPr>
            <w:webHidden/>
          </w:rPr>
          <w:t>63</w:t>
        </w:r>
        <w:r>
          <w:rPr>
            <w:webHidden/>
          </w:rPr>
          <w:fldChar w:fldCharType="end"/>
        </w:r>
      </w:hyperlink>
    </w:p>
    <w:p w14:paraId="24BF5C7B" w14:textId="7479288F" w:rsidR="00276DD7" w:rsidRDefault="00276DD7">
      <w:pPr>
        <w:pStyle w:val="TOC3"/>
        <w:rPr>
          <w:rFonts w:asciiTheme="minorHAnsi" w:eastAsiaTheme="minorEastAsia" w:hAnsiTheme="minorHAnsi" w:cstheme="minorBidi"/>
          <w:color w:val="auto"/>
          <w:kern w:val="2"/>
          <w:sz w:val="24"/>
          <w:szCs w:val="24"/>
          <w14:shadow w14:blurRad="0" w14:dist="0" w14:dir="0" w14:sx="0" w14:sy="0" w14:kx="0" w14:ky="0" w14:algn="none">
            <w14:srgbClr w14:val="000000"/>
          </w14:shadow>
          <w14:textOutline w14:w="0" w14:cap="rnd" w14:cmpd="sng" w14:algn="ctr">
            <w14:noFill/>
            <w14:prstDash w14:val="solid"/>
            <w14:bevel/>
          </w14:textOutline>
          <w14:ligatures w14:val="standardContextual"/>
        </w:rPr>
      </w:pPr>
      <w:hyperlink w:anchor="_Toc241478525" w:history="1">
        <w:r w:rsidRPr="00F50DCB">
          <w:rPr>
            <w:rStyle w:val="Hyperlink"/>
          </w:rPr>
          <w:t xml:space="preserve">Posting for JC transaction Agent </w:t>
        </w:r>
        <w:r w:rsidRPr="00F50DCB">
          <w:rPr>
            <w:rStyle w:val="Hyperlink"/>
            <w:bCs/>
          </w:rPr>
          <w:t>(JBJCPC-7036)</w:t>
        </w:r>
        <w:r>
          <w:rPr>
            <w:webHidden/>
          </w:rPr>
          <w:tab/>
        </w:r>
        <w:r>
          <w:rPr>
            <w:webHidden/>
          </w:rPr>
          <w:fldChar w:fldCharType="begin"/>
        </w:r>
        <w:r>
          <w:rPr>
            <w:webHidden/>
          </w:rPr>
          <w:instrText xml:space="preserve"> PAGEREF _Toc241478525 \h </w:instrText>
        </w:r>
        <w:r>
          <w:rPr>
            <w:webHidden/>
          </w:rPr>
        </w:r>
        <w:r>
          <w:rPr>
            <w:webHidden/>
          </w:rPr>
          <w:fldChar w:fldCharType="separate"/>
        </w:r>
        <w:r>
          <w:rPr>
            <w:webHidden/>
          </w:rPr>
          <w:t>64</w:t>
        </w:r>
        <w:r>
          <w:rPr>
            <w:webHidden/>
          </w:rPr>
          <w:fldChar w:fldCharType="end"/>
        </w:r>
      </w:hyperlink>
    </w:p>
    <w:p w14:paraId="5C4B949A" w14:textId="5137C06A" w:rsidR="00276DD7" w:rsidRDefault="00276DD7">
      <w:pPr>
        <w:pStyle w:val="TOC2"/>
        <w:rPr>
          <w:rFonts w:asciiTheme="minorHAnsi" w:eastAsiaTheme="minorEastAsia" w:hAnsiTheme="minorHAnsi" w:cstheme="minorBidi"/>
          <w:b w:val="0"/>
          <w:smallCaps w:val="0"/>
          <w:kern w:val="2"/>
          <w:sz w:val="24"/>
          <w:szCs w:val="24"/>
          <w:lang w:eastAsia="en-CA"/>
          <w14:ligatures w14:val="standardContextual"/>
        </w:rPr>
      </w:pPr>
      <w:hyperlink w:anchor="_Toc241478526" w:history="1">
        <w:r w:rsidRPr="00F50DCB">
          <w:rPr>
            <w:rStyle w:val="Hyperlink"/>
            <w:bCs/>
          </w:rPr>
          <w:t>Construct UAC</w:t>
        </w:r>
        <w:r>
          <w:rPr>
            <w:webHidden/>
          </w:rPr>
          <w:tab/>
        </w:r>
        <w:r>
          <w:rPr>
            <w:webHidden/>
          </w:rPr>
          <w:fldChar w:fldCharType="begin"/>
        </w:r>
        <w:r>
          <w:rPr>
            <w:webHidden/>
          </w:rPr>
          <w:instrText xml:space="preserve"> PAGEREF _Toc241478526 \h </w:instrText>
        </w:r>
        <w:r>
          <w:rPr>
            <w:webHidden/>
          </w:rPr>
        </w:r>
        <w:r>
          <w:rPr>
            <w:webHidden/>
          </w:rPr>
          <w:fldChar w:fldCharType="separate"/>
        </w:r>
        <w:r>
          <w:rPr>
            <w:webHidden/>
          </w:rPr>
          <w:t>65</w:t>
        </w:r>
        <w:r>
          <w:rPr>
            <w:webHidden/>
          </w:rPr>
          <w:fldChar w:fldCharType="end"/>
        </w:r>
      </w:hyperlink>
    </w:p>
    <w:p w14:paraId="5A90C171" w14:textId="659F1803" w:rsidR="00276DD7" w:rsidRDefault="00276DD7">
      <w:pPr>
        <w:pStyle w:val="TOC3"/>
        <w:rPr>
          <w:rFonts w:asciiTheme="minorHAnsi" w:eastAsiaTheme="minorEastAsia" w:hAnsiTheme="minorHAnsi" w:cstheme="minorBidi"/>
          <w:color w:val="auto"/>
          <w:kern w:val="2"/>
          <w:sz w:val="24"/>
          <w:szCs w:val="24"/>
          <w14:shadow w14:blurRad="0" w14:dist="0" w14:dir="0" w14:sx="0" w14:sy="0" w14:kx="0" w14:ky="0" w14:algn="none">
            <w14:srgbClr w14:val="000000"/>
          </w14:shadow>
          <w14:textOutline w14:w="0" w14:cap="rnd" w14:cmpd="sng" w14:algn="ctr">
            <w14:noFill/>
            <w14:prstDash w14:val="solid"/>
            <w14:bevel/>
          </w14:textOutline>
          <w14:ligatures w14:val="standardContextual"/>
        </w:rPr>
      </w:pPr>
      <w:hyperlink w:anchor="_Toc241478527" w:history="1">
        <w:r w:rsidRPr="00F50DCB">
          <w:rPr>
            <w:rStyle w:val="Hyperlink"/>
          </w:rPr>
          <w:t xml:space="preserve">Construct UAC – Application Information added to Construct UAC </w:t>
        </w:r>
        <w:r w:rsidRPr="00F50DCB">
          <w:rPr>
            <w:rStyle w:val="Hyperlink"/>
            <w:bCs/>
          </w:rPr>
          <w:t>(CAM-9701)</w:t>
        </w:r>
        <w:r>
          <w:rPr>
            <w:webHidden/>
          </w:rPr>
          <w:tab/>
        </w:r>
        <w:r>
          <w:rPr>
            <w:webHidden/>
          </w:rPr>
          <w:fldChar w:fldCharType="begin"/>
        </w:r>
        <w:r>
          <w:rPr>
            <w:webHidden/>
          </w:rPr>
          <w:instrText xml:space="preserve"> PAGEREF _Toc241478527 \h </w:instrText>
        </w:r>
        <w:r>
          <w:rPr>
            <w:webHidden/>
          </w:rPr>
        </w:r>
        <w:r>
          <w:rPr>
            <w:webHidden/>
          </w:rPr>
          <w:fldChar w:fldCharType="separate"/>
        </w:r>
        <w:r>
          <w:rPr>
            <w:webHidden/>
          </w:rPr>
          <w:t>65</w:t>
        </w:r>
        <w:r>
          <w:rPr>
            <w:webHidden/>
          </w:rPr>
          <w:fldChar w:fldCharType="end"/>
        </w:r>
      </w:hyperlink>
    </w:p>
    <w:p w14:paraId="7E5A02A9" w14:textId="10C37B0E" w:rsidR="00276DD7" w:rsidRDefault="00276DD7">
      <w:pPr>
        <w:pStyle w:val="TOC3"/>
        <w:rPr>
          <w:rFonts w:asciiTheme="minorHAnsi" w:eastAsiaTheme="minorEastAsia" w:hAnsiTheme="minorHAnsi" w:cstheme="minorBidi"/>
          <w:color w:val="auto"/>
          <w:kern w:val="2"/>
          <w:sz w:val="24"/>
          <w:szCs w:val="24"/>
          <w14:shadow w14:blurRad="0" w14:dist="0" w14:dir="0" w14:sx="0" w14:sy="0" w14:kx="0" w14:ky="0" w14:algn="none">
            <w14:srgbClr w14:val="000000"/>
          </w14:shadow>
          <w14:textOutline w14:w="0" w14:cap="rnd" w14:cmpd="sng" w14:algn="ctr">
            <w14:noFill/>
            <w14:prstDash w14:val="solid"/>
            <w14:bevel/>
          </w14:textOutline>
          <w14:ligatures w14:val="standardContextual"/>
        </w:rPr>
      </w:pPr>
      <w:hyperlink w:anchor="_Toc241478528" w:history="1">
        <w:r w:rsidRPr="00F50DCB">
          <w:rPr>
            <w:rStyle w:val="Hyperlink"/>
          </w:rPr>
          <w:t xml:space="preserve">Construct UAC – Company Field removed from Permission Templates for Dynamic Company Mode </w:t>
        </w:r>
        <w:r w:rsidRPr="00F50DCB">
          <w:rPr>
            <w:rStyle w:val="Hyperlink"/>
            <w:bCs/>
          </w:rPr>
          <w:t>(CAM-11667)</w:t>
        </w:r>
        <w:r>
          <w:rPr>
            <w:webHidden/>
          </w:rPr>
          <w:tab/>
        </w:r>
        <w:r>
          <w:rPr>
            <w:webHidden/>
          </w:rPr>
          <w:fldChar w:fldCharType="begin"/>
        </w:r>
        <w:r>
          <w:rPr>
            <w:webHidden/>
          </w:rPr>
          <w:instrText xml:space="preserve"> PAGEREF _Toc241478528 \h </w:instrText>
        </w:r>
        <w:r>
          <w:rPr>
            <w:webHidden/>
          </w:rPr>
        </w:r>
        <w:r>
          <w:rPr>
            <w:webHidden/>
          </w:rPr>
          <w:fldChar w:fldCharType="separate"/>
        </w:r>
        <w:r>
          <w:rPr>
            <w:webHidden/>
          </w:rPr>
          <w:t>67</w:t>
        </w:r>
        <w:r>
          <w:rPr>
            <w:webHidden/>
          </w:rPr>
          <w:fldChar w:fldCharType="end"/>
        </w:r>
      </w:hyperlink>
    </w:p>
    <w:p w14:paraId="5E24FBD6" w14:textId="64D5554C" w:rsidR="00276DD7" w:rsidRDefault="00276DD7">
      <w:pPr>
        <w:pStyle w:val="TOC3"/>
        <w:rPr>
          <w:rFonts w:asciiTheme="minorHAnsi" w:eastAsiaTheme="minorEastAsia" w:hAnsiTheme="minorHAnsi" w:cstheme="minorBidi"/>
          <w:color w:val="auto"/>
          <w:kern w:val="2"/>
          <w:sz w:val="24"/>
          <w:szCs w:val="24"/>
          <w14:shadow w14:blurRad="0" w14:dist="0" w14:dir="0" w14:sx="0" w14:sy="0" w14:kx="0" w14:ky="0" w14:algn="none">
            <w14:srgbClr w14:val="000000"/>
          </w14:shadow>
          <w14:textOutline w14:w="0" w14:cap="rnd" w14:cmpd="sng" w14:algn="ctr">
            <w14:noFill/>
            <w14:prstDash w14:val="solid"/>
            <w14:bevel/>
          </w14:textOutline>
          <w14:ligatures w14:val="standardContextual"/>
        </w:rPr>
      </w:pPr>
      <w:hyperlink w:anchor="_Toc241478529" w:history="1">
        <w:r w:rsidRPr="00F50DCB">
          <w:rPr>
            <w:rStyle w:val="Hyperlink"/>
          </w:rPr>
          <w:t xml:space="preserve">Construct UAC – Company Resolution Logic Introduced in User Creation Process </w:t>
        </w:r>
        <w:r w:rsidRPr="00F50DCB">
          <w:rPr>
            <w:rStyle w:val="Hyperlink"/>
            <w:bCs/>
          </w:rPr>
          <w:t>(CAM-11670)</w:t>
        </w:r>
        <w:r>
          <w:rPr>
            <w:webHidden/>
          </w:rPr>
          <w:tab/>
        </w:r>
        <w:r>
          <w:rPr>
            <w:webHidden/>
          </w:rPr>
          <w:fldChar w:fldCharType="begin"/>
        </w:r>
        <w:r>
          <w:rPr>
            <w:webHidden/>
          </w:rPr>
          <w:instrText xml:space="preserve"> PAGEREF _Toc241478529 \h </w:instrText>
        </w:r>
        <w:r>
          <w:rPr>
            <w:webHidden/>
          </w:rPr>
        </w:r>
        <w:r>
          <w:rPr>
            <w:webHidden/>
          </w:rPr>
          <w:fldChar w:fldCharType="separate"/>
        </w:r>
        <w:r>
          <w:rPr>
            <w:webHidden/>
          </w:rPr>
          <w:t>69</w:t>
        </w:r>
        <w:r>
          <w:rPr>
            <w:webHidden/>
          </w:rPr>
          <w:fldChar w:fldCharType="end"/>
        </w:r>
      </w:hyperlink>
    </w:p>
    <w:p w14:paraId="4BDE370E" w14:textId="2614E718" w:rsidR="00276DD7" w:rsidRDefault="00276DD7">
      <w:pPr>
        <w:pStyle w:val="TOC3"/>
        <w:rPr>
          <w:rFonts w:asciiTheme="minorHAnsi" w:eastAsiaTheme="minorEastAsia" w:hAnsiTheme="minorHAnsi" w:cstheme="minorBidi"/>
          <w:color w:val="auto"/>
          <w:kern w:val="2"/>
          <w:sz w:val="24"/>
          <w:szCs w:val="24"/>
          <w14:shadow w14:blurRad="0" w14:dist="0" w14:dir="0" w14:sx="0" w14:sy="0" w14:kx="0" w14:ky="0" w14:algn="none">
            <w14:srgbClr w14:val="000000"/>
          </w14:shadow>
          <w14:textOutline w14:w="0" w14:cap="rnd" w14:cmpd="sng" w14:algn="ctr">
            <w14:noFill/>
            <w14:prstDash w14:val="solid"/>
            <w14:bevel/>
          </w14:textOutline>
          <w14:ligatures w14:val="standardContextual"/>
        </w:rPr>
      </w:pPr>
      <w:hyperlink w:anchor="_Toc241478530" w:history="1">
        <w:r w:rsidRPr="00F50DCB">
          <w:rPr>
            <w:rStyle w:val="Hyperlink"/>
          </w:rPr>
          <w:t xml:space="preserve">Construct UAC – New Field Added to Onboarding Error Log User Details </w:t>
        </w:r>
        <w:r w:rsidRPr="00F50DCB">
          <w:rPr>
            <w:rStyle w:val="Hyperlink"/>
            <w:bCs/>
          </w:rPr>
          <w:t>(CAM-11671)</w:t>
        </w:r>
        <w:r>
          <w:rPr>
            <w:webHidden/>
          </w:rPr>
          <w:tab/>
        </w:r>
        <w:r>
          <w:rPr>
            <w:webHidden/>
          </w:rPr>
          <w:fldChar w:fldCharType="begin"/>
        </w:r>
        <w:r>
          <w:rPr>
            <w:webHidden/>
          </w:rPr>
          <w:instrText xml:space="preserve"> PAGEREF _Toc241478530 \h </w:instrText>
        </w:r>
        <w:r>
          <w:rPr>
            <w:webHidden/>
          </w:rPr>
        </w:r>
        <w:r>
          <w:rPr>
            <w:webHidden/>
          </w:rPr>
          <w:fldChar w:fldCharType="separate"/>
        </w:r>
        <w:r>
          <w:rPr>
            <w:webHidden/>
          </w:rPr>
          <w:t>71</w:t>
        </w:r>
        <w:r>
          <w:rPr>
            <w:webHidden/>
          </w:rPr>
          <w:fldChar w:fldCharType="end"/>
        </w:r>
      </w:hyperlink>
    </w:p>
    <w:p w14:paraId="26F2E6A9" w14:textId="0A0E2166" w:rsidR="00276DD7" w:rsidRDefault="00276DD7">
      <w:pPr>
        <w:pStyle w:val="TOC3"/>
        <w:rPr>
          <w:rFonts w:asciiTheme="minorHAnsi" w:eastAsiaTheme="minorEastAsia" w:hAnsiTheme="minorHAnsi" w:cstheme="minorBidi"/>
          <w:color w:val="auto"/>
          <w:kern w:val="2"/>
          <w:sz w:val="24"/>
          <w:szCs w:val="24"/>
          <w14:shadow w14:blurRad="0" w14:dist="0" w14:dir="0" w14:sx="0" w14:sy="0" w14:kx="0" w14:ky="0" w14:algn="none">
            <w14:srgbClr w14:val="000000"/>
          </w14:shadow>
          <w14:textOutline w14:w="0" w14:cap="rnd" w14:cmpd="sng" w14:algn="ctr">
            <w14:noFill/>
            <w14:prstDash w14:val="solid"/>
            <w14:bevel/>
          </w14:textOutline>
          <w14:ligatures w14:val="standardContextual"/>
        </w:rPr>
      </w:pPr>
      <w:hyperlink w:anchor="_Toc241478531" w:history="1">
        <w:r w:rsidRPr="00F50DCB">
          <w:rPr>
            <w:rStyle w:val="Hyperlink"/>
          </w:rPr>
          <w:t xml:space="preserve">Construct UAC – New Fields Added to Dynamic Company Assignment Mode </w:t>
        </w:r>
        <w:r w:rsidRPr="00F50DCB">
          <w:rPr>
            <w:rStyle w:val="Hyperlink"/>
            <w:bCs/>
          </w:rPr>
          <w:t>(CAM-11859)</w:t>
        </w:r>
        <w:r>
          <w:rPr>
            <w:webHidden/>
          </w:rPr>
          <w:tab/>
        </w:r>
        <w:r>
          <w:rPr>
            <w:webHidden/>
          </w:rPr>
          <w:fldChar w:fldCharType="begin"/>
        </w:r>
        <w:r>
          <w:rPr>
            <w:webHidden/>
          </w:rPr>
          <w:instrText xml:space="preserve"> PAGEREF _Toc241478531 \h </w:instrText>
        </w:r>
        <w:r>
          <w:rPr>
            <w:webHidden/>
          </w:rPr>
        </w:r>
        <w:r>
          <w:rPr>
            <w:webHidden/>
          </w:rPr>
          <w:fldChar w:fldCharType="separate"/>
        </w:r>
        <w:r>
          <w:rPr>
            <w:webHidden/>
          </w:rPr>
          <w:t>74</w:t>
        </w:r>
        <w:r>
          <w:rPr>
            <w:webHidden/>
          </w:rPr>
          <w:fldChar w:fldCharType="end"/>
        </w:r>
      </w:hyperlink>
    </w:p>
    <w:p w14:paraId="4F879B50" w14:textId="0F003E62" w:rsidR="00276DD7" w:rsidRDefault="00276DD7">
      <w:pPr>
        <w:pStyle w:val="TOC3"/>
        <w:rPr>
          <w:rFonts w:asciiTheme="minorHAnsi" w:eastAsiaTheme="minorEastAsia" w:hAnsiTheme="minorHAnsi" w:cstheme="minorBidi"/>
          <w:color w:val="auto"/>
          <w:kern w:val="2"/>
          <w:sz w:val="24"/>
          <w:szCs w:val="24"/>
          <w14:shadow w14:blurRad="0" w14:dist="0" w14:dir="0" w14:sx="0" w14:sy="0" w14:kx="0" w14:ky="0" w14:algn="none">
            <w14:srgbClr w14:val="000000"/>
          </w14:shadow>
          <w14:textOutline w14:w="0" w14:cap="rnd" w14:cmpd="sng" w14:algn="ctr">
            <w14:noFill/>
            <w14:prstDash w14:val="solid"/>
            <w14:bevel/>
          </w14:textOutline>
          <w14:ligatures w14:val="standardContextual"/>
        </w:rPr>
      </w:pPr>
      <w:hyperlink w:anchor="_Toc241478532" w:history="1">
        <w:r w:rsidRPr="00F50DCB">
          <w:rPr>
            <w:rStyle w:val="Hyperlink"/>
          </w:rPr>
          <w:t xml:space="preserve">Construct UAC – New Reset Azure Sync Button Added to Azure Integration </w:t>
        </w:r>
        <w:r w:rsidRPr="00F50DCB">
          <w:rPr>
            <w:rStyle w:val="Hyperlink"/>
            <w:bCs/>
          </w:rPr>
          <w:t>(CAM-11022)</w:t>
        </w:r>
        <w:r>
          <w:rPr>
            <w:webHidden/>
          </w:rPr>
          <w:tab/>
        </w:r>
        <w:r>
          <w:rPr>
            <w:webHidden/>
          </w:rPr>
          <w:fldChar w:fldCharType="begin"/>
        </w:r>
        <w:r>
          <w:rPr>
            <w:webHidden/>
          </w:rPr>
          <w:instrText xml:space="preserve"> PAGEREF _Toc241478532 \h </w:instrText>
        </w:r>
        <w:r>
          <w:rPr>
            <w:webHidden/>
          </w:rPr>
        </w:r>
        <w:r>
          <w:rPr>
            <w:webHidden/>
          </w:rPr>
          <w:fldChar w:fldCharType="separate"/>
        </w:r>
        <w:r>
          <w:rPr>
            <w:webHidden/>
          </w:rPr>
          <w:t>78</w:t>
        </w:r>
        <w:r>
          <w:rPr>
            <w:webHidden/>
          </w:rPr>
          <w:fldChar w:fldCharType="end"/>
        </w:r>
      </w:hyperlink>
    </w:p>
    <w:p w14:paraId="205E3590" w14:textId="3B46DA77" w:rsidR="00276DD7" w:rsidRDefault="00276DD7">
      <w:pPr>
        <w:pStyle w:val="TOC3"/>
        <w:rPr>
          <w:rFonts w:asciiTheme="minorHAnsi" w:eastAsiaTheme="minorEastAsia" w:hAnsiTheme="minorHAnsi" w:cstheme="minorBidi"/>
          <w:color w:val="auto"/>
          <w:kern w:val="2"/>
          <w:sz w:val="24"/>
          <w:szCs w:val="24"/>
          <w14:shadow w14:blurRad="0" w14:dist="0" w14:dir="0" w14:sx="0" w14:sy="0" w14:kx="0" w14:ky="0" w14:algn="none">
            <w14:srgbClr w14:val="000000"/>
          </w14:shadow>
          <w14:textOutline w14:w="0" w14:cap="rnd" w14:cmpd="sng" w14:algn="ctr">
            <w14:noFill/>
            <w14:prstDash w14:val="solid"/>
            <w14:bevel/>
          </w14:textOutline>
          <w14:ligatures w14:val="standardContextual"/>
        </w:rPr>
      </w:pPr>
      <w:hyperlink w:anchor="_Toc241478533" w:history="1">
        <w:r w:rsidRPr="00F50DCB">
          <w:rPr>
            <w:rStyle w:val="Hyperlink"/>
          </w:rPr>
          <w:t xml:space="preserve">Construct UAC – Multi Select and Delete Functionality Added to Onboarding Error Log </w:t>
        </w:r>
        <w:r w:rsidRPr="00F50DCB">
          <w:rPr>
            <w:rStyle w:val="Hyperlink"/>
            <w:bCs/>
          </w:rPr>
          <w:t>(CAM-11507)</w:t>
        </w:r>
        <w:r>
          <w:rPr>
            <w:webHidden/>
          </w:rPr>
          <w:tab/>
        </w:r>
        <w:r>
          <w:rPr>
            <w:webHidden/>
          </w:rPr>
          <w:fldChar w:fldCharType="begin"/>
        </w:r>
        <w:r>
          <w:rPr>
            <w:webHidden/>
          </w:rPr>
          <w:instrText xml:space="preserve"> PAGEREF _Toc241478533 \h </w:instrText>
        </w:r>
        <w:r>
          <w:rPr>
            <w:webHidden/>
          </w:rPr>
        </w:r>
        <w:r>
          <w:rPr>
            <w:webHidden/>
          </w:rPr>
          <w:fldChar w:fldCharType="separate"/>
        </w:r>
        <w:r>
          <w:rPr>
            <w:webHidden/>
          </w:rPr>
          <w:t>80</w:t>
        </w:r>
        <w:r>
          <w:rPr>
            <w:webHidden/>
          </w:rPr>
          <w:fldChar w:fldCharType="end"/>
        </w:r>
      </w:hyperlink>
    </w:p>
    <w:p w14:paraId="5939A58F" w14:textId="014F71E6" w:rsidR="00276DD7" w:rsidRDefault="00276DD7">
      <w:pPr>
        <w:pStyle w:val="TOC3"/>
        <w:rPr>
          <w:rFonts w:asciiTheme="minorHAnsi" w:eastAsiaTheme="minorEastAsia" w:hAnsiTheme="minorHAnsi" w:cstheme="minorBidi"/>
          <w:color w:val="auto"/>
          <w:kern w:val="2"/>
          <w:sz w:val="24"/>
          <w:szCs w:val="24"/>
          <w14:shadow w14:blurRad="0" w14:dist="0" w14:dir="0" w14:sx="0" w14:sy="0" w14:kx="0" w14:ky="0" w14:algn="none">
            <w14:srgbClr w14:val="000000"/>
          </w14:shadow>
          <w14:textOutline w14:w="0" w14:cap="rnd" w14:cmpd="sng" w14:algn="ctr">
            <w14:noFill/>
            <w14:prstDash w14:val="solid"/>
            <w14:bevel/>
          </w14:textOutline>
          <w14:ligatures w14:val="standardContextual"/>
        </w:rPr>
      </w:pPr>
      <w:hyperlink w:anchor="_Toc241478534" w:history="1">
        <w:r w:rsidRPr="00F50DCB">
          <w:rPr>
            <w:rStyle w:val="Hyperlink"/>
          </w:rPr>
          <w:t xml:space="preserve">Construct UAC – Two New Fields Added to Azure Integration Tab </w:t>
        </w:r>
        <w:r w:rsidRPr="00F50DCB">
          <w:rPr>
            <w:rStyle w:val="Hyperlink"/>
            <w:bCs/>
          </w:rPr>
          <w:t>(CAM-10939)</w:t>
        </w:r>
        <w:r>
          <w:rPr>
            <w:webHidden/>
          </w:rPr>
          <w:tab/>
        </w:r>
        <w:r>
          <w:rPr>
            <w:webHidden/>
          </w:rPr>
          <w:fldChar w:fldCharType="begin"/>
        </w:r>
        <w:r>
          <w:rPr>
            <w:webHidden/>
          </w:rPr>
          <w:instrText xml:space="preserve"> PAGEREF _Toc241478534 \h </w:instrText>
        </w:r>
        <w:r>
          <w:rPr>
            <w:webHidden/>
          </w:rPr>
        </w:r>
        <w:r>
          <w:rPr>
            <w:webHidden/>
          </w:rPr>
          <w:fldChar w:fldCharType="separate"/>
        </w:r>
        <w:r>
          <w:rPr>
            <w:webHidden/>
          </w:rPr>
          <w:t>83</w:t>
        </w:r>
        <w:r>
          <w:rPr>
            <w:webHidden/>
          </w:rPr>
          <w:fldChar w:fldCharType="end"/>
        </w:r>
      </w:hyperlink>
    </w:p>
    <w:p w14:paraId="13914D66" w14:textId="777C46CB" w:rsidR="00276DD7" w:rsidRDefault="00276DD7">
      <w:pPr>
        <w:pStyle w:val="TOC2"/>
        <w:rPr>
          <w:rFonts w:asciiTheme="minorHAnsi" w:eastAsiaTheme="minorEastAsia" w:hAnsiTheme="minorHAnsi" w:cstheme="minorBidi"/>
          <w:b w:val="0"/>
          <w:smallCaps w:val="0"/>
          <w:kern w:val="2"/>
          <w:sz w:val="24"/>
          <w:szCs w:val="24"/>
          <w:lang w:eastAsia="en-CA"/>
          <w14:ligatures w14:val="standardContextual"/>
        </w:rPr>
      </w:pPr>
      <w:hyperlink w:anchor="_Toc241478535" w:history="1">
        <w:r w:rsidRPr="00F50DCB">
          <w:rPr>
            <w:rStyle w:val="Hyperlink"/>
          </w:rPr>
          <w:t>Fixed Assets</w:t>
        </w:r>
        <w:r>
          <w:rPr>
            <w:webHidden/>
          </w:rPr>
          <w:tab/>
        </w:r>
        <w:r>
          <w:rPr>
            <w:webHidden/>
          </w:rPr>
          <w:fldChar w:fldCharType="begin"/>
        </w:r>
        <w:r>
          <w:rPr>
            <w:webHidden/>
          </w:rPr>
          <w:instrText xml:space="preserve"> PAGEREF _Toc241478535 \h </w:instrText>
        </w:r>
        <w:r>
          <w:rPr>
            <w:webHidden/>
          </w:rPr>
        </w:r>
        <w:r>
          <w:rPr>
            <w:webHidden/>
          </w:rPr>
          <w:fldChar w:fldCharType="separate"/>
        </w:r>
        <w:r>
          <w:rPr>
            <w:webHidden/>
          </w:rPr>
          <w:t>87</w:t>
        </w:r>
        <w:r>
          <w:rPr>
            <w:webHidden/>
          </w:rPr>
          <w:fldChar w:fldCharType="end"/>
        </w:r>
      </w:hyperlink>
    </w:p>
    <w:p w14:paraId="4852EB7D" w14:textId="34CCA007" w:rsidR="00276DD7" w:rsidRDefault="00276DD7">
      <w:pPr>
        <w:pStyle w:val="TOC3"/>
        <w:rPr>
          <w:rFonts w:asciiTheme="minorHAnsi" w:eastAsiaTheme="minorEastAsia" w:hAnsiTheme="minorHAnsi" w:cstheme="minorBidi"/>
          <w:color w:val="auto"/>
          <w:kern w:val="2"/>
          <w:sz w:val="24"/>
          <w:szCs w:val="24"/>
          <w14:shadow w14:blurRad="0" w14:dist="0" w14:dir="0" w14:sx="0" w14:sy="0" w14:kx="0" w14:ky="0" w14:algn="none">
            <w14:srgbClr w14:val="000000"/>
          </w14:shadow>
          <w14:textOutline w14:w="0" w14:cap="rnd" w14:cmpd="sng" w14:algn="ctr">
            <w14:noFill/>
            <w14:prstDash w14:val="solid"/>
            <w14:bevel/>
          </w14:textOutline>
          <w14:ligatures w14:val="standardContextual"/>
        </w:rPr>
      </w:pPr>
      <w:hyperlink w:anchor="_Toc241478536" w:history="1">
        <w:r w:rsidRPr="00F50DCB">
          <w:rPr>
            <w:rStyle w:val="Hyperlink"/>
          </w:rPr>
          <w:t xml:space="preserve">New Hide Disposed Assets Flag for the FA3000 Report </w:t>
        </w:r>
        <w:r w:rsidRPr="00F50DCB">
          <w:rPr>
            <w:rStyle w:val="Hyperlink"/>
            <w:bCs/>
          </w:rPr>
          <w:t>(FIN-22060)</w:t>
        </w:r>
        <w:r>
          <w:rPr>
            <w:webHidden/>
          </w:rPr>
          <w:tab/>
        </w:r>
        <w:r>
          <w:rPr>
            <w:webHidden/>
          </w:rPr>
          <w:fldChar w:fldCharType="begin"/>
        </w:r>
        <w:r>
          <w:rPr>
            <w:webHidden/>
          </w:rPr>
          <w:instrText xml:space="preserve"> PAGEREF _Toc241478536 \h </w:instrText>
        </w:r>
        <w:r>
          <w:rPr>
            <w:webHidden/>
          </w:rPr>
        </w:r>
        <w:r>
          <w:rPr>
            <w:webHidden/>
          </w:rPr>
          <w:fldChar w:fldCharType="separate"/>
        </w:r>
        <w:r>
          <w:rPr>
            <w:webHidden/>
          </w:rPr>
          <w:t>87</w:t>
        </w:r>
        <w:r>
          <w:rPr>
            <w:webHidden/>
          </w:rPr>
          <w:fldChar w:fldCharType="end"/>
        </w:r>
      </w:hyperlink>
    </w:p>
    <w:p w14:paraId="30210569" w14:textId="63F94796" w:rsidR="00276DD7" w:rsidRDefault="00276DD7">
      <w:pPr>
        <w:pStyle w:val="TOC2"/>
        <w:rPr>
          <w:rFonts w:asciiTheme="minorHAnsi" w:eastAsiaTheme="minorEastAsia" w:hAnsiTheme="minorHAnsi" w:cstheme="minorBidi"/>
          <w:b w:val="0"/>
          <w:smallCaps w:val="0"/>
          <w:kern w:val="2"/>
          <w:sz w:val="24"/>
          <w:szCs w:val="24"/>
          <w:lang w:eastAsia="en-CA"/>
          <w14:ligatures w14:val="standardContextual"/>
        </w:rPr>
      </w:pPr>
      <w:hyperlink w:anchor="_Toc241478537" w:history="1">
        <w:r w:rsidRPr="00F50DCB">
          <w:rPr>
            <w:rStyle w:val="Hyperlink"/>
          </w:rPr>
          <w:t>General Ledger</w:t>
        </w:r>
        <w:r>
          <w:rPr>
            <w:webHidden/>
          </w:rPr>
          <w:tab/>
        </w:r>
        <w:r>
          <w:rPr>
            <w:webHidden/>
          </w:rPr>
          <w:fldChar w:fldCharType="begin"/>
        </w:r>
        <w:r>
          <w:rPr>
            <w:webHidden/>
          </w:rPr>
          <w:instrText xml:space="preserve"> PAGEREF _Toc241478537 \h </w:instrText>
        </w:r>
        <w:r>
          <w:rPr>
            <w:webHidden/>
          </w:rPr>
        </w:r>
        <w:r>
          <w:rPr>
            <w:webHidden/>
          </w:rPr>
          <w:fldChar w:fldCharType="separate"/>
        </w:r>
        <w:r>
          <w:rPr>
            <w:webHidden/>
          </w:rPr>
          <w:t>88</w:t>
        </w:r>
        <w:r>
          <w:rPr>
            <w:webHidden/>
          </w:rPr>
          <w:fldChar w:fldCharType="end"/>
        </w:r>
      </w:hyperlink>
    </w:p>
    <w:p w14:paraId="7DD94F4E" w14:textId="37990565" w:rsidR="00276DD7" w:rsidRDefault="00276DD7">
      <w:pPr>
        <w:pStyle w:val="TOC3"/>
        <w:rPr>
          <w:rFonts w:asciiTheme="minorHAnsi" w:eastAsiaTheme="minorEastAsia" w:hAnsiTheme="minorHAnsi" w:cstheme="minorBidi"/>
          <w:color w:val="auto"/>
          <w:kern w:val="2"/>
          <w:sz w:val="24"/>
          <w:szCs w:val="24"/>
          <w14:shadow w14:blurRad="0" w14:dist="0" w14:dir="0" w14:sx="0" w14:sy="0" w14:kx="0" w14:ky="0" w14:algn="none">
            <w14:srgbClr w14:val="000000"/>
          </w14:shadow>
          <w14:textOutline w14:w="0" w14:cap="rnd" w14:cmpd="sng" w14:algn="ctr">
            <w14:noFill/>
            <w14:prstDash w14:val="solid"/>
            <w14:bevel/>
          </w14:textOutline>
          <w14:ligatures w14:val="standardContextual"/>
        </w:rPr>
      </w:pPr>
      <w:hyperlink w:anchor="_Toc241478538" w:history="1">
        <w:r w:rsidRPr="00F50DCB">
          <w:rPr>
            <w:rStyle w:val="Hyperlink"/>
          </w:rPr>
          <w:t xml:space="preserve">Bank Reconciliation Format for Commerce Bank </w:t>
        </w:r>
        <w:r w:rsidRPr="00F50DCB">
          <w:rPr>
            <w:rStyle w:val="Hyperlink"/>
            <w:bCs/>
          </w:rPr>
          <w:t>(FIN-19635)</w:t>
        </w:r>
        <w:r>
          <w:rPr>
            <w:webHidden/>
          </w:rPr>
          <w:tab/>
        </w:r>
        <w:r>
          <w:rPr>
            <w:webHidden/>
          </w:rPr>
          <w:fldChar w:fldCharType="begin"/>
        </w:r>
        <w:r>
          <w:rPr>
            <w:webHidden/>
          </w:rPr>
          <w:instrText xml:space="preserve"> PAGEREF _Toc241478538 \h </w:instrText>
        </w:r>
        <w:r>
          <w:rPr>
            <w:webHidden/>
          </w:rPr>
        </w:r>
        <w:r>
          <w:rPr>
            <w:webHidden/>
          </w:rPr>
          <w:fldChar w:fldCharType="separate"/>
        </w:r>
        <w:r>
          <w:rPr>
            <w:webHidden/>
          </w:rPr>
          <w:t>88</w:t>
        </w:r>
        <w:r>
          <w:rPr>
            <w:webHidden/>
          </w:rPr>
          <w:fldChar w:fldCharType="end"/>
        </w:r>
      </w:hyperlink>
    </w:p>
    <w:p w14:paraId="14C44C17" w14:textId="75E8B351" w:rsidR="00276DD7" w:rsidRDefault="00276DD7">
      <w:pPr>
        <w:pStyle w:val="TOC3"/>
        <w:rPr>
          <w:rFonts w:asciiTheme="minorHAnsi" w:eastAsiaTheme="minorEastAsia" w:hAnsiTheme="minorHAnsi" w:cstheme="minorBidi"/>
          <w:color w:val="auto"/>
          <w:kern w:val="2"/>
          <w:sz w:val="24"/>
          <w:szCs w:val="24"/>
          <w14:shadow w14:blurRad="0" w14:dist="0" w14:dir="0" w14:sx="0" w14:sy="0" w14:kx="0" w14:ky="0" w14:algn="none">
            <w14:srgbClr w14:val="000000"/>
          </w14:shadow>
          <w14:textOutline w14:w="0" w14:cap="rnd" w14:cmpd="sng" w14:algn="ctr">
            <w14:noFill/>
            <w14:prstDash w14:val="solid"/>
            <w14:bevel/>
          </w14:textOutline>
          <w14:ligatures w14:val="standardContextual"/>
        </w:rPr>
      </w:pPr>
      <w:hyperlink w:anchor="_Toc241478539" w:history="1">
        <w:r w:rsidRPr="00F50DCB">
          <w:rPr>
            <w:rStyle w:val="Hyperlink"/>
          </w:rPr>
          <w:t xml:space="preserve">General Ledger – New Text Field added to Maintain Companies </w:t>
        </w:r>
        <w:r w:rsidRPr="00F50DCB">
          <w:rPr>
            <w:rStyle w:val="Hyperlink"/>
            <w:bCs/>
          </w:rPr>
          <w:t>(CAM-11752)</w:t>
        </w:r>
        <w:r>
          <w:rPr>
            <w:webHidden/>
          </w:rPr>
          <w:tab/>
        </w:r>
        <w:r>
          <w:rPr>
            <w:webHidden/>
          </w:rPr>
          <w:fldChar w:fldCharType="begin"/>
        </w:r>
        <w:r>
          <w:rPr>
            <w:webHidden/>
          </w:rPr>
          <w:instrText xml:space="preserve"> PAGEREF _Toc241478539 \h </w:instrText>
        </w:r>
        <w:r>
          <w:rPr>
            <w:webHidden/>
          </w:rPr>
        </w:r>
        <w:r>
          <w:rPr>
            <w:webHidden/>
          </w:rPr>
          <w:fldChar w:fldCharType="separate"/>
        </w:r>
        <w:r>
          <w:rPr>
            <w:webHidden/>
          </w:rPr>
          <w:t>89</w:t>
        </w:r>
        <w:r>
          <w:rPr>
            <w:webHidden/>
          </w:rPr>
          <w:fldChar w:fldCharType="end"/>
        </w:r>
      </w:hyperlink>
    </w:p>
    <w:p w14:paraId="49A7BF6F" w14:textId="1B59F3FB" w:rsidR="00276DD7" w:rsidRDefault="00276DD7">
      <w:pPr>
        <w:pStyle w:val="TOC3"/>
        <w:rPr>
          <w:rFonts w:asciiTheme="minorHAnsi" w:eastAsiaTheme="minorEastAsia" w:hAnsiTheme="minorHAnsi" w:cstheme="minorBidi"/>
          <w:color w:val="auto"/>
          <w:kern w:val="2"/>
          <w:sz w:val="24"/>
          <w:szCs w:val="24"/>
          <w14:shadow w14:blurRad="0" w14:dist="0" w14:dir="0" w14:sx="0" w14:sy="0" w14:kx="0" w14:ky="0" w14:algn="none">
            <w14:srgbClr w14:val="000000"/>
          </w14:shadow>
          <w14:textOutline w14:w="0" w14:cap="rnd" w14:cmpd="sng" w14:algn="ctr">
            <w14:noFill/>
            <w14:prstDash w14:val="solid"/>
            <w14:bevel/>
          </w14:textOutline>
          <w14:ligatures w14:val="standardContextual"/>
        </w:rPr>
      </w:pPr>
      <w:hyperlink w:anchor="_Toc241478540" w:history="1">
        <w:r w:rsidRPr="00F50DCB">
          <w:rPr>
            <w:rStyle w:val="Hyperlink"/>
          </w:rPr>
          <w:t xml:space="preserve">Enable Import Functionality on Transaction Allocation Values </w:t>
        </w:r>
        <w:r w:rsidRPr="00F50DCB">
          <w:rPr>
            <w:rStyle w:val="Hyperlink"/>
            <w:bCs/>
          </w:rPr>
          <w:t>(FIN-22886)</w:t>
        </w:r>
        <w:r>
          <w:rPr>
            <w:webHidden/>
          </w:rPr>
          <w:tab/>
        </w:r>
        <w:r>
          <w:rPr>
            <w:webHidden/>
          </w:rPr>
          <w:fldChar w:fldCharType="begin"/>
        </w:r>
        <w:r>
          <w:rPr>
            <w:webHidden/>
          </w:rPr>
          <w:instrText xml:space="preserve"> PAGEREF _Toc241478540 \h </w:instrText>
        </w:r>
        <w:r>
          <w:rPr>
            <w:webHidden/>
          </w:rPr>
        </w:r>
        <w:r>
          <w:rPr>
            <w:webHidden/>
          </w:rPr>
          <w:fldChar w:fldCharType="separate"/>
        </w:r>
        <w:r>
          <w:rPr>
            <w:webHidden/>
          </w:rPr>
          <w:t>91</w:t>
        </w:r>
        <w:r>
          <w:rPr>
            <w:webHidden/>
          </w:rPr>
          <w:fldChar w:fldCharType="end"/>
        </w:r>
      </w:hyperlink>
    </w:p>
    <w:p w14:paraId="4367DE30" w14:textId="2314C2EA" w:rsidR="00276DD7" w:rsidRDefault="00276DD7">
      <w:pPr>
        <w:pStyle w:val="TOC3"/>
        <w:rPr>
          <w:rFonts w:asciiTheme="minorHAnsi" w:eastAsiaTheme="minorEastAsia" w:hAnsiTheme="minorHAnsi" w:cstheme="minorBidi"/>
          <w:color w:val="auto"/>
          <w:kern w:val="2"/>
          <w:sz w:val="24"/>
          <w:szCs w:val="24"/>
          <w14:shadow w14:blurRad="0" w14:dist="0" w14:dir="0" w14:sx="0" w14:sy="0" w14:kx="0" w14:ky="0" w14:algn="none">
            <w14:srgbClr w14:val="000000"/>
          </w14:shadow>
          <w14:textOutline w14:w="0" w14:cap="rnd" w14:cmpd="sng" w14:algn="ctr">
            <w14:noFill/>
            <w14:prstDash w14:val="solid"/>
            <w14:bevel/>
          </w14:textOutline>
          <w14:ligatures w14:val="standardContextual"/>
        </w:rPr>
      </w:pPr>
      <w:hyperlink w:anchor="_Toc241478541" w:history="1">
        <w:r w:rsidRPr="00F50DCB">
          <w:rPr>
            <w:rStyle w:val="Hyperlink"/>
          </w:rPr>
          <w:t>New Report Parameter added to GL2000D</w:t>
        </w:r>
        <w:r w:rsidRPr="00F50DCB">
          <w:rPr>
            <w:rStyle w:val="Hyperlink"/>
            <w:bCs/>
          </w:rPr>
          <w:t xml:space="preserve"> (FIN-21155)</w:t>
        </w:r>
        <w:r>
          <w:rPr>
            <w:webHidden/>
          </w:rPr>
          <w:tab/>
        </w:r>
        <w:r>
          <w:rPr>
            <w:webHidden/>
          </w:rPr>
          <w:fldChar w:fldCharType="begin"/>
        </w:r>
        <w:r>
          <w:rPr>
            <w:webHidden/>
          </w:rPr>
          <w:instrText xml:space="preserve"> PAGEREF _Toc241478541 \h </w:instrText>
        </w:r>
        <w:r>
          <w:rPr>
            <w:webHidden/>
          </w:rPr>
        </w:r>
        <w:r>
          <w:rPr>
            <w:webHidden/>
          </w:rPr>
          <w:fldChar w:fldCharType="separate"/>
        </w:r>
        <w:r>
          <w:rPr>
            <w:webHidden/>
          </w:rPr>
          <w:t>93</w:t>
        </w:r>
        <w:r>
          <w:rPr>
            <w:webHidden/>
          </w:rPr>
          <w:fldChar w:fldCharType="end"/>
        </w:r>
      </w:hyperlink>
    </w:p>
    <w:p w14:paraId="02C3C19D" w14:textId="311D5571" w:rsidR="00276DD7" w:rsidRDefault="00276DD7">
      <w:pPr>
        <w:pStyle w:val="TOC2"/>
        <w:rPr>
          <w:rFonts w:asciiTheme="minorHAnsi" w:eastAsiaTheme="minorEastAsia" w:hAnsiTheme="minorHAnsi" w:cstheme="minorBidi"/>
          <w:b w:val="0"/>
          <w:smallCaps w:val="0"/>
          <w:kern w:val="2"/>
          <w:sz w:val="24"/>
          <w:szCs w:val="24"/>
          <w:lang w:eastAsia="en-CA"/>
          <w14:ligatures w14:val="standardContextual"/>
        </w:rPr>
      </w:pPr>
      <w:hyperlink w:anchor="_Toc241478542" w:history="1">
        <w:r w:rsidRPr="00F50DCB">
          <w:rPr>
            <w:rStyle w:val="Hyperlink"/>
          </w:rPr>
          <w:t>Inventory</w:t>
        </w:r>
        <w:r>
          <w:rPr>
            <w:webHidden/>
          </w:rPr>
          <w:tab/>
        </w:r>
        <w:r>
          <w:rPr>
            <w:webHidden/>
          </w:rPr>
          <w:fldChar w:fldCharType="begin"/>
        </w:r>
        <w:r>
          <w:rPr>
            <w:webHidden/>
          </w:rPr>
          <w:instrText xml:space="preserve"> PAGEREF _Toc241478542 \h </w:instrText>
        </w:r>
        <w:r>
          <w:rPr>
            <w:webHidden/>
          </w:rPr>
        </w:r>
        <w:r>
          <w:rPr>
            <w:webHidden/>
          </w:rPr>
          <w:fldChar w:fldCharType="separate"/>
        </w:r>
        <w:r>
          <w:rPr>
            <w:webHidden/>
          </w:rPr>
          <w:t>96</w:t>
        </w:r>
        <w:r>
          <w:rPr>
            <w:webHidden/>
          </w:rPr>
          <w:fldChar w:fldCharType="end"/>
        </w:r>
      </w:hyperlink>
    </w:p>
    <w:p w14:paraId="2AE76646" w14:textId="017F7844" w:rsidR="00276DD7" w:rsidRDefault="00276DD7">
      <w:pPr>
        <w:pStyle w:val="TOC3"/>
        <w:rPr>
          <w:rFonts w:asciiTheme="minorHAnsi" w:eastAsiaTheme="minorEastAsia" w:hAnsiTheme="minorHAnsi" w:cstheme="minorBidi"/>
          <w:color w:val="auto"/>
          <w:kern w:val="2"/>
          <w:sz w:val="24"/>
          <w:szCs w:val="24"/>
          <w14:shadow w14:blurRad="0" w14:dist="0" w14:dir="0" w14:sx="0" w14:sy="0" w14:kx="0" w14:ky="0" w14:algn="none">
            <w14:srgbClr w14:val="000000"/>
          </w14:shadow>
          <w14:textOutline w14:w="0" w14:cap="rnd" w14:cmpd="sng" w14:algn="ctr">
            <w14:noFill/>
            <w14:prstDash w14:val="solid"/>
            <w14:bevel/>
          </w14:textOutline>
          <w14:ligatures w14:val="standardContextual"/>
        </w:rPr>
      </w:pPr>
      <w:hyperlink w:anchor="_Toc241478543" w:history="1">
        <w:r w:rsidRPr="00F50DCB">
          <w:rPr>
            <w:rStyle w:val="Hyperlink"/>
          </w:rPr>
          <w:t xml:space="preserve">Item Detail Program: Additional Fields Enabled in Item Header Import </w:t>
        </w:r>
        <w:r w:rsidRPr="00F50DCB">
          <w:rPr>
            <w:rStyle w:val="Hyperlink"/>
            <w:bCs/>
          </w:rPr>
          <w:t>(CAM - 9594)</w:t>
        </w:r>
        <w:r>
          <w:rPr>
            <w:webHidden/>
          </w:rPr>
          <w:tab/>
        </w:r>
        <w:r>
          <w:rPr>
            <w:webHidden/>
          </w:rPr>
          <w:fldChar w:fldCharType="begin"/>
        </w:r>
        <w:r>
          <w:rPr>
            <w:webHidden/>
          </w:rPr>
          <w:instrText xml:space="preserve"> PAGEREF _Toc241478543 \h </w:instrText>
        </w:r>
        <w:r>
          <w:rPr>
            <w:webHidden/>
          </w:rPr>
        </w:r>
        <w:r>
          <w:rPr>
            <w:webHidden/>
          </w:rPr>
          <w:fldChar w:fldCharType="separate"/>
        </w:r>
        <w:r>
          <w:rPr>
            <w:webHidden/>
          </w:rPr>
          <w:t>96</w:t>
        </w:r>
        <w:r>
          <w:rPr>
            <w:webHidden/>
          </w:rPr>
          <w:fldChar w:fldCharType="end"/>
        </w:r>
      </w:hyperlink>
    </w:p>
    <w:p w14:paraId="0A4B54CA" w14:textId="284E895F" w:rsidR="00276DD7" w:rsidRDefault="00276DD7">
      <w:pPr>
        <w:pStyle w:val="TOC3"/>
        <w:rPr>
          <w:rFonts w:asciiTheme="minorHAnsi" w:eastAsiaTheme="minorEastAsia" w:hAnsiTheme="minorHAnsi" w:cstheme="minorBidi"/>
          <w:color w:val="auto"/>
          <w:kern w:val="2"/>
          <w:sz w:val="24"/>
          <w:szCs w:val="24"/>
          <w14:shadow w14:blurRad="0" w14:dist="0" w14:dir="0" w14:sx="0" w14:sy="0" w14:kx="0" w14:ky="0" w14:algn="none">
            <w14:srgbClr w14:val="000000"/>
          </w14:shadow>
          <w14:textOutline w14:w="0" w14:cap="rnd" w14:cmpd="sng" w14:algn="ctr">
            <w14:noFill/>
            <w14:prstDash w14:val="solid"/>
            <w14:bevel/>
          </w14:textOutline>
          <w14:ligatures w14:val="standardContextual"/>
        </w:rPr>
      </w:pPr>
      <w:hyperlink w:anchor="_Toc241478544" w:history="1">
        <w:r w:rsidRPr="00F50DCB">
          <w:rPr>
            <w:rStyle w:val="Hyperlink"/>
          </w:rPr>
          <w:t xml:space="preserve">Inventory – New Error Validation on Inventory Locations Program Flag </w:t>
        </w:r>
        <w:r w:rsidRPr="00F50DCB">
          <w:rPr>
            <w:rStyle w:val="Hyperlink"/>
            <w:bCs/>
          </w:rPr>
          <w:t>(CAM-10847)</w:t>
        </w:r>
        <w:r>
          <w:rPr>
            <w:webHidden/>
          </w:rPr>
          <w:tab/>
        </w:r>
        <w:r>
          <w:rPr>
            <w:webHidden/>
          </w:rPr>
          <w:fldChar w:fldCharType="begin"/>
        </w:r>
        <w:r>
          <w:rPr>
            <w:webHidden/>
          </w:rPr>
          <w:instrText xml:space="preserve"> PAGEREF _Toc241478544 \h </w:instrText>
        </w:r>
        <w:r>
          <w:rPr>
            <w:webHidden/>
          </w:rPr>
        </w:r>
        <w:r>
          <w:rPr>
            <w:webHidden/>
          </w:rPr>
          <w:fldChar w:fldCharType="separate"/>
        </w:r>
        <w:r>
          <w:rPr>
            <w:webHidden/>
          </w:rPr>
          <w:t>100</w:t>
        </w:r>
        <w:r>
          <w:rPr>
            <w:webHidden/>
          </w:rPr>
          <w:fldChar w:fldCharType="end"/>
        </w:r>
      </w:hyperlink>
    </w:p>
    <w:p w14:paraId="07008D32" w14:textId="4BC6E9B3" w:rsidR="00276DD7" w:rsidRDefault="00276DD7">
      <w:pPr>
        <w:pStyle w:val="TOC2"/>
        <w:rPr>
          <w:rFonts w:asciiTheme="minorHAnsi" w:eastAsiaTheme="minorEastAsia" w:hAnsiTheme="minorHAnsi" w:cstheme="minorBidi"/>
          <w:b w:val="0"/>
          <w:smallCaps w:val="0"/>
          <w:kern w:val="2"/>
          <w:sz w:val="24"/>
          <w:szCs w:val="24"/>
          <w:lang w:eastAsia="en-CA"/>
          <w14:ligatures w14:val="standardContextual"/>
        </w:rPr>
      </w:pPr>
      <w:hyperlink w:anchor="_Toc241478545" w:history="1">
        <w:r w:rsidRPr="00F50DCB">
          <w:rPr>
            <w:rStyle w:val="Hyperlink"/>
            <w:bCs/>
          </w:rPr>
          <w:t>Job Billing</w:t>
        </w:r>
        <w:r>
          <w:rPr>
            <w:webHidden/>
          </w:rPr>
          <w:tab/>
        </w:r>
        <w:r>
          <w:rPr>
            <w:webHidden/>
          </w:rPr>
          <w:fldChar w:fldCharType="begin"/>
        </w:r>
        <w:r>
          <w:rPr>
            <w:webHidden/>
          </w:rPr>
          <w:instrText xml:space="preserve"> PAGEREF _Toc241478545 \h </w:instrText>
        </w:r>
        <w:r>
          <w:rPr>
            <w:webHidden/>
          </w:rPr>
        </w:r>
        <w:r>
          <w:rPr>
            <w:webHidden/>
          </w:rPr>
          <w:fldChar w:fldCharType="separate"/>
        </w:r>
        <w:r>
          <w:rPr>
            <w:webHidden/>
          </w:rPr>
          <w:t>102</w:t>
        </w:r>
        <w:r>
          <w:rPr>
            <w:webHidden/>
          </w:rPr>
          <w:fldChar w:fldCharType="end"/>
        </w:r>
      </w:hyperlink>
    </w:p>
    <w:p w14:paraId="3B357967" w14:textId="0A043DD6" w:rsidR="00276DD7" w:rsidRDefault="00276DD7">
      <w:pPr>
        <w:pStyle w:val="TOC3"/>
        <w:rPr>
          <w:rFonts w:asciiTheme="minorHAnsi" w:eastAsiaTheme="minorEastAsia" w:hAnsiTheme="minorHAnsi" w:cstheme="minorBidi"/>
          <w:color w:val="auto"/>
          <w:kern w:val="2"/>
          <w:sz w:val="24"/>
          <w:szCs w:val="24"/>
          <w14:shadow w14:blurRad="0" w14:dist="0" w14:dir="0" w14:sx="0" w14:sy="0" w14:kx="0" w14:ky="0" w14:algn="none">
            <w14:srgbClr w14:val="000000"/>
          </w14:shadow>
          <w14:textOutline w14:w="0" w14:cap="rnd" w14:cmpd="sng" w14:algn="ctr">
            <w14:noFill/>
            <w14:prstDash w14:val="solid"/>
            <w14:bevel/>
          </w14:textOutline>
          <w14:ligatures w14:val="standardContextual"/>
        </w:rPr>
      </w:pPr>
      <w:hyperlink w:anchor="_Toc241478546" w:history="1">
        <w:r w:rsidRPr="00F50DCB">
          <w:rPr>
            <w:rStyle w:val="Hyperlink"/>
          </w:rPr>
          <w:t xml:space="preserve">New Alert Message for “Status” mass update in GC prepare Billing- Cost Transaction Popup </w:t>
        </w:r>
        <w:r w:rsidRPr="00F50DCB">
          <w:rPr>
            <w:rStyle w:val="Hyperlink"/>
            <w:bCs/>
          </w:rPr>
          <w:t>(JBJCPC-6545)</w:t>
        </w:r>
        <w:r>
          <w:rPr>
            <w:webHidden/>
          </w:rPr>
          <w:tab/>
        </w:r>
        <w:r>
          <w:rPr>
            <w:webHidden/>
          </w:rPr>
          <w:fldChar w:fldCharType="begin"/>
        </w:r>
        <w:r>
          <w:rPr>
            <w:webHidden/>
          </w:rPr>
          <w:instrText xml:space="preserve"> PAGEREF _Toc241478546 \h </w:instrText>
        </w:r>
        <w:r>
          <w:rPr>
            <w:webHidden/>
          </w:rPr>
        </w:r>
        <w:r>
          <w:rPr>
            <w:webHidden/>
          </w:rPr>
          <w:fldChar w:fldCharType="separate"/>
        </w:r>
        <w:r>
          <w:rPr>
            <w:webHidden/>
          </w:rPr>
          <w:t>102</w:t>
        </w:r>
        <w:r>
          <w:rPr>
            <w:webHidden/>
          </w:rPr>
          <w:fldChar w:fldCharType="end"/>
        </w:r>
      </w:hyperlink>
    </w:p>
    <w:p w14:paraId="0D7F2DC7" w14:textId="21020B5F" w:rsidR="00276DD7" w:rsidRDefault="00276DD7">
      <w:pPr>
        <w:pStyle w:val="TOC3"/>
        <w:rPr>
          <w:rFonts w:asciiTheme="minorHAnsi" w:eastAsiaTheme="minorEastAsia" w:hAnsiTheme="minorHAnsi" w:cstheme="minorBidi"/>
          <w:color w:val="auto"/>
          <w:kern w:val="2"/>
          <w:sz w:val="24"/>
          <w:szCs w:val="24"/>
          <w14:shadow w14:blurRad="0" w14:dist="0" w14:dir="0" w14:sx="0" w14:sy="0" w14:kx="0" w14:ky="0" w14:algn="none">
            <w14:srgbClr w14:val="000000"/>
          </w14:shadow>
          <w14:textOutline w14:w="0" w14:cap="rnd" w14:cmpd="sng" w14:algn="ctr">
            <w14:noFill/>
            <w14:prstDash w14:val="solid"/>
            <w14:bevel/>
          </w14:textOutline>
          <w14:ligatures w14:val="standardContextual"/>
        </w:rPr>
      </w:pPr>
      <w:hyperlink w:anchor="_Toc241478547" w:history="1">
        <w:r w:rsidRPr="00F50DCB">
          <w:rPr>
            <w:rStyle w:val="Hyperlink"/>
          </w:rPr>
          <w:t>New quantity and Total Material used columns in JBBILL and Retainage on Material stored Flag in JBBILL/JBILL2(PC-13189)</w:t>
        </w:r>
        <w:r>
          <w:rPr>
            <w:webHidden/>
          </w:rPr>
          <w:tab/>
        </w:r>
        <w:r>
          <w:rPr>
            <w:webHidden/>
          </w:rPr>
          <w:fldChar w:fldCharType="begin"/>
        </w:r>
        <w:r>
          <w:rPr>
            <w:webHidden/>
          </w:rPr>
          <w:instrText xml:space="preserve"> PAGEREF _Toc241478547 \h </w:instrText>
        </w:r>
        <w:r>
          <w:rPr>
            <w:webHidden/>
          </w:rPr>
        </w:r>
        <w:r>
          <w:rPr>
            <w:webHidden/>
          </w:rPr>
          <w:fldChar w:fldCharType="separate"/>
        </w:r>
        <w:r>
          <w:rPr>
            <w:webHidden/>
          </w:rPr>
          <w:t>104</w:t>
        </w:r>
        <w:r>
          <w:rPr>
            <w:webHidden/>
          </w:rPr>
          <w:fldChar w:fldCharType="end"/>
        </w:r>
      </w:hyperlink>
    </w:p>
    <w:p w14:paraId="630BD819" w14:textId="17C733B6" w:rsidR="00276DD7" w:rsidRDefault="00276DD7">
      <w:pPr>
        <w:pStyle w:val="TOC3"/>
        <w:rPr>
          <w:rFonts w:asciiTheme="minorHAnsi" w:eastAsiaTheme="minorEastAsia" w:hAnsiTheme="minorHAnsi" w:cstheme="minorBidi"/>
          <w:color w:val="auto"/>
          <w:kern w:val="2"/>
          <w:sz w:val="24"/>
          <w:szCs w:val="24"/>
          <w14:shadow w14:blurRad="0" w14:dist="0" w14:dir="0" w14:sx="0" w14:sy="0" w14:kx="0" w14:ky="0" w14:algn="none">
            <w14:srgbClr w14:val="000000"/>
          </w14:shadow>
          <w14:textOutline w14:w="0" w14:cap="rnd" w14:cmpd="sng" w14:algn="ctr">
            <w14:noFill/>
            <w14:prstDash w14:val="solid"/>
            <w14:bevel/>
          </w14:textOutline>
          <w14:ligatures w14:val="standardContextual"/>
        </w:rPr>
      </w:pPr>
      <w:hyperlink w:anchor="_Toc241478548" w:history="1">
        <w:r w:rsidRPr="00F50DCB">
          <w:rPr>
            <w:rStyle w:val="Hyperlink"/>
          </w:rPr>
          <w:t>NEXUS UI-JBBILL OR JBBILL2-Color Highlights in System/Light and Dark Mode (JBJCPC-4566)</w:t>
        </w:r>
        <w:r>
          <w:rPr>
            <w:webHidden/>
          </w:rPr>
          <w:tab/>
        </w:r>
        <w:r>
          <w:rPr>
            <w:webHidden/>
          </w:rPr>
          <w:fldChar w:fldCharType="begin"/>
        </w:r>
        <w:r>
          <w:rPr>
            <w:webHidden/>
          </w:rPr>
          <w:instrText xml:space="preserve"> PAGEREF _Toc241478548 \h </w:instrText>
        </w:r>
        <w:r>
          <w:rPr>
            <w:webHidden/>
          </w:rPr>
        </w:r>
        <w:r>
          <w:rPr>
            <w:webHidden/>
          </w:rPr>
          <w:fldChar w:fldCharType="separate"/>
        </w:r>
        <w:r>
          <w:rPr>
            <w:webHidden/>
          </w:rPr>
          <w:t>125</w:t>
        </w:r>
        <w:r>
          <w:rPr>
            <w:webHidden/>
          </w:rPr>
          <w:fldChar w:fldCharType="end"/>
        </w:r>
      </w:hyperlink>
    </w:p>
    <w:p w14:paraId="586E28BF" w14:textId="31ACED62" w:rsidR="00276DD7" w:rsidRDefault="00276DD7">
      <w:pPr>
        <w:pStyle w:val="TOC3"/>
        <w:rPr>
          <w:rFonts w:asciiTheme="minorHAnsi" w:eastAsiaTheme="minorEastAsia" w:hAnsiTheme="minorHAnsi" w:cstheme="minorBidi"/>
          <w:color w:val="auto"/>
          <w:kern w:val="2"/>
          <w:sz w:val="24"/>
          <w:szCs w:val="24"/>
          <w14:shadow w14:blurRad="0" w14:dist="0" w14:dir="0" w14:sx="0" w14:sy="0" w14:kx="0" w14:ky="0" w14:algn="none">
            <w14:srgbClr w14:val="000000"/>
          </w14:shadow>
          <w14:textOutline w14:w="0" w14:cap="rnd" w14:cmpd="sng" w14:algn="ctr">
            <w14:noFill/>
            <w14:prstDash w14:val="solid"/>
            <w14:bevel/>
          </w14:textOutline>
          <w14:ligatures w14:val="standardContextual"/>
        </w:rPr>
      </w:pPr>
      <w:hyperlink w:anchor="_Toc241478549" w:history="1">
        <w:r w:rsidRPr="00F50DCB">
          <w:rPr>
            <w:rStyle w:val="Hyperlink"/>
          </w:rPr>
          <w:t xml:space="preserve">Material Stored Columns in Group Summary tabs made editable in JBBILL2 </w:t>
        </w:r>
        <w:r w:rsidRPr="00F50DCB">
          <w:rPr>
            <w:rStyle w:val="Hyperlink"/>
            <w:bCs/>
          </w:rPr>
          <w:t>(JBJCPC-6659)</w:t>
        </w:r>
        <w:r>
          <w:rPr>
            <w:webHidden/>
          </w:rPr>
          <w:tab/>
        </w:r>
        <w:r>
          <w:rPr>
            <w:webHidden/>
          </w:rPr>
          <w:fldChar w:fldCharType="begin"/>
        </w:r>
        <w:r>
          <w:rPr>
            <w:webHidden/>
          </w:rPr>
          <w:instrText xml:space="preserve"> PAGEREF _Toc241478549 \h </w:instrText>
        </w:r>
        <w:r>
          <w:rPr>
            <w:webHidden/>
          </w:rPr>
        </w:r>
        <w:r>
          <w:rPr>
            <w:webHidden/>
          </w:rPr>
          <w:fldChar w:fldCharType="separate"/>
        </w:r>
        <w:r>
          <w:rPr>
            <w:webHidden/>
          </w:rPr>
          <w:t>129</w:t>
        </w:r>
        <w:r>
          <w:rPr>
            <w:webHidden/>
          </w:rPr>
          <w:fldChar w:fldCharType="end"/>
        </w:r>
      </w:hyperlink>
    </w:p>
    <w:p w14:paraId="151E1649" w14:textId="05E9609E" w:rsidR="00276DD7" w:rsidRDefault="00276DD7">
      <w:pPr>
        <w:pStyle w:val="TOC2"/>
        <w:rPr>
          <w:rFonts w:asciiTheme="minorHAnsi" w:eastAsiaTheme="minorEastAsia" w:hAnsiTheme="minorHAnsi" w:cstheme="minorBidi"/>
          <w:b w:val="0"/>
          <w:smallCaps w:val="0"/>
          <w:kern w:val="2"/>
          <w:sz w:val="24"/>
          <w:szCs w:val="24"/>
          <w:lang w:eastAsia="en-CA"/>
          <w14:ligatures w14:val="standardContextual"/>
        </w:rPr>
      </w:pPr>
      <w:hyperlink w:anchor="_Toc241478550" w:history="1">
        <w:r w:rsidRPr="00F50DCB">
          <w:rPr>
            <w:rStyle w:val="Hyperlink"/>
          </w:rPr>
          <w:t>JOB COSTING</w:t>
        </w:r>
        <w:r>
          <w:rPr>
            <w:webHidden/>
          </w:rPr>
          <w:tab/>
        </w:r>
        <w:r>
          <w:rPr>
            <w:webHidden/>
          </w:rPr>
          <w:fldChar w:fldCharType="begin"/>
        </w:r>
        <w:r>
          <w:rPr>
            <w:webHidden/>
          </w:rPr>
          <w:instrText xml:space="preserve"> PAGEREF _Toc241478550 \h </w:instrText>
        </w:r>
        <w:r>
          <w:rPr>
            <w:webHidden/>
          </w:rPr>
        </w:r>
        <w:r>
          <w:rPr>
            <w:webHidden/>
          </w:rPr>
          <w:fldChar w:fldCharType="separate"/>
        </w:r>
        <w:r>
          <w:rPr>
            <w:webHidden/>
          </w:rPr>
          <w:t>135</w:t>
        </w:r>
        <w:r>
          <w:rPr>
            <w:webHidden/>
          </w:rPr>
          <w:fldChar w:fldCharType="end"/>
        </w:r>
      </w:hyperlink>
    </w:p>
    <w:p w14:paraId="3E499B67" w14:textId="706AE465" w:rsidR="00276DD7" w:rsidRDefault="00276DD7">
      <w:pPr>
        <w:pStyle w:val="TOC3"/>
        <w:rPr>
          <w:rFonts w:asciiTheme="minorHAnsi" w:eastAsiaTheme="minorEastAsia" w:hAnsiTheme="minorHAnsi" w:cstheme="minorBidi"/>
          <w:color w:val="auto"/>
          <w:kern w:val="2"/>
          <w:sz w:val="24"/>
          <w:szCs w:val="24"/>
          <w14:shadow w14:blurRad="0" w14:dist="0" w14:dir="0" w14:sx="0" w14:sy="0" w14:kx="0" w14:ky="0" w14:algn="none">
            <w14:srgbClr w14:val="000000"/>
          </w14:shadow>
          <w14:textOutline w14:w="0" w14:cap="rnd" w14:cmpd="sng" w14:algn="ctr">
            <w14:noFill/>
            <w14:prstDash w14:val="solid"/>
            <w14:bevel/>
          </w14:textOutline>
          <w14:ligatures w14:val="standardContextual"/>
        </w:rPr>
      </w:pPr>
      <w:hyperlink w:anchor="_Toc241478551" w:history="1">
        <w:r w:rsidRPr="00F50DCB">
          <w:rPr>
            <w:rStyle w:val="Hyperlink"/>
          </w:rPr>
          <w:t xml:space="preserve">WIP Enhancement Copy Profit Override </w:t>
        </w:r>
        <w:r w:rsidRPr="00F50DCB">
          <w:rPr>
            <w:rStyle w:val="Hyperlink"/>
            <w:bCs/>
          </w:rPr>
          <w:t>(JBJCPC-4731)</w:t>
        </w:r>
        <w:r>
          <w:rPr>
            <w:webHidden/>
          </w:rPr>
          <w:tab/>
        </w:r>
        <w:r>
          <w:rPr>
            <w:webHidden/>
          </w:rPr>
          <w:fldChar w:fldCharType="begin"/>
        </w:r>
        <w:r>
          <w:rPr>
            <w:webHidden/>
          </w:rPr>
          <w:instrText xml:space="preserve"> PAGEREF _Toc241478551 \h </w:instrText>
        </w:r>
        <w:r>
          <w:rPr>
            <w:webHidden/>
          </w:rPr>
        </w:r>
        <w:r>
          <w:rPr>
            <w:webHidden/>
          </w:rPr>
          <w:fldChar w:fldCharType="separate"/>
        </w:r>
        <w:r>
          <w:rPr>
            <w:webHidden/>
          </w:rPr>
          <w:t>135</w:t>
        </w:r>
        <w:r>
          <w:rPr>
            <w:webHidden/>
          </w:rPr>
          <w:fldChar w:fldCharType="end"/>
        </w:r>
      </w:hyperlink>
    </w:p>
    <w:p w14:paraId="28DB90B1" w14:textId="68FFC02E" w:rsidR="00276DD7" w:rsidRDefault="00276DD7">
      <w:pPr>
        <w:pStyle w:val="TOC3"/>
        <w:rPr>
          <w:rFonts w:asciiTheme="minorHAnsi" w:eastAsiaTheme="minorEastAsia" w:hAnsiTheme="minorHAnsi" w:cstheme="minorBidi"/>
          <w:color w:val="auto"/>
          <w:kern w:val="2"/>
          <w:sz w:val="24"/>
          <w:szCs w:val="24"/>
          <w14:shadow w14:blurRad="0" w14:dist="0" w14:dir="0" w14:sx="0" w14:sy="0" w14:kx="0" w14:ky="0" w14:algn="none">
            <w14:srgbClr w14:val="000000"/>
          </w14:shadow>
          <w14:textOutline w14:w="0" w14:cap="rnd" w14:cmpd="sng" w14:algn="ctr">
            <w14:noFill/>
            <w14:prstDash w14:val="solid"/>
            <w14:bevel/>
          </w14:textOutline>
          <w14:ligatures w14:val="standardContextual"/>
        </w:rPr>
      </w:pPr>
      <w:hyperlink w:anchor="_Toc241478552" w:history="1">
        <w:r w:rsidRPr="00F50DCB">
          <w:rPr>
            <w:rStyle w:val="Hyperlink"/>
          </w:rPr>
          <w:t xml:space="preserve">Add Cost Code Description to Job Cost Transaction Detail Log </w:t>
        </w:r>
        <w:r w:rsidRPr="00F50DCB">
          <w:rPr>
            <w:rStyle w:val="Hyperlink"/>
            <w:bCs/>
          </w:rPr>
          <w:t>(JBJCPC-6042)</w:t>
        </w:r>
        <w:r>
          <w:rPr>
            <w:webHidden/>
          </w:rPr>
          <w:tab/>
        </w:r>
        <w:r>
          <w:rPr>
            <w:webHidden/>
          </w:rPr>
          <w:fldChar w:fldCharType="begin"/>
        </w:r>
        <w:r>
          <w:rPr>
            <w:webHidden/>
          </w:rPr>
          <w:instrText xml:space="preserve"> PAGEREF _Toc241478552 \h </w:instrText>
        </w:r>
        <w:r>
          <w:rPr>
            <w:webHidden/>
          </w:rPr>
        </w:r>
        <w:r>
          <w:rPr>
            <w:webHidden/>
          </w:rPr>
          <w:fldChar w:fldCharType="separate"/>
        </w:r>
        <w:r>
          <w:rPr>
            <w:webHidden/>
          </w:rPr>
          <w:t>137</w:t>
        </w:r>
        <w:r>
          <w:rPr>
            <w:webHidden/>
          </w:rPr>
          <w:fldChar w:fldCharType="end"/>
        </w:r>
      </w:hyperlink>
    </w:p>
    <w:p w14:paraId="0A4A9AB7" w14:textId="627148FC" w:rsidR="00276DD7" w:rsidRDefault="00276DD7">
      <w:pPr>
        <w:pStyle w:val="TOC3"/>
        <w:rPr>
          <w:rFonts w:asciiTheme="minorHAnsi" w:eastAsiaTheme="minorEastAsia" w:hAnsiTheme="minorHAnsi" w:cstheme="minorBidi"/>
          <w:color w:val="auto"/>
          <w:kern w:val="2"/>
          <w:sz w:val="24"/>
          <w:szCs w:val="24"/>
          <w14:shadow w14:blurRad="0" w14:dist="0" w14:dir="0" w14:sx="0" w14:sy="0" w14:kx="0" w14:ky="0" w14:algn="none">
            <w14:srgbClr w14:val="000000"/>
          </w14:shadow>
          <w14:textOutline w14:w="0" w14:cap="rnd" w14:cmpd="sng" w14:algn="ctr">
            <w14:noFill/>
            <w14:prstDash w14:val="solid"/>
            <w14:bevel/>
          </w14:textOutline>
          <w14:ligatures w14:val="standardContextual"/>
        </w:rPr>
      </w:pPr>
      <w:hyperlink w:anchor="_Toc241478553" w:history="1">
        <w:r w:rsidRPr="00F50DCB">
          <w:rPr>
            <w:rStyle w:val="Hyperlink"/>
            <w:rFonts w:eastAsia="Arial"/>
            <w:bCs/>
          </w:rPr>
          <w:t>Import JC Foreign Batch Data File via API (JBJCPC-2824)</w:t>
        </w:r>
        <w:r>
          <w:rPr>
            <w:webHidden/>
          </w:rPr>
          <w:tab/>
        </w:r>
        <w:r>
          <w:rPr>
            <w:webHidden/>
          </w:rPr>
          <w:fldChar w:fldCharType="begin"/>
        </w:r>
        <w:r>
          <w:rPr>
            <w:webHidden/>
          </w:rPr>
          <w:instrText xml:space="preserve"> PAGEREF _Toc241478553 \h </w:instrText>
        </w:r>
        <w:r>
          <w:rPr>
            <w:webHidden/>
          </w:rPr>
        </w:r>
        <w:r>
          <w:rPr>
            <w:webHidden/>
          </w:rPr>
          <w:fldChar w:fldCharType="separate"/>
        </w:r>
        <w:r>
          <w:rPr>
            <w:webHidden/>
          </w:rPr>
          <w:t>138</w:t>
        </w:r>
        <w:r>
          <w:rPr>
            <w:webHidden/>
          </w:rPr>
          <w:fldChar w:fldCharType="end"/>
        </w:r>
      </w:hyperlink>
    </w:p>
    <w:p w14:paraId="6B1E0BBC" w14:textId="295B654C" w:rsidR="00276DD7" w:rsidRDefault="00276DD7">
      <w:pPr>
        <w:pStyle w:val="TOC3"/>
        <w:rPr>
          <w:rFonts w:asciiTheme="minorHAnsi" w:eastAsiaTheme="minorEastAsia" w:hAnsiTheme="minorHAnsi" w:cstheme="minorBidi"/>
          <w:color w:val="auto"/>
          <w:kern w:val="2"/>
          <w:sz w:val="24"/>
          <w:szCs w:val="24"/>
          <w14:shadow w14:blurRad="0" w14:dist="0" w14:dir="0" w14:sx="0" w14:sy="0" w14:kx="0" w14:ky="0" w14:algn="none">
            <w14:srgbClr w14:val="000000"/>
          </w14:shadow>
          <w14:textOutline w14:w="0" w14:cap="rnd" w14:cmpd="sng" w14:algn="ctr">
            <w14:noFill/>
            <w14:prstDash w14:val="solid"/>
            <w14:bevel/>
          </w14:textOutline>
          <w14:ligatures w14:val="standardContextual"/>
        </w:rPr>
      </w:pPr>
      <w:hyperlink w:anchor="_Toc241478554" w:history="1">
        <w:r w:rsidRPr="00F50DCB">
          <w:rPr>
            <w:rStyle w:val="Hyperlink"/>
          </w:rPr>
          <w:t>Expose Project Close Status Field to Enterprise Screen (JBJCPC-5441)</w:t>
        </w:r>
        <w:r>
          <w:rPr>
            <w:webHidden/>
          </w:rPr>
          <w:tab/>
        </w:r>
        <w:r>
          <w:rPr>
            <w:webHidden/>
          </w:rPr>
          <w:fldChar w:fldCharType="begin"/>
        </w:r>
        <w:r>
          <w:rPr>
            <w:webHidden/>
          </w:rPr>
          <w:instrText xml:space="preserve"> PAGEREF _Toc241478554 \h </w:instrText>
        </w:r>
        <w:r>
          <w:rPr>
            <w:webHidden/>
          </w:rPr>
        </w:r>
        <w:r>
          <w:rPr>
            <w:webHidden/>
          </w:rPr>
          <w:fldChar w:fldCharType="separate"/>
        </w:r>
        <w:r>
          <w:rPr>
            <w:webHidden/>
          </w:rPr>
          <w:t>139</w:t>
        </w:r>
        <w:r>
          <w:rPr>
            <w:webHidden/>
          </w:rPr>
          <w:fldChar w:fldCharType="end"/>
        </w:r>
      </w:hyperlink>
    </w:p>
    <w:p w14:paraId="7AB52068" w14:textId="5584CF08" w:rsidR="00276DD7" w:rsidRDefault="00276DD7">
      <w:pPr>
        <w:pStyle w:val="TOC3"/>
        <w:rPr>
          <w:rFonts w:asciiTheme="minorHAnsi" w:eastAsiaTheme="minorEastAsia" w:hAnsiTheme="minorHAnsi" w:cstheme="minorBidi"/>
          <w:color w:val="auto"/>
          <w:kern w:val="2"/>
          <w:sz w:val="24"/>
          <w:szCs w:val="24"/>
          <w14:shadow w14:blurRad="0" w14:dist="0" w14:dir="0" w14:sx="0" w14:sy="0" w14:kx="0" w14:ky="0" w14:algn="none">
            <w14:srgbClr w14:val="000000"/>
          </w14:shadow>
          <w14:textOutline w14:w="0" w14:cap="rnd" w14:cmpd="sng" w14:algn="ctr">
            <w14:noFill/>
            <w14:prstDash w14:val="solid"/>
            <w14:bevel/>
          </w14:textOutline>
          <w14:ligatures w14:val="standardContextual"/>
        </w:rPr>
      </w:pPr>
      <w:hyperlink w:anchor="_Toc241478555" w:history="1">
        <w:r w:rsidRPr="00F50DCB">
          <w:rPr>
            <w:rStyle w:val="Hyperlink"/>
          </w:rPr>
          <w:t xml:space="preserve">Import option on Needs Tab in Enter Project </w:t>
        </w:r>
        <w:r w:rsidRPr="00F50DCB">
          <w:rPr>
            <w:rStyle w:val="Hyperlink"/>
            <w:bCs/>
          </w:rPr>
          <w:t>(JBJCPC-3287)</w:t>
        </w:r>
        <w:r>
          <w:rPr>
            <w:webHidden/>
          </w:rPr>
          <w:tab/>
        </w:r>
        <w:r>
          <w:rPr>
            <w:webHidden/>
          </w:rPr>
          <w:fldChar w:fldCharType="begin"/>
        </w:r>
        <w:r>
          <w:rPr>
            <w:webHidden/>
          </w:rPr>
          <w:instrText xml:space="preserve"> PAGEREF _Toc241478555 \h </w:instrText>
        </w:r>
        <w:r>
          <w:rPr>
            <w:webHidden/>
          </w:rPr>
        </w:r>
        <w:r>
          <w:rPr>
            <w:webHidden/>
          </w:rPr>
          <w:fldChar w:fldCharType="separate"/>
        </w:r>
        <w:r>
          <w:rPr>
            <w:webHidden/>
          </w:rPr>
          <w:t>141</w:t>
        </w:r>
        <w:r>
          <w:rPr>
            <w:webHidden/>
          </w:rPr>
          <w:fldChar w:fldCharType="end"/>
        </w:r>
      </w:hyperlink>
    </w:p>
    <w:p w14:paraId="11A93264" w14:textId="293C2784" w:rsidR="00276DD7" w:rsidRDefault="00276DD7">
      <w:pPr>
        <w:pStyle w:val="TOC3"/>
        <w:rPr>
          <w:rFonts w:asciiTheme="minorHAnsi" w:eastAsiaTheme="minorEastAsia" w:hAnsiTheme="minorHAnsi" w:cstheme="minorBidi"/>
          <w:color w:val="auto"/>
          <w:kern w:val="2"/>
          <w:sz w:val="24"/>
          <w:szCs w:val="24"/>
          <w14:shadow w14:blurRad="0" w14:dist="0" w14:dir="0" w14:sx="0" w14:sy="0" w14:kx="0" w14:ky="0" w14:algn="none">
            <w14:srgbClr w14:val="000000"/>
          </w14:shadow>
          <w14:textOutline w14:w="0" w14:cap="rnd" w14:cmpd="sng" w14:algn="ctr">
            <w14:noFill/>
            <w14:prstDash w14:val="solid"/>
            <w14:bevel/>
          </w14:textOutline>
          <w14:ligatures w14:val="standardContextual"/>
        </w:rPr>
      </w:pPr>
      <w:hyperlink w:anchor="_Toc241478556" w:history="1">
        <w:r w:rsidRPr="00F50DCB">
          <w:rPr>
            <w:rStyle w:val="Hyperlink"/>
          </w:rPr>
          <w:t xml:space="preserve">Import Functionality to Enter Cost Code Type </w:t>
        </w:r>
        <w:r w:rsidRPr="00F50DCB">
          <w:rPr>
            <w:rStyle w:val="Hyperlink"/>
            <w:bCs/>
          </w:rPr>
          <w:t>(JBJCPC-3479)</w:t>
        </w:r>
        <w:r>
          <w:rPr>
            <w:webHidden/>
          </w:rPr>
          <w:tab/>
        </w:r>
        <w:r>
          <w:rPr>
            <w:webHidden/>
          </w:rPr>
          <w:fldChar w:fldCharType="begin"/>
        </w:r>
        <w:r>
          <w:rPr>
            <w:webHidden/>
          </w:rPr>
          <w:instrText xml:space="preserve"> PAGEREF _Toc241478556 \h </w:instrText>
        </w:r>
        <w:r>
          <w:rPr>
            <w:webHidden/>
          </w:rPr>
        </w:r>
        <w:r>
          <w:rPr>
            <w:webHidden/>
          </w:rPr>
          <w:fldChar w:fldCharType="separate"/>
        </w:r>
        <w:r>
          <w:rPr>
            <w:webHidden/>
          </w:rPr>
          <w:t>145</w:t>
        </w:r>
        <w:r>
          <w:rPr>
            <w:webHidden/>
          </w:rPr>
          <w:fldChar w:fldCharType="end"/>
        </w:r>
      </w:hyperlink>
    </w:p>
    <w:p w14:paraId="22FEDC81" w14:textId="2D761600" w:rsidR="00276DD7" w:rsidRDefault="00276DD7">
      <w:pPr>
        <w:pStyle w:val="TOC3"/>
        <w:rPr>
          <w:rFonts w:asciiTheme="minorHAnsi" w:eastAsiaTheme="minorEastAsia" w:hAnsiTheme="minorHAnsi" w:cstheme="minorBidi"/>
          <w:color w:val="auto"/>
          <w:kern w:val="2"/>
          <w:sz w:val="24"/>
          <w:szCs w:val="24"/>
          <w14:shadow w14:blurRad="0" w14:dist="0" w14:dir="0" w14:sx="0" w14:sy="0" w14:kx="0" w14:ky="0" w14:algn="none">
            <w14:srgbClr w14:val="000000"/>
          </w14:shadow>
          <w14:textOutline w14:w="0" w14:cap="rnd" w14:cmpd="sng" w14:algn="ctr">
            <w14:noFill/>
            <w14:prstDash w14:val="solid"/>
            <w14:bevel/>
          </w14:textOutline>
          <w14:ligatures w14:val="standardContextual"/>
        </w:rPr>
      </w:pPr>
      <w:hyperlink w:anchor="_Toc241478557" w:history="1">
        <w:r w:rsidRPr="00F50DCB">
          <w:rPr>
            <w:rStyle w:val="Hyperlink"/>
            <w:rFonts w:eastAsia="Arial"/>
            <w:bCs/>
          </w:rPr>
          <w:t>Union Code field length extended in Project Controls screens (JBJCPC-6509)</w:t>
        </w:r>
        <w:r>
          <w:rPr>
            <w:webHidden/>
          </w:rPr>
          <w:tab/>
        </w:r>
        <w:r>
          <w:rPr>
            <w:webHidden/>
          </w:rPr>
          <w:fldChar w:fldCharType="begin"/>
        </w:r>
        <w:r>
          <w:rPr>
            <w:webHidden/>
          </w:rPr>
          <w:instrText xml:space="preserve"> PAGEREF _Toc241478557 \h </w:instrText>
        </w:r>
        <w:r>
          <w:rPr>
            <w:webHidden/>
          </w:rPr>
        </w:r>
        <w:r>
          <w:rPr>
            <w:webHidden/>
          </w:rPr>
          <w:fldChar w:fldCharType="separate"/>
        </w:r>
        <w:r>
          <w:rPr>
            <w:webHidden/>
          </w:rPr>
          <w:t>148</w:t>
        </w:r>
        <w:r>
          <w:rPr>
            <w:webHidden/>
          </w:rPr>
          <w:fldChar w:fldCharType="end"/>
        </w:r>
      </w:hyperlink>
    </w:p>
    <w:p w14:paraId="265E00DB" w14:textId="1F7396C2" w:rsidR="00276DD7" w:rsidRDefault="00276DD7">
      <w:pPr>
        <w:pStyle w:val="TOC3"/>
        <w:rPr>
          <w:rFonts w:asciiTheme="minorHAnsi" w:eastAsiaTheme="minorEastAsia" w:hAnsiTheme="minorHAnsi" w:cstheme="minorBidi"/>
          <w:color w:val="auto"/>
          <w:kern w:val="2"/>
          <w:sz w:val="24"/>
          <w:szCs w:val="24"/>
          <w14:shadow w14:blurRad="0" w14:dist="0" w14:dir="0" w14:sx="0" w14:sy="0" w14:kx="0" w14:ky="0" w14:algn="none">
            <w14:srgbClr w14:val="000000"/>
          </w14:shadow>
          <w14:textOutline w14:w="0" w14:cap="rnd" w14:cmpd="sng" w14:algn="ctr">
            <w14:noFill/>
            <w14:prstDash w14:val="solid"/>
            <w14:bevel/>
          </w14:textOutline>
          <w14:ligatures w14:val="standardContextual"/>
        </w:rPr>
      </w:pPr>
      <w:hyperlink w:anchor="_Toc241478558" w:history="1">
        <w:r w:rsidRPr="00F50DCB">
          <w:rPr>
            <w:rStyle w:val="Hyperlink"/>
            <w:rFonts w:eastAsia="Arial"/>
            <w:bCs/>
          </w:rPr>
          <w:t>Add “Import” button to "Assign Templates To Multiple Jobs" Program (JBJCPC-5265)</w:t>
        </w:r>
        <w:r>
          <w:rPr>
            <w:webHidden/>
          </w:rPr>
          <w:tab/>
        </w:r>
        <w:r>
          <w:rPr>
            <w:webHidden/>
          </w:rPr>
          <w:fldChar w:fldCharType="begin"/>
        </w:r>
        <w:r>
          <w:rPr>
            <w:webHidden/>
          </w:rPr>
          <w:instrText xml:space="preserve"> PAGEREF _Toc241478558 \h </w:instrText>
        </w:r>
        <w:r>
          <w:rPr>
            <w:webHidden/>
          </w:rPr>
        </w:r>
        <w:r>
          <w:rPr>
            <w:webHidden/>
          </w:rPr>
          <w:fldChar w:fldCharType="separate"/>
        </w:r>
        <w:r>
          <w:rPr>
            <w:webHidden/>
          </w:rPr>
          <w:t>149</w:t>
        </w:r>
        <w:r>
          <w:rPr>
            <w:webHidden/>
          </w:rPr>
          <w:fldChar w:fldCharType="end"/>
        </w:r>
      </w:hyperlink>
    </w:p>
    <w:p w14:paraId="7F5389AD" w14:textId="1DA4DE9E" w:rsidR="00276DD7" w:rsidRDefault="00276DD7">
      <w:pPr>
        <w:pStyle w:val="TOC3"/>
        <w:rPr>
          <w:rFonts w:asciiTheme="minorHAnsi" w:eastAsiaTheme="minorEastAsia" w:hAnsiTheme="minorHAnsi" w:cstheme="minorBidi"/>
          <w:color w:val="auto"/>
          <w:kern w:val="2"/>
          <w:sz w:val="24"/>
          <w:szCs w:val="24"/>
          <w14:shadow w14:blurRad="0" w14:dist="0" w14:dir="0" w14:sx="0" w14:sy="0" w14:kx="0" w14:ky="0" w14:algn="none">
            <w14:srgbClr w14:val="000000"/>
          </w14:shadow>
          <w14:textOutline w14:w="0" w14:cap="rnd" w14:cmpd="sng" w14:algn="ctr">
            <w14:noFill/>
            <w14:prstDash w14:val="solid"/>
            <w14:bevel/>
          </w14:textOutline>
          <w14:ligatures w14:val="standardContextual"/>
        </w:rPr>
      </w:pPr>
      <w:hyperlink w:anchor="_Toc241478559" w:history="1">
        <w:r w:rsidRPr="00F50DCB">
          <w:rPr>
            <w:rStyle w:val="Hyperlink"/>
          </w:rPr>
          <w:t>Added Posting Date Field in the Job Cost Unit Posting program (JBJCPC-3000)</w:t>
        </w:r>
        <w:r>
          <w:rPr>
            <w:webHidden/>
          </w:rPr>
          <w:tab/>
        </w:r>
        <w:r>
          <w:rPr>
            <w:webHidden/>
          </w:rPr>
          <w:fldChar w:fldCharType="begin"/>
        </w:r>
        <w:r>
          <w:rPr>
            <w:webHidden/>
          </w:rPr>
          <w:instrText xml:space="preserve"> PAGEREF _Toc241478559 \h </w:instrText>
        </w:r>
        <w:r>
          <w:rPr>
            <w:webHidden/>
          </w:rPr>
        </w:r>
        <w:r>
          <w:rPr>
            <w:webHidden/>
          </w:rPr>
          <w:fldChar w:fldCharType="separate"/>
        </w:r>
        <w:r>
          <w:rPr>
            <w:webHidden/>
          </w:rPr>
          <w:t>153</w:t>
        </w:r>
        <w:r>
          <w:rPr>
            <w:webHidden/>
          </w:rPr>
          <w:fldChar w:fldCharType="end"/>
        </w:r>
      </w:hyperlink>
    </w:p>
    <w:p w14:paraId="42D5B3EC" w14:textId="003F570E" w:rsidR="00276DD7" w:rsidRDefault="00276DD7">
      <w:pPr>
        <w:pStyle w:val="TOC3"/>
        <w:rPr>
          <w:rFonts w:asciiTheme="minorHAnsi" w:eastAsiaTheme="minorEastAsia" w:hAnsiTheme="minorHAnsi" w:cstheme="minorBidi"/>
          <w:color w:val="auto"/>
          <w:kern w:val="2"/>
          <w:sz w:val="24"/>
          <w:szCs w:val="24"/>
          <w14:shadow w14:blurRad="0" w14:dist="0" w14:dir="0" w14:sx="0" w14:sy="0" w14:kx="0" w14:ky="0" w14:algn="none">
            <w14:srgbClr w14:val="000000"/>
          </w14:shadow>
          <w14:textOutline w14:w="0" w14:cap="rnd" w14:cmpd="sng" w14:algn="ctr">
            <w14:noFill/>
            <w14:prstDash w14:val="solid"/>
            <w14:bevel/>
          </w14:textOutline>
          <w14:ligatures w14:val="standardContextual"/>
        </w:rPr>
      </w:pPr>
      <w:hyperlink w:anchor="_Toc241478560" w:history="1">
        <w:r w:rsidRPr="00F50DCB">
          <w:rPr>
            <w:rStyle w:val="Hyperlink"/>
          </w:rPr>
          <w:t xml:space="preserve">Disable Overriding Cost Code Description </w:t>
        </w:r>
        <w:r w:rsidRPr="00F50DCB">
          <w:rPr>
            <w:rStyle w:val="Hyperlink"/>
            <w:bCs/>
          </w:rPr>
          <w:t>(PC-18626)</w:t>
        </w:r>
        <w:r>
          <w:rPr>
            <w:webHidden/>
          </w:rPr>
          <w:tab/>
        </w:r>
        <w:r>
          <w:rPr>
            <w:webHidden/>
          </w:rPr>
          <w:fldChar w:fldCharType="begin"/>
        </w:r>
        <w:r>
          <w:rPr>
            <w:webHidden/>
          </w:rPr>
          <w:instrText xml:space="preserve"> PAGEREF _Toc241478560 \h </w:instrText>
        </w:r>
        <w:r>
          <w:rPr>
            <w:webHidden/>
          </w:rPr>
        </w:r>
        <w:r>
          <w:rPr>
            <w:webHidden/>
          </w:rPr>
          <w:fldChar w:fldCharType="separate"/>
        </w:r>
        <w:r>
          <w:rPr>
            <w:webHidden/>
          </w:rPr>
          <w:t>161</w:t>
        </w:r>
        <w:r>
          <w:rPr>
            <w:webHidden/>
          </w:rPr>
          <w:fldChar w:fldCharType="end"/>
        </w:r>
      </w:hyperlink>
    </w:p>
    <w:p w14:paraId="1B644B2A" w14:textId="020856BD" w:rsidR="00276DD7" w:rsidRDefault="00276DD7">
      <w:pPr>
        <w:pStyle w:val="TOC3"/>
        <w:rPr>
          <w:rFonts w:asciiTheme="minorHAnsi" w:eastAsiaTheme="minorEastAsia" w:hAnsiTheme="minorHAnsi" w:cstheme="minorBidi"/>
          <w:color w:val="auto"/>
          <w:kern w:val="2"/>
          <w:sz w:val="24"/>
          <w:szCs w:val="24"/>
          <w14:shadow w14:blurRad="0" w14:dist="0" w14:dir="0" w14:sx="0" w14:sy="0" w14:kx="0" w14:ky="0" w14:algn="none">
            <w14:srgbClr w14:val="000000"/>
          </w14:shadow>
          <w14:textOutline w14:w="0" w14:cap="rnd" w14:cmpd="sng" w14:algn="ctr">
            <w14:noFill/>
            <w14:prstDash w14:val="solid"/>
            <w14:bevel/>
          </w14:textOutline>
          <w14:ligatures w14:val="standardContextual"/>
        </w:rPr>
      </w:pPr>
      <w:hyperlink w:anchor="_Toc241478561" w:history="1">
        <w:r w:rsidRPr="00F50DCB">
          <w:rPr>
            <w:rStyle w:val="Hyperlink"/>
          </w:rPr>
          <w:t>WIP- Projected Profit and Projected Profit% Column Behavior Change-</w:t>
        </w:r>
        <w:r w:rsidRPr="00F50DCB">
          <w:rPr>
            <w:rStyle w:val="Hyperlink"/>
            <w:bCs/>
          </w:rPr>
          <w:t>JBJCPC-4237</w:t>
        </w:r>
        <w:r>
          <w:rPr>
            <w:webHidden/>
          </w:rPr>
          <w:tab/>
        </w:r>
        <w:r>
          <w:rPr>
            <w:webHidden/>
          </w:rPr>
          <w:fldChar w:fldCharType="begin"/>
        </w:r>
        <w:r>
          <w:rPr>
            <w:webHidden/>
          </w:rPr>
          <w:instrText xml:space="preserve"> PAGEREF _Toc241478561 \h </w:instrText>
        </w:r>
        <w:r>
          <w:rPr>
            <w:webHidden/>
          </w:rPr>
        </w:r>
        <w:r>
          <w:rPr>
            <w:webHidden/>
          </w:rPr>
          <w:fldChar w:fldCharType="separate"/>
        </w:r>
        <w:r>
          <w:rPr>
            <w:webHidden/>
          </w:rPr>
          <w:t>163</w:t>
        </w:r>
        <w:r>
          <w:rPr>
            <w:webHidden/>
          </w:rPr>
          <w:fldChar w:fldCharType="end"/>
        </w:r>
      </w:hyperlink>
    </w:p>
    <w:p w14:paraId="71A44958" w14:textId="775989C6" w:rsidR="00276DD7" w:rsidRDefault="00276DD7">
      <w:pPr>
        <w:pStyle w:val="TOC3"/>
        <w:rPr>
          <w:rFonts w:asciiTheme="minorHAnsi" w:eastAsiaTheme="minorEastAsia" w:hAnsiTheme="minorHAnsi" w:cstheme="minorBidi"/>
          <w:color w:val="auto"/>
          <w:kern w:val="2"/>
          <w:sz w:val="24"/>
          <w:szCs w:val="24"/>
          <w14:shadow w14:blurRad="0" w14:dist="0" w14:dir="0" w14:sx="0" w14:sy="0" w14:kx="0" w14:ky="0" w14:algn="none">
            <w14:srgbClr w14:val="000000"/>
          </w14:shadow>
          <w14:textOutline w14:w="0" w14:cap="rnd" w14:cmpd="sng" w14:algn="ctr">
            <w14:noFill/>
            <w14:prstDash w14:val="solid"/>
            <w14:bevel/>
          </w14:textOutline>
          <w14:ligatures w14:val="standardContextual"/>
        </w:rPr>
      </w:pPr>
      <w:hyperlink w:anchor="_Toc241478562" w:history="1">
        <w:r w:rsidRPr="00F50DCB">
          <w:rPr>
            <w:rStyle w:val="Hyperlink"/>
          </w:rPr>
          <w:t>New Job Costing Report – Job Cost Comparison (JBJCPC-4083)</w:t>
        </w:r>
        <w:r>
          <w:rPr>
            <w:webHidden/>
          </w:rPr>
          <w:tab/>
        </w:r>
        <w:r>
          <w:rPr>
            <w:webHidden/>
          </w:rPr>
          <w:fldChar w:fldCharType="begin"/>
        </w:r>
        <w:r>
          <w:rPr>
            <w:webHidden/>
          </w:rPr>
          <w:instrText xml:space="preserve"> PAGEREF _Toc241478562 \h </w:instrText>
        </w:r>
        <w:r>
          <w:rPr>
            <w:webHidden/>
          </w:rPr>
        </w:r>
        <w:r>
          <w:rPr>
            <w:webHidden/>
          </w:rPr>
          <w:fldChar w:fldCharType="separate"/>
        </w:r>
        <w:r>
          <w:rPr>
            <w:webHidden/>
          </w:rPr>
          <w:t>165</w:t>
        </w:r>
        <w:r>
          <w:rPr>
            <w:webHidden/>
          </w:rPr>
          <w:fldChar w:fldCharType="end"/>
        </w:r>
      </w:hyperlink>
    </w:p>
    <w:p w14:paraId="469EB2EC" w14:textId="56FB2E85" w:rsidR="00276DD7" w:rsidRDefault="00276DD7">
      <w:pPr>
        <w:pStyle w:val="TOC2"/>
        <w:rPr>
          <w:rFonts w:asciiTheme="minorHAnsi" w:eastAsiaTheme="minorEastAsia" w:hAnsiTheme="minorHAnsi" w:cstheme="minorBidi"/>
          <w:b w:val="0"/>
          <w:smallCaps w:val="0"/>
          <w:kern w:val="2"/>
          <w:sz w:val="24"/>
          <w:szCs w:val="24"/>
          <w:lang w:eastAsia="en-CA"/>
          <w14:ligatures w14:val="standardContextual"/>
        </w:rPr>
      </w:pPr>
      <w:hyperlink w:anchor="_Toc241478563" w:history="1">
        <w:r w:rsidRPr="00F50DCB">
          <w:rPr>
            <w:rStyle w:val="Hyperlink"/>
            <w:bCs/>
          </w:rPr>
          <w:t>Material Sales</w:t>
        </w:r>
        <w:r>
          <w:rPr>
            <w:webHidden/>
          </w:rPr>
          <w:tab/>
        </w:r>
        <w:r>
          <w:rPr>
            <w:webHidden/>
          </w:rPr>
          <w:fldChar w:fldCharType="begin"/>
        </w:r>
        <w:r>
          <w:rPr>
            <w:webHidden/>
          </w:rPr>
          <w:instrText xml:space="preserve"> PAGEREF _Toc241478563 \h </w:instrText>
        </w:r>
        <w:r>
          <w:rPr>
            <w:webHidden/>
          </w:rPr>
        </w:r>
        <w:r>
          <w:rPr>
            <w:webHidden/>
          </w:rPr>
          <w:fldChar w:fldCharType="separate"/>
        </w:r>
        <w:r>
          <w:rPr>
            <w:webHidden/>
          </w:rPr>
          <w:t>170</w:t>
        </w:r>
        <w:r>
          <w:rPr>
            <w:webHidden/>
          </w:rPr>
          <w:fldChar w:fldCharType="end"/>
        </w:r>
      </w:hyperlink>
    </w:p>
    <w:p w14:paraId="5142EE9C" w14:textId="63A1A1A3" w:rsidR="00276DD7" w:rsidRDefault="00276DD7">
      <w:pPr>
        <w:pStyle w:val="TOC3"/>
        <w:rPr>
          <w:rFonts w:asciiTheme="minorHAnsi" w:eastAsiaTheme="minorEastAsia" w:hAnsiTheme="minorHAnsi" w:cstheme="minorBidi"/>
          <w:color w:val="auto"/>
          <w:kern w:val="2"/>
          <w:sz w:val="24"/>
          <w:szCs w:val="24"/>
          <w14:shadow w14:blurRad="0" w14:dist="0" w14:dir="0" w14:sx="0" w14:sy="0" w14:kx="0" w14:ky="0" w14:algn="none">
            <w14:srgbClr w14:val="000000"/>
          </w14:shadow>
          <w14:textOutline w14:w="0" w14:cap="rnd" w14:cmpd="sng" w14:algn="ctr">
            <w14:noFill/>
            <w14:prstDash w14:val="solid"/>
            <w14:bevel/>
          </w14:textOutline>
          <w14:ligatures w14:val="standardContextual"/>
        </w:rPr>
      </w:pPr>
      <w:hyperlink w:anchor="_Toc241478564" w:history="1">
        <w:r w:rsidRPr="00F50DCB">
          <w:rPr>
            <w:rStyle w:val="Hyperlink"/>
          </w:rPr>
          <w:t xml:space="preserve">Material Sales – New LOV Columns and Preferred Contact Method added to Trucker Payroll Invoice </w:t>
        </w:r>
        <w:r w:rsidRPr="00F50DCB">
          <w:rPr>
            <w:rStyle w:val="Hyperlink"/>
            <w:bCs/>
          </w:rPr>
          <w:t>(CAM-10237)</w:t>
        </w:r>
        <w:r>
          <w:rPr>
            <w:webHidden/>
          </w:rPr>
          <w:tab/>
        </w:r>
        <w:r>
          <w:rPr>
            <w:webHidden/>
          </w:rPr>
          <w:fldChar w:fldCharType="begin"/>
        </w:r>
        <w:r>
          <w:rPr>
            <w:webHidden/>
          </w:rPr>
          <w:instrText xml:space="preserve"> PAGEREF _Toc241478564 \h </w:instrText>
        </w:r>
        <w:r>
          <w:rPr>
            <w:webHidden/>
          </w:rPr>
        </w:r>
        <w:r>
          <w:rPr>
            <w:webHidden/>
          </w:rPr>
          <w:fldChar w:fldCharType="separate"/>
        </w:r>
        <w:r>
          <w:rPr>
            <w:webHidden/>
          </w:rPr>
          <w:t>170</w:t>
        </w:r>
        <w:r>
          <w:rPr>
            <w:webHidden/>
          </w:rPr>
          <w:fldChar w:fldCharType="end"/>
        </w:r>
      </w:hyperlink>
    </w:p>
    <w:p w14:paraId="0FC8BF93" w14:textId="3223A27E" w:rsidR="00276DD7" w:rsidRDefault="00276DD7">
      <w:pPr>
        <w:pStyle w:val="TOC2"/>
        <w:rPr>
          <w:rFonts w:asciiTheme="minorHAnsi" w:eastAsiaTheme="minorEastAsia" w:hAnsiTheme="minorHAnsi" w:cstheme="minorBidi"/>
          <w:b w:val="0"/>
          <w:smallCaps w:val="0"/>
          <w:kern w:val="2"/>
          <w:sz w:val="24"/>
          <w:szCs w:val="24"/>
          <w:lang w:eastAsia="en-CA"/>
          <w14:ligatures w14:val="standardContextual"/>
        </w:rPr>
      </w:pPr>
      <w:hyperlink w:anchor="_Toc241478565" w:history="1">
        <w:r w:rsidRPr="00F50DCB">
          <w:rPr>
            <w:rStyle w:val="Hyperlink"/>
            <w:bCs/>
          </w:rPr>
          <w:t>Opportunity Management</w:t>
        </w:r>
        <w:r>
          <w:rPr>
            <w:webHidden/>
          </w:rPr>
          <w:tab/>
        </w:r>
        <w:r>
          <w:rPr>
            <w:webHidden/>
          </w:rPr>
          <w:fldChar w:fldCharType="begin"/>
        </w:r>
        <w:r>
          <w:rPr>
            <w:webHidden/>
          </w:rPr>
          <w:instrText xml:space="preserve"> PAGEREF _Toc241478565 \h </w:instrText>
        </w:r>
        <w:r>
          <w:rPr>
            <w:webHidden/>
          </w:rPr>
        </w:r>
        <w:r>
          <w:rPr>
            <w:webHidden/>
          </w:rPr>
          <w:fldChar w:fldCharType="separate"/>
        </w:r>
        <w:r>
          <w:rPr>
            <w:webHidden/>
          </w:rPr>
          <w:t>176</w:t>
        </w:r>
        <w:r>
          <w:rPr>
            <w:webHidden/>
          </w:rPr>
          <w:fldChar w:fldCharType="end"/>
        </w:r>
      </w:hyperlink>
    </w:p>
    <w:p w14:paraId="236A2945" w14:textId="3599FE5D" w:rsidR="00276DD7" w:rsidRDefault="00276DD7">
      <w:pPr>
        <w:pStyle w:val="TOC3"/>
        <w:rPr>
          <w:rFonts w:asciiTheme="minorHAnsi" w:eastAsiaTheme="minorEastAsia" w:hAnsiTheme="minorHAnsi" w:cstheme="minorBidi"/>
          <w:color w:val="auto"/>
          <w:kern w:val="2"/>
          <w:sz w:val="24"/>
          <w:szCs w:val="24"/>
          <w14:shadow w14:blurRad="0" w14:dist="0" w14:dir="0" w14:sx="0" w14:sy="0" w14:kx="0" w14:ky="0" w14:algn="none">
            <w14:srgbClr w14:val="000000"/>
          </w14:shadow>
          <w14:textOutline w14:w="0" w14:cap="rnd" w14:cmpd="sng" w14:algn="ctr">
            <w14:noFill/>
            <w14:prstDash w14:val="solid"/>
            <w14:bevel/>
          </w14:textOutline>
          <w14:ligatures w14:val="standardContextual"/>
        </w:rPr>
      </w:pPr>
      <w:hyperlink w:anchor="_Toc241478566" w:history="1">
        <w:r w:rsidRPr="00F50DCB">
          <w:rPr>
            <w:rStyle w:val="Hyperlink"/>
          </w:rPr>
          <w:t xml:space="preserve">My Activities – Action Item Rebranding and New Alert Notifications </w:t>
        </w:r>
        <w:r w:rsidRPr="00F50DCB">
          <w:rPr>
            <w:rStyle w:val="Hyperlink"/>
            <w:bCs/>
          </w:rPr>
          <w:t>(CAM-9368)</w:t>
        </w:r>
        <w:r>
          <w:rPr>
            <w:webHidden/>
          </w:rPr>
          <w:tab/>
        </w:r>
        <w:r>
          <w:rPr>
            <w:webHidden/>
          </w:rPr>
          <w:fldChar w:fldCharType="begin"/>
        </w:r>
        <w:r>
          <w:rPr>
            <w:webHidden/>
          </w:rPr>
          <w:instrText xml:space="preserve"> PAGEREF _Toc241478566 \h </w:instrText>
        </w:r>
        <w:r>
          <w:rPr>
            <w:webHidden/>
          </w:rPr>
        </w:r>
        <w:r>
          <w:rPr>
            <w:webHidden/>
          </w:rPr>
          <w:fldChar w:fldCharType="separate"/>
        </w:r>
        <w:r>
          <w:rPr>
            <w:webHidden/>
          </w:rPr>
          <w:t>176</w:t>
        </w:r>
        <w:r>
          <w:rPr>
            <w:webHidden/>
          </w:rPr>
          <w:fldChar w:fldCharType="end"/>
        </w:r>
      </w:hyperlink>
    </w:p>
    <w:p w14:paraId="3ABDFEC1" w14:textId="354F885E" w:rsidR="00276DD7" w:rsidRDefault="00276DD7">
      <w:pPr>
        <w:pStyle w:val="TOC3"/>
        <w:rPr>
          <w:rFonts w:asciiTheme="minorHAnsi" w:eastAsiaTheme="minorEastAsia" w:hAnsiTheme="minorHAnsi" w:cstheme="minorBidi"/>
          <w:color w:val="auto"/>
          <w:kern w:val="2"/>
          <w:sz w:val="24"/>
          <w:szCs w:val="24"/>
          <w14:shadow w14:blurRad="0" w14:dist="0" w14:dir="0" w14:sx="0" w14:sy="0" w14:kx="0" w14:ky="0" w14:algn="none">
            <w14:srgbClr w14:val="000000"/>
          </w14:shadow>
          <w14:textOutline w14:w="0" w14:cap="rnd" w14:cmpd="sng" w14:algn="ctr">
            <w14:noFill/>
            <w14:prstDash w14:val="solid"/>
            <w14:bevel/>
          </w14:textOutline>
          <w14:ligatures w14:val="standardContextual"/>
        </w:rPr>
      </w:pPr>
      <w:hyperlink w:anchor="_Toc241478567" w:history="1">
        <w:r w:rsidRPr="00F50DCB">
          <w:rPr>
            <w:rStyle w:val="Hyperlink"/>
          </w:rPr>
          <w:t xml:space="preserve">Opportunity Management – Hide Inactive Business Partner Privilege Added to OM Control File </w:t>
        </w:r>
        <w:r w:rsidRPr="00F50DCB">
          <w:rPr>
            <w:rStyle w:val="Hyperlink"/>
            <w:bCs/>
          </w:rPr>
          <w:t>(CAM-11069)</w:t>
        </w:r>
        <w:r>
          <w:rPr>
            <w:webHidden/>
          </w:rPr>
          <w:tab/>
        </w:r>
        <w:r>
          <w:rPr>
            <w:webHidden/>
          </w:rPr>
          <w:fldChar w:fldCharType="begin"/>
        </w:r>
        <w:r>
          <w:rPr>
            <w:webHidden/>
          </w:rPr>
          <w:instrText xml:space="preserve"> PAGEREF _Toc241478567 \h </w:instrText>
        </w:r>
        <w:r>
          <w:rPr>
            <w:webHidden/>
          </w:rPr>
        </w:r>
        <w:r>
          <w:rPr>
            <w:webHidden/>
          </w:rPr>
          <w:fldChar w:fldCharType="separate"/>
        </w:r>
        <w:r>
          <w:rPr>
            <w:webHidden/>
          </w:rPr>
          <w:t>185</w:t>
        </w:r>
        <w:r>
          <w:rPr>
            <w:webHidden/>
          </w:rPr>
          <w:fldChar w:fldCharType="end"/>
        </w:r>
      </w:hyperlink>
    </w:p>
    <w:p w14:paraId="25E2FEEB" w14:textId="7DF35AB8" w:rsidR="00276DD7" w:rsidRDefault="00276DD7">
      <w:pPr>
        <w:pStyle w:val="TOC3"/>
        <w:rPr>
          <w:rFonts w:asciiTheme="minorHAnsi" w:eastAsiaTheme="minorEastAsia" w:hAnsiTheme="minorHAnsi" w:cstheme="minorBidi"/>
          <w:color w:val="auto"/>
          <w:kern w:val="2"/>
          <w:sz w:val="24"/>
          <w:szCs w:val="24"/>
          <w14:shadow w14:blurRad="0" w14:dist="0" w14:dir="0" w14:sx="0" w14:sy="0" w14:kx="0" w14:ky="0" w14:algn="none">
            <w14:srgbClr w14:val="000000"/>
          </w14:shadow>
          <w14:textOutline w14:w="0" w14:cap="rnd" w14:cmpd="sng" w14:algn="ctr">
            <w14:noFill/>
            <w14:prstDash w14:val="solid"/>
            <w14:bevel/>
          </w14:textOutline>
          <w14:ligatures w14:val="standardContextual"/>
        </w:rPr>
      </w:pPr>
      <w:hyperlink w:anchor="_Toc241478568" w:history="1">
        <w:r w:rsidRPr="00F50DCB">
          <w:rPr>
            <w:rStyle w:val="Hyperlink"/>
          </w:rPr>
          <w:t xml:space="preserve">Opportunity Management – New Flag introduced within OM System Options Program </w:t>
        </w:r>
        <w:r w:rsidRPr="00F50DCB">
          <w:rPr>
            <w:rStyle w:val="Hyperlink"/>
            <w:bCs/>
          </w:rPr>
          <w:t>(CAM-11216)</w:t>
        </w:r>
        <w:r>
          <w:rPr>
            <w:webHidden/>
          </w:rPr>
          <w:tab/>
        </w:r>
        <w:r>
          <w:rPr>
            <w:webHidden/>
          </w:rPr>
          <w:fldChar w:fldCharType="begin"/>
        </w:r>
        <w:r>
          <w:rPr>
            <w:webHidden/>
          </w:rPr>
          <w:instrText xml:space="preserve"> PAGEREF _Toc241478568 \h </w:instrText>
        </w:r>
        <w:r>
          <w:rPr>
            <w:webHidden/>
          </w:rPr>
        </w:r>
        <w:r>
          <w:rPr>
            <w:webHidden/>
          </w:rPr>
          <w:fldChar w:fldCharType="separate"/>
        </w:r>
        <w:r>
          <w:rPr>
            <w:webHidden/>
          </w:rPr>
          <w:t>187</w:t>
        </w:r>
        <w:r>
          <w:rPr>
            <w:webHidden/>
          </w:rPr>
          <w:fldChar w:fldCharType="end"/>
        </w:r>
      </w:hyperlink>
    </w:p>
    <w:p w14:paraId="105A37D2" w14:textId="2ED49521" w:rsidR="00276DD7" w:rsidRDefault="00276DD7">
      <w:pPr>
        <w:pStyle w:val="TOC3"/>
        <w:rPr>
          <w:rFonts w:asciiTheme="minorHAnsi" w:eastAsiaTheme="minorEastAsia" w:hAnsiTheme="minorHAnsi" w:cstheme="minorBidi"/>
          <w:color w:val="auto"/>
          <w:kern w:val="2"/>
          <w:sz w:val="24"/>
          <w:szCs w:val="24"/>
          <w14:shadow w14:blurRad="0" w14:dist="0" w14:dir="0" w14:sx="0" w14:sy="0" w14:kx="0" w14:ky="0" w14:algn="none">
            <w14:srgbClr w14:val="000000"/>
          </w14:shadow>
          <w14:textOutline w14:w="0" w14:cap="rnd" w14:cmpd="sng" w14:algn="ctr">
            <w14:noFill/>
            <w14:prstDash w14:val="solid"/>
            <w14:bevel/>
          </w14:textOutline>
          <w14:ligatures w14:val="standardContextual"/>
        </w:rPr>
      </w:pPr>
      <w:hyperlink w:anchor="_Toc241478569" w:history="1">
        <w:r w:rsidRPr="00F50DCB">
          <w:rPr>
            <w:rStyle w:val="Hyperlink"/>
          </w:rPr>
          <w:t xml:space="preserve">Opportunity Management – New Top 5 Contacts Table Added to Organizations and Contacts </w:t>
        </w:r>
        <w:r w:rsidRPr="00F50DCB">
          <w:rPr>
            <w:rStyle w:val="Hyperlink"/>
            <w:bCs/>
          </w:rPr>
          <w:t>(CAM-10782)</w:t>
        </w:r>
        <w:r>
          <w:rPr>
            <w:webHidden/>
          </w:rPr>
          <w:tab/>
        </w:r>
        <w:r>
          <w:rPr>
            <w:webHidden/>
          </w:rPr>
          <w:fldChar w:fldCharType="begin"/>
        </w:r>
        <w:r>
          <w:rPr>
            <w:webHidden/>
          </w:rPr>
          <w:instrText xml:space="preserve"> PAGEREF _Toc241478569 \h </w:instrText>
        </w:r>
        <w:r>
          <w:rPr>
            <w:webHidden/>
          </w:rPr>
        </w:r>
        <w:r>
          <w:rPr>
            <w:webHidden/>
          </w:rPr>
          <w:fldChar w:fldCharType="separate"/>
        </w:r>
        <w:r>
          <w:rPr>
            <w:webHidden/>
          </w:rPr>
          <w:t>191</w:t>
        </w:r>
        <w:r>
          <w:rPr>
            <w:webHidden/>
          </w:rPr>
          <w:fldChar w:fldCharType="end"/>
        </w:r>
      </w:hyperlink>
    </w:p>
    <w:p w14:paraId="701C1A79" w14:textId="754522FB" w:rsidR="00276DD7" w:rsidRDefault="00276DD7">
      <w:pPr>
        <w:pStyle w:val="TOC3"/>
        <w:rPr>
          <w:rFonts w:asciiTheme="minorHAnsi" w:eastAsiaTheme="minorEastAsia" w:hAnsiTheme="minorHAnsi" w:cstheme="minorBidi"/>
          <w:color w:val="auto"/>
          <w:kern w:val="2"/>
          <w:sz w:val="24"/>
          <w:szCs w:val="24"/>
          <w14:shadow w14:blurRad="0" w14:dist="0" w14:dir="0" w14:sx="0" w14:sy="0" w14:kx="0" w14:ky="0" w14:algn="none">
            <w14:srgbClr w14:val="000000"/>
          </w14:shadow>
          <w14:textOutline w14:w="0" w14:cap="rnd" w14:cmpd="sng" w14:algn="ctr">
            <w14:noFill/>
            <w14:prstDash w14:val="solid"/>
            <w14:bevel/>
          </w14:textOutline>
          <w14:ligatures w14:val="standardContextual"/>
        </w:rPr>
      </w:pPr>
      <w:hyperlink w:anchor="_Toc241478570" w:history="1">
        <w:r w:rsidRPr="00F50DCB">
          <w:rPr>
            <w:rStyle w:val="Hyperlink"/>
          </w:rPr>
          <w:t xml:space="preserve">Opportunity Management – Opportunity Import Includes Two Renamed Columns </w:t>
        </w:r>
        <w:r w:rsidRPr="00F50DCB">
          <w:rPr>
            <w:rStyle w:val="Hyperlink"/>
            <w:bCs/>
          </w:rPr>
          <w:t>(CAM-7134)</w:t>
        </w:r>
        <w:r>
          <w:rPr>
            <w:webHidden/>
          </w:rPr>
          <w:tab/>
        </w:r>
        <w:r>
          <w:rPr>
            <w:webHidden/>
          </w:rPr>
          <w:fldChar w:fldCharType="begin"/>
        </w:r>
        <w:r>
          <w:rPr>
            <w:webHidden/>
          </w:rPr>
          <w:instrText xml:space="preserve"> PAGEREF _Toc241478570 \h </w:instrText>
        </w:r>
        <w:r>
          <w:rPr>
            <w:webHidden/>
          </w:rPr>
        </w:r>
        <w:r>
          <w:rPr>
            <w:webHidden/>
          </w:rPr>
          <w:fldChar w:fldCharType="separate"/>
        </w:r>
        <w:r>
          <w:rPr>
            <w:webHidden/>
          </w:rPr>
          <w:t>197</w:t>
        </w:r>
        <w:r>
          <w:rPr>
            <w:webHidden/>
          </w:rPr>
          <w:fldChar w:fldCharType="end"/>
        </w:r>
      </w:hyperlink>
    </w:p>
    <w:p w14:paraId="01309417" w14:textId="78710244" w:rsidR="00276DD7" w:rsidRDefault="00276DD7">
      <w:pPr>
        <w:pStyle w:val="TOC2"/>
        <w:rPr>
          <w:rFonts w:asciiTheme="minorHAnsi" w:eastAsiaTheme="minorEastAsia" w:hAnsiTheme="minorHAnsi" w:cstheme="minorBidi"/>
          <w:b w:val="0"/>
          <w:smallCaps w:val="0"/>
          <w:kern w:val="2"/>
          <w:sz w:val="24"/>
          <w:szCs w:val="24"/>
          <w:lang w:eastAsia="en-CA"/>
          <w14:ligatures w14:val="standardContextual"/>
        </w:rPr>
      </w:pPr>
      <w:hyperlink w:anchor="_Toc241478571" w:history="1">
        <w:r w:rsidRPr="00F50DCB">
          <w:rPr>
            <w:rStyle w:val="Hyperlink"/>
            <w:bCs/>
          </w:rPr>
          <w:t>Payroll E-Time</w:t>
        </w:r>
        <w:r>
          <w:rPr>
            <w:webHidden/>
          </w:rPr>
          <w:tab/>
        </w:r>
        <w:r>
          <w:rPr>
            <w:webHidden/>
          </w:rPr>
          <w:fldChar w:fldCharType="begin"/>
        </w:r>
        <w:r>
          <w:rPr>
            <w:webHidden/>
          </w:rPr>
          <w:instrText xml:space="preserve"> PAGEREF _Toc241478571 \h </w:instrText>
        </w:r>
        <w:r>
          <w:rPr>
            <w:webHidden/>
          </w:rPr>
        </w:r>
        <w:r>
          <w:rPr>
            <w:webHidden/>
          </w:rPr>
          <w:fldChar w:fldCharType="separate"/>
        </w:r>
        <w:r>
          <w:rPr>
            <w:webHidden/>
          </w:rPr>
          <w:t>200</w:t>
        </w:r>
        <w:r>
          <w:rPr>
            <w:webHidden/>
          </w:rPr>
          <w:fldChar w:fldCharType="end"/>
        </w:r>
      </w:hyperlink>
    </w:p>
    <w:p w14:paraId="3FADDAD9" w14:textId="5D6440E5" w:rsidR="00276DD7" w:rsidRDefault="00276DD7">
      <w:pPr>
        <w:pStyle w:val="TOC3"/>
        <w:rPr>
          <w:rFonts w:asciiTheme="minorHAnsi" w:eastAsiaTheme="minorEastAsia" w:hAnsiTheme="minorHAnsi" w:cstheme="minorBidi"/>
          <w:color w:val="auto"/>
          <w:kern w:val="2"/>
          <w:sz w:val="24"/>
          <w:szCs w:val="24"/>
          <w14:shadow w14:blurRad="0" w14:dist="0" w14:dir="0" w14:sx="0" w14:sy="0" w14:kx="0" w14:ky="0" w14:algn="none">
            <w14:srgbClr w14:val="000000"/>
          </w14:shadow>
          <w14:textOutline w14:w="0" w14:cap="rnd" w14:cmpd="sng" w14:algn="ctr">
            <w14:noFill/>
            <w14:prstDash w14:val="solid"/>
            <w14:bevel/>
          </w14:textOutline>
          <w14:ligatures w14:val="standardContextual"/>
        </w:rPr>
      </w:pPr>
      <w:hyperlink w:anchor="_Toc241478572" w:history="1">
        <w:r w:rsidRPr="00F50DCB">
          <w:rPr>
            <w:rStyle w:val="Hyperlink"/>
            <w:bCs/>
          </w:rPr>
          <w:t>Expense Management in Construct E-Time</w:t>
        </w:r>
        <w:r w:rsidRPr="00F50DCB">
          <w:rPr>
            <w:rStyle w:val="Hyperlink"/>
          </w:rPr>
          <w:t>- (HCM-16926) (</w:t>
        </w:r>
        <w:r w:rsidRPr="00F50DCB">
          <w:rPr>
            <w:rStyle w:val="Hyperlink"/>
            <w:bCs/>
          </w:rPr>
          <w:t>IN DEV</w:t>
        </w:r>
        <w:r w:rsidRPr="00F50DCB">
          <w:rPr>
            <w:rStyle w:val="Hyperlink"/>
          </w:rPr>
          <w:t>)</w:t>
        </w:r>
        <w:r>
          <w:rPr>
            <w:webHidden/>
          </w:rPr>
          <w:tab/>
        </w:r>
        <w:r>
          <w:rPr>
            <w:webHidden/>
          </w:rPr>
          <w:fldChar w:fldCharType="begin"/>
        </w:r>
        <w:r>
          <w:rPr>
            <w:webHidden/>
          </w:rPr>
          <w:instrText xml:space="preserve"> PAGEREF _Toc241478572 \h </w:instrText>
        </w:r>
        <w:r>
          <w:rPr>
            <w:webHidden/>
          </w:rPr>
        </w:r>
        <w:r>
          <w:rPr>
            <w:webHidden/>
          </w:rPr>
          <w:fldChar w:fldCharType="separate"/>
        </w:r>
        <w:r>
          <w:rPr>
            <w:webHidden/>
          </w:rPr>
          <w:t>200</w:t>
        </w:r>
        <w:r>
          <w:rPr>
            <w:webHidden/>
          </w:rPr>
          <w:fldChar w:fldCharType="end"/>
        </w:r>
      </w:hyperlink>
    </w:p>
    <w:p w14:paraId="0BB17BEC" w14:textId="13327BF3" w:rsidR="00276DD7" w:rsidRDefault="00276DD7">
      <w:pPr>
        <w:pStyle w:val="TOC3"/>
        <w:rPr>
          <w:rFonts w:asciiTheme="minorHAnsi" w:eastAsiaTheme="minorEastAsia" w:hAnsiTheme="minorHAnsi" w:cstheme="minorBidi"/>
          <w:color w:val="auto"/>
          <w:kern w:val="2"/>
          <w:sz w:val="24"/>
          <w:szCs w:val="24"/>
          <w14:shadow w14:blurRad="0" w14:dist="0" w14:dir="0" w14:sx="0" w14:sy="0" w14:kx="0" w14:ky="0" w14:algn="none">
            <w14:srgbClr w14:val="000000"/>
          </w14:shadow>
          <w14:textOutline w14:w="0" w14:cap="rnd" w14:cmpd="sng" w14:algn="ctr">
            <w14:noFill/>
            <w14:prstDash w14:val="solid"/>
            <w14:bevel/>
          </w14:textOutline>
          <w14:ligatures w14:val="standardContextual"/>
        </w:rPr>
      </w:pPr>
      <w:hyperlink w:anchor="_Toc241478573" w:history="1">
        <w:r w:rsidRPr="00F50DCB">
          <w:rPr>
            <w:rStyle w:val="Hyperlink"/>
          </w:rPr>
          <w:t xml:space="preserve">Restrict Employee Visibility by Home Company and Home Department on the Payruns Tab </w:t>
        </w:r>
        <w:r w:rsidRPr="00F50DCB">
          <w:rPr>
            <w:rStyle w:val="Hyperlink"/>
            <w:bCs/>
          </w:rPr>
          <w:t>(HCM–32731)</w:t>
        </w:r>
        <w:r>
          <w:rPr>
            <w:webHidden/>
          </w:rPr>
          <w:tab/>
        </w:r>
        <w:r>
          <w:rPr>
            <w:webHidden/>
          </w:rPr>
          <w:fldChar w:fldCharType="begin"/>
        </w:r>
        <w:r>
          <w:rPr>
            <w:webHidden/>
          </w:rPr>
          <w:instrText xml:space="preserve"> PAGEREF _Toc241478573 \h </w:instrText>
        </w:r>
        <w:r>
          <w:rPr>
            <w:webHidden/>
          </w:rPr>
        </w:r>
        <w:r>
          <w:rPr>
            <w:webHidden/>
          </w:rPr>
          <w:fldChar w:fldCharType="separate"/>
        </w:r>
        <w:r>
          <w:rPr>
            <w:webHidden/>
          </w:rPr>
          <w:t>201</w:t>
        </w:r>
        <w:r>
          <w:rPr>
            <w:webHidden/>
          </w:rPr>
          <w:fldChar w:fldCharType="end"/>
        </w:r>
      </w:hyperlink>
    </w:p>
    <w:p w14:paraId="32EBB772" w14:textId="667E0EB8" w:rsidR="00276DD7" w:rsidRDefault="00276DD7">
      <w:pPr>
        <w:pStyle w:val="TOC2"/>
        <w:rPr>
          <w:rFonts w:asciiTheme="minorHAnsi" w:eastAsiaTheme="minorEastAsia" w:hAnsiTheme="minorHAnsi" w:cstheme="minorBidi"/>
          <w:b w:val="0"/>
          <w:smallCaps w:val="0"/>
          <w:kern w:val="2"/>
          <w:sz w:val="24"/>
          <w:szCs w:val="24"/>
          <w:lang w:eastAsia="en-CA"/>
          <w14:ligatures w14:val="standardContextual"/>
        </w:rPr>
      </w:pPr>
      <w:hyperlink w:anchor="_Toc241478574" w:history="1">
        <w:r w:rsidRPr="00F50DCB">
          <w:rPr>
            <w:rStyle w:val="Hyperlink"/>
            <w:bCs/>
          </w:rPr>
          <w:t>Payroll US</w:t>
        </w:r>
        <w:r>
          <w:rPr>
            <w:webHidden/>
          </w:rPr>
          <w:tab/>
        </w:r>
        <w:r>
          <w:rPr>
            <w:webHidden/>
          </w:rPr>
          <w:fldChar w:fldCharType="begin"/>
        </w:r>
        <w:r>
          <w:rPr>
            <w:webHidden/>
          </w:rPr>
          <w:instrText xml:space="preserve"> PAGEREF _Toc241478574 \h </w:instrText>
        </w:r>
        <w:r>
          <w:rPr>
            <w:webHidden/>
          </w:rPr>
        </w:r>
        <w:r>
          <w:rPr>
            <w:webHidden/>
          </w:rPr>
          <w:fldChar w:fldCharType="separate"/>
        </w:r>
        <w:r>
          <w:rPr>
            <w:webHidden/>
          </w:rPr>
          <w:t>208</w:t>
        </w:r>
        <w:r>
          <w:rPr>
            <w:webHidden/>
          </w:rPr>
          <w:fldChar w:fldCharType="end"/>
        </w:r>
      </w:hyperlink>
    </w:p>
    <w:p w14:paraId="17E9586C" w14:textId="756C56E3" w:rsidR="00276DD7" w:rsidRDefault="00276DD7">
      <w:pPr>
        <w:pStyle w:val="TOC3"/>
        <w:rPr>
          <w:rFonts w:asciiTheme="minorHAnsi" w:eastAsiaTheme="minorEastAsia" w:hAnsiTheme="minorHAnsi" w:cstheme="minorBidi"/>
          <w:color w:val="auto"/>
          <w:kern w:val="2"/>
          <w:sz w:val="24"/>
          <w:szCs w:val="24"/>
          <w14:shadow w14:blurRad="0" w14:dist="0" w14:dir="0" w14:sx="0" w14:sy="0" w14:kx="0" w14:ky="0" w14:algn="none">
            <w14:srgbClr w14:val="000000"/>
          </w14:shadow>
          <w14:textOutline w14:w="0" w14:cap="rnd" w14:cmpd="sng" w14:algn="ctr">
            <w14:noFill/>
            <w14:prstDash w14:val="solid"/>
            <w14:bevel/>
          </w14:textOutline>
          <w14:ligatures w14:val="standardContextual"/>
        </w:rPr>
      </w:pPr>
      <w:hyperlink w:anchor="_Toc241478575" w:history="1">
        <w:r w:rsidRPr="00F50DCB">
          <w:rPr>
            <w:rStyle w:val="Hyperlink"/>
          </w:rPr>
          <w:t>Unlink Employee (Employee Profile) - (HCM-20679)</w:t>
        </w:r>
        <w:r>
          <w:rPr>
            <w:webHidden/>
          </w:rPr>
          <w:tab/>
        </w:r>
        <w:r>
          <w:rPr>
            <w:webHidden/>
          </w:rPr>
          <w:fldChar w:fldCharType="begin"/>
        </w:r>
        <w:r>
          <w:rPr>
            <w:webHidden/>
          </w:rPr>
          <w:instrText xml:space="preserve"> PAGEREF _Toc241478575 \h </w:instrText>
        </w:r>
        <w:r>
          <w:rPr>
            <w:webHidden/>
          </w:rPr>
        </w:r>
        <w:r>
          <w:rPr>
            <w:webHidden/>
          </w:rPr>
          <w:fldChar w:fldCharType="separate"/>
        </w:r>
        <w:r>
          <w:rPr>
            <w:webHidden/>
          </w:rPr>
          <w:t>208</w:t>
        </w:r>
        <w:r>
          <w:rPr>
            <w:webHidden/>
          </w:rPr>
          <w:fldChar w:fldCharType="end"/>
        </w:r>
      </w:hyperlink>
    </w:p>
    <w:p w14:paraId="6DF1F010" w14:textId="4DBF4786" w:rsidR="00276DD7" w:rsidRDefault="00276DD7">
      <w:pPr>
        <w:pStyle w:val="TOC3"/>
        <w:rPr>
          <w:rFonts w:asciiTheme="minorHAnsi" w:eastAsiaTheme="minorEastAsia" w:hAnsiTheme="minorHAnsi" w:cstheme="minorBidi"/>
          <w:color w:val="auto"/>
          <w:kern w:val="2"/>
          <w:sz w:val="24"/>
          <w:szCs w:val="24"/>
          <w14:shadow w14:blurRad="0" w14:dist="0" w14:dir="0" w14:sx="0" w14:sy="0" w14:kx="0" w14:ky="0" w14:algn="none">
            <w14:srgbClr w14:val="000000"/>
          </w14:shadow>
          <w14:textOutline w14:w="0" w14:cap="rnd" w14:cmpd="sng" w14:algn="ctr">
            <w14:noFill/>
            <w14:prstDash w14:val="solid"/>
            <w14:bevel/>
          </w14:textOutline>
          <w14:ligatures w14:val="standardContextual"/>
        </w:rPr>
      </w:pPr>
      <w:hyperlink w:anchor="_Toc241478576" w:history="1">
        <w:r w:rsidRPr="00F50DCB">
          <w:rPr>
            <w:rStyle w:val="Hyperlink"/>
          </w:rPr>
          <w:t xml:space="preserve">Employee Mass Termination </w:t>
        </w:r>
        <w:r w:rsidRPr="00F50DCB">
          <w:rPr>
            <w:rStyle w:val="Hyperlink"/>
            <w:bCs/>
          </w:rPr>
          <w:t>(HCM-21819)</w:t>
        </w:r>
        <w:r>
          <w:rPr>
            <w:webHidden/>
          </w:rPr>
          <w:tab/>
        </w:r>
        <w:r>
          <w:rPr>
            <w:webHidden/>
          </w:rPr>
          <w:fldChar w:fldCharType="begin"/>
        </w:r>
        <w:r>
          <w:rPr>
            <w:webHidden/>
          </w:rPr>
          <w:instrText xml:space="preserve"> PAGEREF _Toc241478576 \h </w:instrText>
        </w:r>
        <w:r>
          <w:rPr>
            <w:webHidden/>
          </w:rPr>
        </w:r>
        <w:r>
          <w:rPr>
            <w:webHidden/>
          </w:rPr>
          <w:fldChar w:fldCharType="separate"/>
        </w:r>
        <w:r>
          <w:rPr>
            <w:webHidden/>
          </w:rPr>
          <w:t>212</w:t>
        </w:r>
        <w:r>
          <w:rPr>
            <w:webHidden/>
          </w:rPr>
          <w:fldChar w:fldCharType="end"/>
        </w:r>
      </w:hyperlink>
    </w:p>
    <w:p w14:paraId="759384EE" w14:textId="179177A2" w:rsidR="00276DD7" w:rsidRDefault="00276DD7">
      <w:pPr>
        <w:pStyle w:val="TOC3"/>
        <w:rPr>
          <w:rFonts w:asciiTheme="minorHAnsi" w:eastAsiaTheme="minorEastAsia" w:hAnsiTheme="minorHAnsi" w:cstheme="minorBidi"/>
          <w:color w:val="auto"/>
          <w:kern w:val="2"/>
          <w:sz w:val="24"/>
          <w:szCs w:val="24"/>
          <w14:shadow w14:blurRad="0" w14:dist="0" w14:dir="0" w14:sx="0" w14:sy="0" w14:kx="0" w14:ky="0" w14:algn="none">
            <w14:srgbClr w14:val="000000"/>
          </w14:shadow>
          <w14:textOutline w14:w="0" w14:cap="rnd" w14:cmpd="sng" w14:algn="ctr">
            <w14:noFill/>
            <w14:prstDash w14:val="solid"/>
            <w14:bevel/>
          </w14:textOutline>
          <w14:ligatures w14:val="standardContextual"/>
        </w:rPr>
      </w:pPr>
      <w:hyperlink w:anchor="_Toc241478577" w:history="1">
        <w:r w:rsidRPr="00F50DCB">
          <w:rPr>
            <w:rStyle w:val="Hyperlink"/>
          </w:rPr>
          <w:t xml:space="preserve">Vertex – Internal Process Flag in Payroll Processing </w:t>
        </w:r>
        <w:r w:rsidRPr="00F50DCB">
          <w:rPr>
            <w:rStyle w:val="Hyperlink"/>
            <w:bCs/>
          </w:rPr>
          <w:t>(HCM-22546)</w:t>
        </w:r>
        <w:r>
          <w:rPr>
            <w:webHidden/>
          </w:rPr>
          <w:tab/>
        </w:r>
        <w:r>
          <w:rPr>
            <w:webHidden/>
          </w:rPr>
          <w:fldChar w:fldCharType="begin"/>
        </w:r>
        <w:r>
          <w:rPr>
            <w:webHidden/>
          </w:rPr>
          <w:instrText xml:space="preserve"> PAGEREF _Toc241478577 \h </w:instrText>
        </w:r>
        <w:r>
          <w:rPr>
            <w:webHidden/>
          </w:rPr>
        </w:r>
        <w:r>
          <w:rPr>
            <w:webHidden/>
          </w:rPr>
          <w:fldChar w:fldCharType="separate"/>
        </w:r>
        <w:r>
          <w:rPr>
            <w:webHidden/>
          </w:rPr>
          <w:t>218</w:t>
        </w:r>
        <w:r>
          <w:rPr>
            <w:webHidden/>
          </w:rPr>
          <w:fldChar w:fldCharType="end"/>
        </w:r>
      </w:hyperlink>
    </w:p>
    <w:p w14:paraId="375F86B0" w14:textId="272DE13A" w:rsidR="00276DD7" w:rsidRDefault="00276DD7">
      <w:pPr>
        <w:pStyle w:val="TOC3"/>
        <w:rPr>
          <w:rFonts w:asciiTheme="minorHAnsi" w:eastAsiaTheme="minorEastAsia" w:hAnsiTheme="minorHAnsi" w:cstheme="minorBidi"/>
          <w:color w:val="auto"/>
          <w:kern w:val="2"/>
          <w:sz w:val="24"/>
          <w:szCs w:val="24"/>
          <w14:shadow w14:blurRad="0" w14:dist="0" w14:dir="0" w14:sx="0" w14:sy="0" w14:kx="0" w14:ky="0" w14:algn="none">
            <w14:srgbClr w14:val="000000"/>
          </w14:shadow>
          <w14:textOutline w14:w="0" w14:cap="rnd" w14:cmpd="sng" w14:algn="ctr">
            <w14:noFill/>
            <w14:prstDash w14:val="solid"/>
            <w14:bevel/>
          </w14:textOutline>
          <w14:ligatures w14:val="standardContextual"/>
        </w:rPr>
      </w:pPr>
      <w:hyperlink w:anchor="_Toc241478578" w:history="1">
        <w:r w:rsidRPr="00F50DCB">
          <w:rPr>
            <w:rStyle w:val="Hyperlink"/>
          </w:rPr>
          <w:t xml:space="preserve">Maintain SSN Masking Functionality – Extended to additional seven (7) ADF Programs across the Payroll and Human Resources modules </w:t>
        </w:r>
        <w:r w:rsidRPr="00F50DCB">
          <w:rPr>
            <w:rStyle w:val="Hyperlink"/>
            <w:bCs/>
          </w:rPr>
          <w:t>(HCM-23190)</w:t>
        </w:r>
        <w:r>
          <w:rPr>
            <w:webHidden/>
          </w:rPr>
          <w:tab/>
        </w:r>
        <w:r>
          <w:rPr>
            <w:webHidden/>
          </w:rPr>
          <w:fldChar w:fldCharType="begin"/>
        </w:r>
        <w:r>
          <w:rPr>
            <w:webHidden/>
          </w:rPr>
          <w:instrText xml:space="preserve"> PAGEREF _Toc241478578 \h </w:instrText>
        </w:r>
        <w:r>
          <w:rPr>
            <w:webHidden/>
          </w:rPr>
        </w:r>
        <w:r>
          <w:rPr>
            <w:webHidden/>
          </w:rPr>
          <w:fldChar w:fldCharType="separate"/>
        </w:r>
        <w:r>
          <w:rPr>
            <w:webHidden/>
          </w:rPr>
          <w:t>219</w:t>
        </w:r>
        <w:r>
          <w:rPr>
            <w:webHidden/>
          </w:rPr>
          <w:fldChar w:fldCharType="end"/>
        </w:r>
      </w:hyperlink>
    </w:p>
    <w:p w14:paraId="66BEDAE3" w14:textId="2473B4E6" w:rsidR="00276DD7" w:rsidRDefault="00276DD7">
      <w:pPr>
        <w:pStyle w:val="TOC3"/>
        <w:rPr>
          <w:rFonts w:asciiTheme="minorHAnsi" w:eastAsiaTheme="minorEastAsia" w:hAnsiTheme="minorHAnsi" w:cstheme="minorBidi"/>
          <w:color w:val="auto"/>
          <w:kern w:val="2"/>
          <w:sz w:val="24"/>
          <w:szCs w:val="24"/>
          <w14:shadow w14:blurRad="0" w14:dist="0" w14:dir="0" w14:sx="0" w14:sy="0" w14:kx="0" w14:ky="0" w14:algn="none">
            <w14:srgbClr w14:val="000000"/>
          </w14:shadow>
          <w14:textOutline w14:w="0" w14:cap="rnd" w14:cmpd="sng" w14:algn="ctr">
            <w14:noFill/>
            <w14:prstDash w14:val="solid"/>
            <w14:bevel/>
          </w14:textOutline>
          <w14:ligatures w14:val="standardContextual"/>
        </w:rPr>
      </w:pPr>
      <w:hyperlink w:anchor="_Toc241478579" w:history="1">
        <w:r w:rsidRPr="00F50DCB">
          <w:rPr>
            <w:rStyle w:val="Hyperlink"/>
          </w:rPr>
          <w:t xml:space="preserve">Dynamic Tax Override UI (Vertex-Aligned and Future-Proof) </w:t>
        </w:r>
        <w:r w:rsidRPr="00F50DCB">
          <w:rPr>
            <w:rStyle w:val="Hyperlink"/>
            <w:bCs/>
          </w:rPr>
          <w:t>(HCM-27339)</w:t>
        </w:r>
        <w:r>
          <w:rPr>
            <w:webHidden/>
          </w:rPr>
          <w:tab/>
        </w:r>
        <w:r>
          <w:rPr>
            <w:webHidden/>
          </w:rPr>
          <w:fldChar w:fldCharType="begin"/>
        </w:r>
        <w:r>
          <w:rPr>
            <w:webHidden/>
          </w:rPr>
          <w:instrText xml:space="preserve"> PAGEREF _Toc241478579 \h </w:instrText>
        </w:r>
        <w:r>
          <w:rPr>
            <w:webHidden/>
          </w:rPr>
        </w:r>
        <w:r>
          <w:rPr>
            <w:webHidden/>
          </w:rPr>
          <w:fldChar w:fldCharType="separate"/>
        </w:r>
        <w:r>
          <w:rPr>
            <w:webHidden/>
          </w:rPr>
          <w:t>227</w:t>
        </w:r>
        <w:r>
          <w:rPr>
            <w:webHidden/>
          </w:rPr>
          <w:fldChar w:fldCharType="end"/>
        </w:r>
      </w:hyperlink>
    </w:p>
    <w:p w14:paraId="42E02536" w14:textId="53D8C5DC" w:rsidR="00276DD7" w:rsidRDefault="00276DD7">
      <w:pPr>
        <w:pStyle w:val="TOC3"/>
        <w:rPr>
          <w:rFonts w:asciiTheme="minorHAnsi" w:eastAsiaTheme="minorEastAsia" w:hAnsiTheme="minorHAnsi" w:cstheme="minorBidi"/>
          <w:color w:val="auto"/>
          <w:kern w:val="2"/>
          <w:sz w:val="24"/>
          <w:szCs w:val="24"/>
          <w14:shadow w14:blurRad="0" w14:dist="0" w14:dir="0" w14:sx="0" w14:sy="0" w14:kx="0" w14:ky="0" w14:algn="none">
            <w14:srgbClr w14:val="000000"/>
          </w14:shadow>
          <w14:textOutline w14:w="0" w14:cap="rnd" w14:cmpd="sng" w14:algn="ctr">
            <w14:noFill/>
            <w14:prstDash w14:val="solid"/>
            <w14:bevel/>
          </w14:textOutline>
          <w14:ligatures w14:val="standardContextual"/>
        </w:rPr>
      </w:pPr>
      <w:hyperlink w:anchor="_Toc241478580" w:history="1">
        <w:r w:rsidRPr="00F50DCB">
          <w:rPr>
            <w:rStyle w:val="Hyperlink"/>
            <w:rFonts w:eastAsia="Arial"/>
            <w:bCs/>
          </w:rPr>
          <w:t xml:space="preserve">Union Code field length extended in Payroll screens </w:t>
        </w:r>
        <w:r w:rsidRPr="00F50DCB">
          <w:rPr>
            <w:rStyle w:val="Hyperlink"/>
            <w:rFonts w:eastAsia="Arial"/>
          </w:rPr>
          <w:t>(HCM-29415 &amp; JBJCPC-6509)</w:t>
        </w:r>
        <w:r>
          <w:rPr>
            <w:webHidden/>
          </w:rPr>
          <w:tab/>
        </w:r>
        <w:r>
          <w:rPr>
            <w:webHidden/>
          </w:rPr>
          <w:fldChar w:fldCharType="begin"/>
        </w:r>
        <w:r>
          <w:rPr>
            <w:webHidden/>
          </w:rPr>
          <w:instrText xml:space="preserve"> PAGEREF _Toc241478580 \h </w:instrText>
        </w:r>
        <w:r>
          <w:rPr>
            <w:webHidden/>
          </w:rPr>
        </w:r>
        <w:r>
          <w:rPr>
            <w:webHidden/>
          </w:rPr>
          <w:fldChar w:fldCharType="separate"/>
        </w:r>
        <w:r>
          <w:rPr>
            <w:webHidden/>
          </w:rPr>
          <w:t>233</w:t>
        </w:r>
        <w:r>
          <w:rPr>
            <w:webHidden/>
          </w:rPr>
          <w:fldChar w:fldCharType="end"/>
        </w:r>
      </w:hyperlink>
    </w:p>
    <w:p w14:paraId="2C004DED" w14:textId="2308328A" w:rsidR="00276DD7" w:rsidRDefault="00276DD7">
      <w:pPr>
        <w:pStyle w:val="TOC3"/>
        <w:rPr>
          <w:rFonts w:asciiTheme="minorHAnsi" w:eastAsiaTheme="minorEastAsia" w:hAnsiTheme="minorHAnsi" w:cstheme="minorBidi"/>
          <w:color w:val="auto"/>
          <w:kern w:val="2"/>
          <w:sz w:val="24"/>
          <w:szCs w:val="24"/>
          <w14:shadow w14:blurRad="0" w14:dist="0" w14:dir="0" w14:sx="0" w14:sy="0" w14:kx="0" w14:ky="0" w14:algn="none">
            <w14:srgbClr w14:val="000000"/>
          </w14:shadow>
          <w14:textOutline w14:w="0" w14:cap="rnd" w14:cmpd="sng" w14:algn="ctr">
            <w14:noFill/>
            <w14:prstDash w14:val="solid"/>
            <w14:bevel/>
          </w14:textOutline>
          <w14:ligatures w14:val="standardContextual"/>
        </w:rPr>
      </w:pPr>
      <w:hyperlink w:anchor="_Toc241478581" w:history="1">
        <w:r w:rsidRPr="00F50DCB">
          <w:rPr>
            <w:rStyle w:val="Hyperlink"/>
          </w:rPr>
          <w:t xml:space="preserve">Expense – Deductible from Gross Pay </w:t>
        </w:r>
        <w:r w:rsidRPr="00F50DCB">
          <w:rPr>
            <w:rStyle w:val="Hyperlink"/>
            <w:bCs/>
          </w:rPr>
          <w:t>(HCM-29806)</w:t>
        </w:r>
        <w:r>
          <w:rPr>
            <w:webHidden/>
          </w:rPr>
          <w:tab/>
        </w:r>
        <w:r>
          <w:rPr>
            <w:webHidden/>
          </w:rPr>
          <w:fldChar w:fldCharType="begin"/>
        </w:r>
        <w:r>
          <w:rPr>
            <w:webHidden/>
          </w:rPr>
          <w:instrText xml:space="preserve"> PAGEREF _Toc241478581 \h </w:instrText>
        </w:r>
        <w:r>
          <w:rPr>
            <w:webHidden/>
          </w:rPr>
        </w:r>
        <w:r>
          <w:rPr>
            <w:webHidden/>
          </w:rPr>
          <w:fldChar w:fldCharType="separate"/>
        </w:r>
        <w:r>
          <w:rPr>
            <w:webHidden/>
          </w:rPr>
          <w:t>235</w:t>
        </w:r>
        <w:r>
          <w:rPr>
            <w:webHidden/>
          </w:rPr>
          <w:fldChar w:fldCharType="end"/>
        </w:r>
      </w:hyperlink>
    </w:p>
    <w:p w14:paraId="22BA579D" w14:textId="47570D98" w:rsidR="00276DD7" w:rsidRDefault="00276DD7">
      <w:pPr>
        <w:pStyle w:val="TOC3"/>
        <w:rPr>
          <w:rFonts w:asciiTheme="minorHAnsi" w:eastAsiaTheme="minorEastAsia" w:hAnsiTheme="minorHAnsi" w:cstheme="minorBidi"/>
          <w:color w:val="auto"/>
          <w:kern w:val="2"/>
          <w:sz w:val="24"/>
          <w:szCs w:val="24"/>
          <w14:shadow w14:blurRad="0" w14:dist="0" w14:dir="0" w14:sx="0" w14:sy="0" w14:kx="0" w14:ky="0" w14:algn="none">
            <w14:srgbClr w14:val="000000"/>
          </w14:shadow>
          <w14:textOutline w14:w="0" w14:cap="rnd" w14:cmpd="sng" w14:algn="ctr">
            <w14:noFill/>
            <w14:prstDash w14:val="solid"/>
            <w14:bevel/>
          </w14:textOutline>
          <w14:ligatures w14:val="standardContextual"/>
        </w:rPr>
      </w:pPr>
      <w:hyperlink w:anchor="_Toc241478582" w:history="1">
        <w:r w:rsidRPr="00F50DCB">
          <w:rPr>
            <w:rStyle w:val="Hyperlink"/>
          </w:rPr>
          <w:t>Vertex API Flag – Manual Check and Retro Pay Processing - NEXUS 1 Hotfix</w:t>
        </w:r>
        <w:r w:rsidRPr="00F50DCB">
          <w:rPr>
            <w:rStyle w:val="Hyperlink"/>
            <w:bCs/>
          </w:rPr>
          <w:t xml:space="preserve"> (HCM-33445)</w:t>
        </w:r>
        <w:r>
          <w:rPr>
            <w:webHidden/>
          </w:rPr>
          <w:tab/>
        </w:r>
        <w:r>
          <w:rPr>
            <w:webHidden/>
          </w:rPr>
          <w:fldChar w:fldCharType="begin"/>
        </w:r>
        <w:r>
          <w:rPr>
            <w:webHidden/>
          </w:rPr>
          <w:instrText xml:space="preserve"> PAGEREF _Toc241478582 \h </w:instrText>
        </w:r>
        <w:r>
          <w:rPr>
            <w:webHidden/>
          </w:rPr>
        </w:r>
        <w:r>
          <w:rPr>
            <w:webHidden/>
          </w:rPr>
          <w:fldChar w:fldCharType="separate"/>
        </w:r>
        <w:r>
          <w:rPr>
            <w:webHidden/>
          </w:rPr>
          <w:t>237</w:t>
        </w:r>
        <w:r>
          <w:rPr>
            <w:webHidden/>
          </w:rPr>
          <w:fldChar w:fldCharType="end"/>
        </w:r>
      </w:hyperlink>
    </w:p>
    <w:p w14:paraId="61BFE5B2" w14:textId="3B1DEB87" w:rsidR="00276DD7" w:rsidRDefault="00276DD7">
      <w:pPr>
        <w:pStyle w:val="TOC3"/>
        <w:rPr>
          <w:rFonts w:asciiTheme="minorHAnsi" w:eastAsiaTheme="minorEastAsia" w:hAnsiTheme="minorHAnsi" w:cstheme="minorBidi"/>
          <w:color w:val="auto"/>
          <w:kern w:val="2"/>
          <w:sz w:val="24"/>
          <w:szCs w:val="24"/>
          <w14:shadow w14:blurRad="0" w14:dist="0" w14:dir="0" w14:sx="0" w14:sy="0" w14:kx="0" w14:ky="0" w14:algn="none">
            <w14:srgbClr w14:val="000000"/>
          </w14:shadow>
          <w14:textOutline w14:w="0" w14:cap="rnd" w14:cmpd="sng" w14:algn="ctr">
            <w14:noFill/>
            <w14:prstDash w14:val="solid"/>
            <w14:bevel/>
          </w14:textOutline>
          <w14:ligatures w14:val="standardContextual"/>
        </w:rPr>
      </w:pPr>
      <w:hyperlink w:anchor="_Toc241478583" w:history="1">
        <w:r w:rsidRPr="00F50DCB">
          <w:rPr>
            <w:rStyle w:val="Hyperlink"/>
          </w:rPr>
          <w:t xml:space="preserve">Vertex API (not visible) – Manual Check and Retro Pay Processing (NEXUS 2) </w:t>
        </w:r>
        <w:r w:rsidRPr="00F50DCB">
          <w:rPr>
            <w:rStyle w:val="Hyperlink"/>
            <w:bCs/>
          </w:rPr>
          <w:t>(HCM-33445)</w:t>
        </w:r>
        <w:r>
          <w:rPr>
            <w:webHidden/>
          </w:rPr>
          <w:tab/>
        </w:r>
        <w:r>
          <w:rPr>
            <w:webHidden/>
          </w:rPr>
          <w:fldChar w:fldCharType="begin"/>
        </w:r>
        <w:r>
          <w:rPr>
            <w:webHidden/>
          </w:rPr>
          <w:instrText xml:space="preserve"> PAGEREF _Toc241478583 \h </w:instrText>
        </w:r>
        <w:r>
          <w:rPr>
            <w:webHidden/>
          </w:rPr>
        </w:r>
        <w:r>
          <w:rPr>
            <w:webHidden/>
          </w:rPr>
          <w:fldChar w:fldCharType="separate"/>
        </w:r>
        <w:r>
          <w:rPr>
            <w:webHidden/>
          </w:rPr>
          <w:t>243</w:t>
        </w:r>
        <w:r>
          <w:rPr>
            <w:webHidden/>
          </w:rPr>
          <w:fldChar w:fldCharType="end"/>
        </w:r>
      </w:hyperlink>
    </w:p>
    <w:p w14:paraId="19DBB854" w14:textId="34FF3896" w:rsidR="00276DD7" w:rsidRDefault="00276DD7">
      <w:pPr>
        <w:pStyle w:val="TOC3"/>
        <w:rPr>
          <w:rFonts w:asciiTheme="minorHAnsi" w:eastAsiaTheme="minorEastAsia" w:hAnsiTheme="minorHAnsi" w:cstheme="minorBidi"/>
          <w:color w:val="auto"/>
          <w:kern w:val="2"/>
          <w:sz w:val="24"/>
          <w:szCs w:val="24"/>
          <w14:shadow w14:blurRad="0" w14:dist="0" w14:dir="0" w14:sx="0" w14:sy="0" w14:kx="0" w14:ky="0" w14:algn="none">
            <w14:srgbClr w14:val="000000"/>
          </w14:shadow>
          <w14:textOutline w14:w="0" w14:cap="rnd" w14:cmpd="sng" w14:algn="ctr">
            <w14:noFill/>
            <w14:prstDash w14:val="solid"/>
            <w14:bevel/>
          </w14:textOutline>
          <w14:ligatures w14:val="standardContextual"/>
        </w:rPr>
      </w:pPr>
      <w:hyperlink w:anchor="_Toc241478584" w:history="1">
        <w:r w:rsidRPr="00F50DCB">
          <w:rPr>
            <w:rStyle w:val="Hyperlink"/>
          </w:rPr>
          <w:t xml:space="preserve">Timesheet adjustment post void transaction </w:t>
        </w:r>
        <w:r w:rsidRPr="00F50DCB">
          <w:rPr>
            <w:rStyle w:val="Hyperlink"/>
            <w:bCs/>
          </w:rPr>
          <w:t>(HCM-33365)</w:t>
        </w:r>
        <w:r>
          <w:rPr>
            <w:webHidden/>
          </w:rPr>
          <w:tab/>
        </w:r>
        <w:r>
          <w:rPr>
            <w:webHidden/>
          </w:rPr>
          <w:fldChar w:fldCharType="begin"/>
        </w:r>
        <w:r>
          <w:rPr>
            <w:webHidden/>
          </w:rPr>
          <w:instrText xml:space="preserve"> PAGEREF _Toc241478584 \h </w:instrText>
        </w:r>
        <w:r>
          <w:rPr>
            <w:webHidden/>
          </w:rPr>
        </w:r>
        <w:r>
          <w:rPr>
            <w:webHidden/>
          </w:rPr>
          <w:fldChar w:fldCharType="separate"/>
        </w:r>
        <w:r>
          <w:rPr>
            <w:webHidden/>
          </w:rPr>
          <w:t>250</w:t>
        </w:r>
        <w:r>
          <w:rPr>
            <w:webHidden/>
          </w:rPr>
          <w:fldChar w:fldCharType="end"/>
        </w:r>
      </w:hyperlink>
    </w:p>
    <w:p w14:paraId="1D3B401D" w14:textId="0336AC2E" w:rsidR="00276DD7" w:rsidRDefault="00276DD7">
      <w:pPr>
        <w:pStyle w:val="TOC3"/>
        <w:rPr>
          <w:rFonts w:asciiTheme="minorHAnsi" w:eastAsiaTheme="minorEastAsia" w:hAnsiTheme="minorHAnsi" w:cstheme="minorBidi"/>
          <w:color w:val="auto"/>
          <w:kern w:val="2"/>
          <w:sz w:val="24"/>
          <w:szCs w:val="24"/>
          <w14:shadow w14:blurRad="0" w14:dist="0" w14:dir="0" w14:sx="0" w14:sy="0" w14:kx="0" w14:ky="0" w14:algn="none">
            <w14:srgbClr w14:val="000000"/>
          </w14:shadow>
          <w14:textOutline w14:w="0" w14:cap="rnd" w14:cmpd="sng" w14:algn="ctr">
            <w14:noFill/>
            <w14:prstDash w14:val="solid"/>
            <w14:bevel/>
          </w14:textOutline>
          <w14:ligatures w14:val="standardContextual"/>
        </w:rPr>
      </w:pPr>
      <w:hyperlink w:anchor="_Toc241478585" w:history="1">
        <w:r w:rsidRPr="00F50DCB">
          <w:rPr>
            <w:rStyle w:val="Hyperlink"/>
          </w:rPr>
          <w:t xml:space="preserve">Tax Rate Override Enhancement – Zero Tax Rate Support </w:t>
        </w:r>
        <w:r w:rsidRPr="00F50DCB">
          <w:rPr>
            <w:rStyle w:val="Hyperlink"/>
            <w:bCs/>
          </w:rPr>
          <w:t>(HCM-32850)</w:t>
        </w:r>
        <w:r>
          <w:rPr>
            <w:webHidden/>
          </w:rPr>
          <w:tab/>
        </w:r>
        <w:r>
          <w:rPr>
            <w:webHidden/>
          </w:rPr>
          <w:fldChar w:fldCharType="begin"/>
        </w:r>
        <w:r>
          <w:rPr>
            <w:webHidden/>
          </w:rPr>
          <w:instrText xml:space="preserve"> PAGEREF _Toc241478585 \h </w:instrText>
        </w:r>
        <w:r>
          <w:rPr>
            <w:webHidden/>
          </w:rPr>
        </w:r>
        <w:r>
          <w:rPr>
            <w:webHidden/>
          </w:rPr>
          <w:fldChar w:fldCharType="separate"/>
        </w:r>
        <w:r>
          <w:rPr>
            <w:webHidden/>
          </w:rPr>
          <w:t>258</w:t>
        </w:r>
        <w:r>
          <w:rPr>
            <w:webHidden/>
          </w:rPr>
          <w:fldChar w:fldCharType="end"/>
        </w:r>
      </w:hyperlink>
    </w:p>
    <w:p w14:paraId="05176AF6" w14:textId="10328C8C" w:rsidR="00276DD7" w:rsidRDefault="00276DD7">
      <w:pPr>
        <w:pStyle w:val="TOC3"/>
        <w:rPr>
          <w:rFonts w:asciiTheme="minorHAnsi" w:eastAsiaTheme="minorEastAsia" w:hAnsiTheme="minorHAnsi" w:cstheme="minorBidi"/>
          <w:color w:val="auto"/>
          <w:kern w:val="2"/>
          <w:sz w:val="24"/>
          <w:szCs w:val="24"/>
          <w14:shadow w14:blurRad="0" w14:dist="0" w14:dir="0" w14:sx="0" w14:sy="0" w14:kx="0" w14:ky="0" w14:algn="none">
            <w14:srgbClr w14:val="000000"/>
          </w14:shadow>
          <w14:textOutline w14:w="0" w14:cap="rnd" w14:cmpd="sng" w14:algn="ctr">
            <w14:noFill/>
            <w14:prstDash w14:val="solid"/>
            <w14:bevel/>
          </w14:textOutline>
          <w14:ligatures w14:val="standardContextual"/>
        </w:rPr>
      </w:pPr>
      <w:hyperlink w:anchor="_Toc241478586" w:history="1">
        <w:r w:rsidRPr="00F50DCB">
          <w:rPr>
            <w:rStyle w:val="Hyperlink"/>
          </w:rPr>
          <w:t xml:space="preserve">Consider OT Hours in Payroll Overtime Calculation </w:t>
        </w:r>
        <w:r w:rsidRPr="00F50DCB">
          <w:rPr>
            <w:rStyle w:val="Hyperlink"/>
            <w:bCs/>
          </w:rPr>
          <w:t>(HCM-21932)</w:t>
        </w:r>
        <w:r>
          <w:rPr>
            <w:webHidden/>
          </w:rPr>
          <w:tab/>
        </w:r>
        <w:r>
          <w:rPr>
            <w:webHidden/>
          </w:rPr>
          <w:fldChar w:fldCharType="begin"/>
        </w:r>
        <w:r>
          <w:rPr>
            <w:webHidden/>
          </w:rPr>
          <w:instrText xml:space="preserve"> PAGEREF _Toc241478586 \h </w:instrText>
        </w:r>
        <w:r>
          <w:rPr>
            <w:webHidden/>
          </w:rPr>
        </w:r>
        <w:r>
          <w:rPr>
            <w:webHidden/>
          </w:rPr>
          <w:fldChar w:fldCharType="separate"/>
        </w:r>
        <w:r>
          <w:rPr>
            <w:webHidden/>
          </w:rPr>
          <w:t>262</w:t>
        </w:r>
        <w:r>
          <w:rPr>
            <w:webHidden/>
          </w:rPr>
          <w:fldChar w:fldCharType="end"/>
        </w:r>
      </w:hyperlink>
    </w:p>
    <w:p w14:paraId="6E6F0B59" w14:textId="73C87051" w:rsidR="00276DD7" w:rsidRDefault="00276DD7">
      <w:pPr>
        <w:pStyle w:val="TOC2"/>
        <w:rPr>
          <w:rFonts w:asciiTheme="minorHAnsi" w:eastAsiaTheme="minorEastAsia" w:hAnsiTheme="minorHAnsi" w:cstheme="minorBidi"/>
          <w:b w:val="0"/>
          <w:smallCaps w:val="0"/>
          <w:kern w:val="2"/>
          <w:sz w:val="24"/>
          <w:szCs w:val="24"/>
          <w:lang w:eastAsia="en-CA"/>
          <w14:ligatures w14:val="standardContextual"/>
        </w:rPr>
      </w:pPr>
      <w:hyperlink w:anchor="_Toc241478587" w:history="1">
        <w:r w:rsidRPr="00F50DCB">
          <w:rPr>
            <w:rStyle w:val="Hyperlink"/>
          </w:rPr>
          <w:t>Preventive Maintenance</w:t>
        </w:r>
        <w:r>
          <w:rPr>
            <w:webHidden/>
          </w:rPr>
          <w:tab/>
        </w:r>
        <w:r>
          <w:rPr>
            <w:webHidden/>
          </w:rPr>
          <w:fldChar w:fldCharType="begin"/>
        </w:r>
        <w:r>
          <w:rPr>
            <w:webHidden/>
          </w:rPr>
          <w:instrText xml:space="preserve"> PAGEREF _Toc241478587 \h </w:instrText>
        </w:r>
        <w:r>
          <w:rPr>
            <w:webHidden/>
          </w:rPr>
        </w:r>
        <w:r>
          <w:rPr>
            <w:webHidden/>
          </w:rPr>
          <w:fldChar w:fldCharType="separate"/>
        </w:r>
        <w:r>
          <w:rPr>
            <w:webHidden/>
          </w:rPr>
          <w:t>272</w:t>
        </w:r>
        <w:r>
          <w:rPr>
            <w:webHidden/>
          </w:rPr>
          <w:fldChar w:fldCharType="end"/>
        </w:r>
      </w:hyperlink>
    </w:p>
    <w:p w14:paraId="35134713" w14:textId="1EB9F992" w:rsidR="00276DD7" w:rsidRDefault="00276DD7">
      <w:pPr>
        <w:pStyle w:val="TOC3"/>
        <w:rPr>
          <w:rFonts w:asciiTheme="minorHAnsi" w:eastAsiaTheme="minorEastAsia" w:hAnsiTheme="minorHAnsi" w:cstheme="minorBidi"/>
          <w:color w:val="auto"/>
          <w:kern w:val="2"/>
          <w:sz w:val="24"/>
          <w:szCs w:val="24"/>
          <w14:shadow w14:blurRad="0" w14:dist="0" w14:dir="0" w14:sx="0" w14:sy="0" w14:kx="0" w14:ky="0" w14:algn="none">
            <w14:srgbClr w14:val="000000"/>
          </w14:shadow>
          <w14:textOutline w14:w="0" w14:cap="rnd" w14:cmpd="sng" w14:algn="ctr">
            <w14:noFill/>
            <w14:prstDash w14:val="solid"/>
            <w14:bevel/>
          </w14:textOutline>
          <w14:ligatures w14:val="standardContextual"/>
        </w:rPr>
      </w:pPr>
      <w:hyperlink w:anchor="_Toc241478588" w:history="1">
        <w:r w:rsidRPr="00F50DCB">
          <w:rPr>
            <w:rStyle w:val="Hyperlink"/>
          </w:rPr>
          <w:t>Work Item Close-Out: Last Serviced Reading Update (FIN-21206)</w:t>
        </w:r>
        <w:r>
          <w:rPr>
            <w:webHidden/>
          </w:rPr>
          <w:tab/>
        </w:r>
        <w:r>
          <w:rPr>
            <w:webHidden/>
          </w:rPr>
          <w:fldChar w:fldCharType="begin"/>
        </w:r>
        <w:r>
          <w:rPr>
            <w:webHidden/>
          </w:rPr>
          <w:instrText xml:space="preserve"> PAGEREF _Toc241478588 \h </w:instrText>
        </w:r>
        <w:r>
          <w:rPr>
            <w:webHidden/>
          </w:rPr>
        </w:r>
        <w:r>
          <w:rPr>
            <w:webHidden/>
          </w:rPr>
          <w:fldChar w:fldCharType="separate"/>
        </w:r>
        <w:r>
          <w:rPr>
            <w:webHidden/>
          </w:rPr>
          <w:t>272</w:t>
        </w:r>
        <w:r>
          <w:rPr>
            <w:webHidden/>
          </w:rPr>
          <w:fldChar w:fldCharType="end"/>
        </w:r>
      </w:hyperlink>
    </w:p>
    <w:p w14:paraId="3F9A738D" w14:textId="4CAA1CD0" w:rsidR="00276DD7" w:rsidRDefault="00276DD7">
      <w:pPr>
        <w:pStyle w:val="TOC2"/>
        <w:rPr>
          <w:rFonts w:asciiTheme="minorHAnsi" w:eastAsiaTheme="minorEastAsia" w:hAnsiTheme="minorHAnsi" w:cstheme="minorBidi"/>
          <w:b w:val="0"/>
          <w:smallCaps w:val="0"/>
          <w:kern w:val="2"/>
          <w:sz w:val="24"/>
          <w:szCs w:val="24"/>
          <w:lang w:eastAsia="en-CA"/>
          <w14:ligatures w14:val="standardContextual"/>
        </w:rPr>
      </w:pPr>
      <w:hyperlink w:anchor="_Toc241478589" w:history="1">
        <w:r w:rsidRPr="00F50DCB">
          <w:rPr>
            <w:rStyle w:val="Hyperlink"/>
            <w:bCs/>
          </w:rPr>
          <w:t>Project Management</w:t>
        </w:r>
        <w:r>
          <w:rPr>
            <w:webHidden/>
          </w:rPr>
          <w:tab/>
        </w:r>
        <w:r>
          <w:rPr>
            <w:webHidden/>
          </w:rPr>
          <w:fldChar w:fldCharType="begin"/>
        </w:r>
        <w:r>
          <w:rPr>
            <w:webHidden/>
          </w:rPr>
          <w:instrText xml:space="preserve"> PAGEREF _Toc241478589 \h </w:instrText>
        </w:r>
        <w:r>
          <w:rPr>
            <w:webHidden/>
          </w:rPr>
        </w:r>
        <w:r>
          <w:rPr>
            <w:webHidden/>
          </w:rPr>
          <w:fldChar w:fldCharType="separate"/>
        </w:r>
        <w:r>
          <w:rPr>
            <w:webHidden/>
          </w:rPr>
          <w:t>274</w:t>
        </w:r>
        <w:r>
          <w:rPr>
            <w:webHidden/>
          </w:rPr>
          <w:fldChar w:fldCharType="end"/>
        </w:r>
      </w:hyperlink>
    </w:p>
    <w:p w14:paraId="234FC549" w14:textId="31DCEE05" w:rsidR="00276DD7" w:rsidRDefault="00276DD7">
      <w:pPr>
        <w:pStyle w:val="TOC3"/>
        <w:rPr>
          <w:rFonts w:asciiTheme="minorHAnsi" w:eastAsiaTheme="minorEastAsia" w:hAnsiTheme="minorHAnsi" w:cstheme="minorBidi"/>
          <w:color w:val="auto"/>
          <w:kern w:val="2"/>
          <w:sz w:val="24"/>
          <w:szCs w:val="24"/>
          <w14:shadow w14:blurRad="0" w14:dist="0" w14:dir="0" w14:sx="0" w14:sy="0" w14:kx="0" w14:ky="0" w14:algn="none">
            <w14:srgbClr w14:val="000000"/>
          </w14:shadow>
          <w14:textOutline w14:w="0" w14:cap="rnd" w14:cmpd="sng" w14:algn="ctr">
            <w14:noFill/>
            <w14:prstDash w14:val="solid"/>
            <w14:bevel/>
          </w14:textOutline>
          <w14:ligatures w14:val="standardContextual"/>
        </w:rPr>
      </w:pPr>
      <w:hyperlink w:anchor="_Toc241478590" w:history="1">
        <w:r w:rsidRPr="00F50DCB">
          <w:rPr>
            <w:rStyle w:val="Hyperlink"/>
          </w:rPr>
          <w:t>Checklists – Mandatory fields / Responses (CF-31497)</w:t>
        </w:r>
        <w:r>
          <w:rPr>
            <w:webHidden/>
          </w:rPr>
          <w:tab/>
        </w:r>
        <w:r>
          <w:rPr>
            <w:webHidden/>
          </w:rPr>
          <w:fldChar w:fldCharType="begin"/>
        </w:r>
        <w:r>
          <w:rPr>
            <w:webHidden/>
          </w:rPr>
          <w:instrText xml:space="preserve"> PAGEREF _Toc241478590 \h </w:instrText>
        </w:r>
        <w:r>
          <w:rPr>
            <w:webHidden/>
          </w:rPr>
        </w:r>
        <w:r>
          <w:rPr>
            <w:webHidden/>
          </w:rPr>
          <w:fldChar w:fldCharType="separate"/>
        </w:r>
        <w:r>
          <w:rPr>
            <w:webHidden/>
          </w:rPr>
          <w:t>274</w:t>
        </w:r>
        <w:r>
          <w:rPr>
            <w:webHidden/>
          </w:rPr>
          <w:fldChar w:fldCharType="end"/>
        </w:r>
      </w:hyperlink>
    </w:p>
    <w:p w14:paraId="46504BEC" w14:textId="44395CE6" w:rsidR="00276DD7" w:rsidRDefault="00276DD7">
      <w:pPr>
        <w:pStyle w:val="TOC3"/>
        <w:rPr>
          <w:rFonts w:asciiTheme="minorHAnsi" w:eastAsiaTheme="minorEastAsia" w:hAnsiTheme="minorHAnsi" w:cstheme="minorBidi"/>
          <w:color w:val="auto"/>
          <w:kern w:val="2"/>
          <w:sz w:val="24"/>
          <w:szCs w:val="24"/>
          <w14:shadow w14:blurRad="0" w14:dist="0" w14:dir="0" w14:sx="0" w14:sy="0" w14:kx="0" w14:ky="0" w14:algn="none">
            <w14:srgbClr w14:val="000000"/>
          </w14:shadow>
          <w14:textOutline w14:w="0" w14:cap="rnd" w14:cmpd="sng" w14:algn="ctr">
            <w14:noFill/>
            <w14:prstDash w14:val="solid"/>
            <w14:bevel/>
          </w14:textOutline>
          <w14:ligatures w14:val="standardContextual"/>
        </w:rPr>
      </w:pPr>
      <w:hyperlink w:anchor="_Toc241478591" w:history="1">
        <w:r w:rsidRPr="00F50DCB">
          <w:rPr>
            <w:rStyle w:val="Hyperlink"/>
          </w:rPr>
          <w:t xml:space="preserve">Subcontract - Auto-populate IBAN from Business Partner setup and SWIFT code from Banks setup </w:t>
        </w:r>
        <w:r w:rsidRPr="00F50DCB">
          <w:rPr>
            <w:rStyle w:val="Hyperlink"/>
            <w:bCs/>
          </w:rPr>
          <w:t>(PC-24144, PC-22361)</w:t>
        </w:r>
        <w:r>
          <w:rPr>
            <w:webHidden/>
          </w:rPr>
          <w:tab/>
        </w:r>
        <w:r>
          <w:rPr>
            <w:webHidden/>
          </w:rPr>
          <w:fldChar w:fldCharType="begin"/>
        </w:r>
        <w:r>
          <w:rPr>
            <w:webHidden/>
          </w:rPr>
          <w:instrText xml:space="preserve"> PAGEREF _Toc241478591 \h </w:instrText>
        </w:r>
        <w:r>
          <w:rPr>
            <w:webHidden/>
          </w:rPr>
        </w:r>
        <w:r>
          <w:rPr>
            <w:webHidden/>
          </w:rPr>
          <w:fldChar w:fldCharType="separate"/>
        </w:r>
        <w:r>
          <w:rPr>
            <w:webHidden/>
          </w:rPr>
          <w:t>280</w:t>
        </w:r>
        <w:r>
          <w:rPr>
            <w:webHidden/>
          </w:rPr>
          <w:fldChar w:fldCharType="end"/>
        </w:r>
      </w:hyperlink>
    </w:p>
    <w:p w14:paraId="117D84BD" w14:textId="0E842629" w:rsidR="00276DD7" w:rsidRDefault="00276DD7">
      <w:pPr>
        <w:pStyle w:val="TOC3"/>
        <w:rPr>
          <w:rFonts w:asciiTheme="minorHAnsi" w:eastAsiaTheme="minorEastAsia" w:hAnsiTheme="minorHAnsi" w:cstheme="minorBidi"/>
          <w:color w:val="auto"/>
          <w:kern w:val="2"/>
          <w:sz w:val="24"/>
          <w:szCs w:val="24"/>
          <w14:shadow w14:blurRad="0" w14:dist="0" w14:dir="0" w14:sx="0" w14:sy="0" w14:kx="0" w14:ky="0" w14:algn="none">
            <w14:srgbClr w14:val="000000"/>
          </w14:shadow>
          <w14:textOutline w14:w="0" w14:cap="rnd" w14:cmpd="sng" w14:algn="ctr">
            <w14:noFill/>
            <w14:prstDash w14:val="solid"/>
            <w14:bevel/>
          </w14:textOutline>
          <w14:ligatures w14:val="standardContextual"/>
        </w:rPr>
      </w:pPr>
      <w:hyperlink w:anchor="_Toc241478592" w:history="1">
        <w:r w:rsidRPr="00F50DCB">
          <w:rPr>
            <w:rStyle w:val="Hyperlink"/>
          </w:rPr>
          <w:t>Vendor Prequalification – Added Free-form Email Notification to Subcontractor Record (CF-33793)</w:t>
        </w:r>
        <w:r>
          <w:rPr>
            <w:webHidden/>
          </w:rPr>
          <w:tab/>
        </w:r>
        <w:r>
          <w:rPr>
            <w:webHidden/>
          </w:rPr>
          <w:fldChar w:fldCharType="begin"/>
        </w:r>
        <w:r>
          <w:rPr>
            <w:webHidden/>
          </w:rPr>
          <w:instrText xml:space="preserve"> PAGEREF _Toc241478592 \h </w:instrText>
        </w:r>
        <w:r>
          <w:rPr>
            <w:webHidden/>
          </w:rPr>
        </w:r>
        <w:r>
          <w:rPr>
            <w:webHidden/>
          </w:rPr>
          <w:fldChar w:fldCharType="separate"/>
        </w:r>
        <w:r>
          <w:rPr>
            <w:webHidden/>
          </w:rPr>
          <w:t>288</w:t>
        </w:r>
        <w:r>
          <w:rPr>
            <w:webHidden/>
          </w:rPr>
          <w:fldChar w:fldCharType="end"/>
        </w:r>
      </w:hyperlink>
    </w:p>
    <w:p w14:paraId="1759FEA2" w14:textId="0E8288CA" w:rsidR="00276DD7" w:rsidRDefault="00276DD7">
      <w:pPr>
        <w:pStyle w:val="TOC3"/>
        <w:rPr>
          <w:rFonts w:asciiTheme="minorHAnsi" w:eastAsiaTheme="minorEastAsia" w:hAnsiTheme="minorHAnsi" w:cstheme="minorBidi"/>
          <w:color w:val="auto"/>
          <w:kern w:val="2"/>
          <w:sz w:val="24"/>
          <w:szCs w:val="24"/>
          <w14:shadow w14:blurRad="0" w14:dist="0" w14:dir="0" w14:sx="0" w14:sy="0" w14:kx="0" w14:ky="0" w14:algn="none">
            <w14:srgbClr w14:val="000000"/>
          </w14:shadow>
          <w14:textOutline w14:w="0" w14:cap="rnd" w14:cmpd="sng" w14:algn="ctr">
            <w14:noFill/>
            <w14:prstDash w14:val="solid"/>
            <w14:bevel/>
          </w14:textOutline>
          <w14:ligatures w14:val="standardContextual"/>
        </w:rPr>
      </w:pPr>
      <w:hyperlink w:anchor="_Toc241478593" w:history="1">
        <w:r w:rsidRPr="00F50DCB">
          <w:rPr>
            <w:rStyle w:val="Hyperlink"/>
          </w:rPr>
          <w:t>PCI – Field Security for Proposal Issued and Proposal Signed (PC-9046)</w:t>
        </w:r>
        <w:r>
          <w:rPr>
            <w:webHidden/>
          </w:rPr>
          <w:tab/>
        </w:r>
        <w:r>
          <w:rPr>
            <w:webHidden/>
          </w:rPr>
          <w:fldChar w:fldCharType="begin"/>
        </w:r>
        <w:r>
          <w:rPr>
            <w:webHidden/>
          </w:rPr>
          <w:instrText xml:space="preserve"> PAGEREF _Toc241478593 \h </w:instrText>
        </w:r>
        <w:r>
          <w:rPr>
            <w:webHidden/>
          </w:rPr>
        </w:r>
        <w:r>
          <w:rPr>
            <w:webHidden/>
          </w:rPr>
          <w:fldChar w:fldCharType="separate"/>
        </w:r>
        <w:r>
          <w:rPr>
            <w:webHidden/>
          </w:rPr>
          <w:t>296</w:t>
        </w:r>
        <w:r>
          <w:rPr>
            <w:webHidden/>
          </w:rPr>
          <w:fldChar w:fldCharType="end"/>
        </w:r>
      </w:hyperlink>
    </w:p>
    <w:p w14:paraId="728A5AA0" w14:textId="14C6B1E0" w:rsidR="00276DD7" w:rsidRDefault="00276DD7">
      <w:pPr>
        <w:pStyle w:val="TOC3"/>
        <w:rPr>
          <w:rFonts w:asciiTheme="minorHAnsi" w:eastAsiaTheme="minorEastAsia" w:hAnsiTheme="minorHAnsi" w:cstheme="minorBidi"/>
          <w:color w:val="auto"/>
          <w:kern w:val="2"/>
          <w:sz w:val="24"/>
          <w:szCs w:val="24"/>
          <w14:shadow w14:blurRad="0" w14:dist="0" w14:dir="0" w14:sx="0" w14:sy="0" w14:kx="0" w14:ky="0" w14:algn="none">
            <w14:srgbClr w14:val="000000"/>
          </w14:shadow>
          <w14:textOutline w14:w="0" w14:cap="rnd" w14:cmpd="sng" w14:algn="ctr">
            <w14:noFill/>
            <w14:prstDash w14:val="solid"/>
            <w14:bevel/>
          </w14:textOutline>
          <w14:ligatures w14:val="standardContextual"/>
        </w:rPr>
      </w:pPr>
      <w:hyperlink w:anchor="_Toc241478594" w:history="1">
        <w:r w:rsidRPr="00F50DCB">
          <w:rPr>
            <w:rStyle w:val="Hyperlink"/>
          </w:rPr>
          <w:t xml:space="preserve">RFP - Field security added for ‘Amounts’ and ‘Previously Certified Amounts’ headers </w:t>
        </w:r>
        <w:r w:rsidRPr="00F50DCB">
          <w:rPr>
            <w:rStyle w:val="Hyperlink"/>
            <w:bCs/>
          </w:rPr>
          <w:t>(PC-8764, PC-25433)</w:t>
        </w:r>
        <w:r>
          <w:rPr>
            <w:webHidden/>
          </w:rPr>
          <w:tab/>
        </w:r>
        <w:r>
          <w:rPr>
            <w:webHidden/>
          </w:rPr>
          <w:fldChar w:fldCharType="begin"/>
        </w:r>
        <w:r>
          <w:rPr>
            <w:webHidden/>
          </w:rPr>
          <w:instrText xml:space="preserve"> PAGEREF _Toc241478594 \h </w:instrText>
        </w:r>
        <w:r>
          <w:rPr>
            <w:webHidden/>
          </w:rPr>
        </w:r>
        <w:r>
          <w:rPr>
            <w:webHidden/>
          </w:rPr>
          <w:fldChar w:fldCharType="separate"/>
        </w:r>
        <w:r>
          <w:rPr>
            <w:webHidden/>
          </w:rPr>
          <w:t>297</w:t>
        </w:r>
        <w:r>
          <w:rPr>
            <w:webHidden/>
          </w:rPr>
          <w:fldChar w:fldCharType="end"/>
        </w:r>
      </w:hyperlink>
    </w:p>
    <w:p w14:paraId="40C39ACB" w14:textId="67F8F2EB" w:rsidR="00276DD7" w:rsidRDefault="00276DD7">
      <w:pPr>
        <w:pStyle w:val="TOC3"/>
        <w:rPr>
          <w:rFonts w:asciiTheme="minorHAnsi" w:eastAsiaTheme="minorEastAsia" w:hAnsiTheme="minorHAnsi" w:cstheme="minorBidi"/>
          <w:color w:val="auto"/>
          <w:kern w:val="2"/>
          <w:sz w:val="24"/>
          <w:szCs w:val="24"/>
          <w14:shadow w14:blurRad="0" w14:dist="0" w14:dir="0" w14:sx="0" w14:sy="0" w14:kx="0" w14:ky="0" w14:algn="none">
            <w14:srgbClr w14:val="000000"/>
          </w14:shadow>
          <w14:textOutline w14:w="0" w14:cap="rnd" w14:cmpd="sng" w14:algn="ctr">
            <w14:noFill/>
            <w14:prstDash w14:val="solid"/>
            <w14:bevel/>
          </w14:textOutline>
          <w14:ligatures w14:val="standardContextual"/>
        </w:rPr>
      </w:pPr>
      <w:hyperlink w:anchor="_Toc241478595" w:history="1">
        <w:r w:rsidRPr="00F50DCB">
          <w:rPr>
            <w:rStyle w:val="Hyperlink"/>
          </w:rPr>
          <w:t>RFP - Field security added for RFP Due Date (PC-27353)</w:t>
        </w:r>
        <w:r>
          <w:rPr>
            <w:webHidden/>
          </w:rPr>
          <w:tab/>
        </w:r>
        <w:r>
          <w:rPr>
            <w:webHidden/>
          </w:rPr>
          <w:fldChar w:fldCharType="begin"/>
        </w:r>
        <w:r>
          <w:rPr>
            <w:webHidden/>
          </w:rPr>
          <w:instrText xml:space="preserve"> PAGEREF _Toc241478595 \h </w:instrText>
        </w:r>
        <w:r>
          <w:rPr>
            <w:webHidden/>
          </w:rPr>
        </w:r>
        <w:r>
          <w:rPr>
            <w:webHidden/>
          </w:rPr>
          <w:fldChar w:fldCharType="separate"/>
        </w:r>
        <w:r>
          <w:rPr>
            <w:webHidden/>
          </w:rPr>
          <w:t>298</w:t>
        </w:r>
        <w:r>
          <w:rPr>
            <w:webHidden/>
          </w:rPr>
          <w:fldChar w:fldCharType="end"/>
        </w:r>
      </w:hyperlink>
    </w:p>
    <w:p w14:paraId="2B164287" w14:textId="1C1C76AB" w:rsidR="00276DD7" w:rsidRDefault="00276DD7">
      <w:pPr>
        <w:pStyle w:val="TOC3"/>
        <w:rPr>
          <w:rFonts w:asciiTheme="minorHAnsi" w:eastAsiaTheme="minorEastAsia" w:hAnsiTheme="minorHAnsi" w:cstheme="minorBidi"/>
          <w:color w:val="auto"/>
          <w:kern w:val="2"/>
          <w:sz w:val="24"/>
          <w:szCs w:val="24"/>
          <w14:shadow w14:blurRad="0" w14:dist="0" w14:dir="0" w14:sx="0" w14:sy="0" w14:kx="0" w14:ky="0" w14:algn="none">
            <w14:srgbClr w14:val="000000"/>
          </w14:shadow>
          <w14:textOutline w14:w="0" w14:cap="rnd" w14:cmpd="sng" w14:algn="ctr">
            <w14:noFill/>
            <w14:prstDash w14:val="solid"/>
            <w14:bevel/>
          </w14:textOutline>
          <w14:ligatures w14:val="standardContextual"/>
        </w:rPr>
      </w:pPr>
      <w:hyperlink w:anchor="_Toc241478596" w:history="1">
        <w:r w:rsidRPr="00F50DCB">
          <w:rPr>
            <w:rStyle w:val="Hyperlink"/>
          </w:rPr>
          <w:t xml:space="preserve">RFP - Field security added for ‘Payment Mode’ and ‘Paymode Type’ </w:t>
        </w:r>
        <w:r w:rsidRPr="00F50DCB">
          <w:rPr>
            <w:rStyle w:val="Hyperlink"/>
            <w:bCs/>
          </w:rPr>
          <w:t>(PC-26155)</w:t>
        </w:r>
        <w:r>
          <w:rPr>
            <w:webHidden/>
          </w:rPr>
          <w:tab/>
        </w:r>
        <w:r>
          <w:rPr>
            <w:webHidden/>
          </w:rPr>
          <w:fldChar w:fldCharType="begin"/>
        </w:r>
        <w:r>
          <w:rPr>
            <w:webHidden/>
          </w:rPr>
          <w:instrText xml:space="preserve"> PAGEREF _Toc241478596 \h </w:instrText>
        </w:r>
        <w:r>
          <w:rPr>
            <w:webHidden/>
          </w:rPr>
        </w:r>
        <w:r>
          <w:rPr>
            <w:webHidden/>
          </w:rPr>
          <w:fldChar w:fldCharType="separate"/>
        </w:r>
        <w:r>
          <w:rPr>
            <w:webHidden/>
          </w:rPr>
          <w:t>299</w:t>
        </w:r>
        <w:r>
          <w:rPr>
            <w:webHidden/>
          </w:rPr>
          <w:fldChar w:fldCharType="end"/>
        </w:r>
      </w:hyperlink>
    </w:p>
    <w:p w14:paraId="1002F449" w14:textId="482EC860" w:rsidR="00276DD7" w:rsidRDefault="00276DD7">
      <w:pPr>
        <w:pStyle w:val="TOC3"/>
        <w:rPr>
          <w:rFonts w:asciiTheme="minorHAnsi" w:eastAsiaTheme="minorEastAsia" w:hAnsiTheme="minorHAnsi" w:cstheme="minorBidi"/>
          <w:color w:val="auto"/>
          <w:kern w:val="2"/>
          <w:sz w:val="24"/>
          <w:szCs w:val="24"/>
          <w14:shadow w14:blurRad="0" w14:dist="0" w14:dir="0" w14:sx="0" w14:sy="0" w14:kx="0" w14:ky="0" w14:algn="none">
            <w14:srgbClr w14:val="000000"/>
          </w14:shadow>
          <w14:textOutline w14:w="0" w14:cap="rnd" w14:cmpd="sng" w14:algn="ctr">
            <w14:noFill/>
            <w14:prstDash w14:val="solid"/>
            <w14:bevel/>
          </w14:textOutline>
          <w14:ligatures w14:val="standardContextual"/>
        </w:rPr>
      </w:pPr>
      <w:hyperlink w:anchor="_Toc241478597" w:history="1">
        <w:r w:rsidRPr="00F50DCB">
          <w:rPr>
            <w:rStyle w:val="Hyperlink"/>
          </w:rPr>
          <w:t xml:space="preserve">Checklist Templates - System Tags to Reflect at Project Level when Added/Removed </w:t>
        </w:r>
        <w:r w:rsidRPr="00F50DCB">
          <w:rPr>
            <w:rStyle w:val="Hyperlink"/>
            <w:bCs/>
          </w:rPr>
          <w:t>(CF-37413)</w:t>
        </w:r>
        <w:r>
          <w:rPr>
            <w:webHidden/>
          </w:rPr>
          <w:tab/>
        </w:r>
        <w:r>
          <w:rPr>
            <w:webHidden/>
          </w:rPr>
          <w:fldChar w:fldCharType="begin"/>
        </w:r>
        <w:r>
          <w:rPr>
            <w:webHidden/>
          </w:rPr>
          <w:instrText xml:space="preserve"> PAGEREF _Toc241478597 \h </w:instrText>
        </w:r>
        <w:r>
          <w:rPr>
            <w:webHidden/>
          </w:rPr>
        </w:r>
        <w:r>
          <w:rPr>
            <w:webHidden/>
          </w:rPr>
          <w:fldChar w:fldCharType="separate"/>
        </w:r>
        <w:r>
          <w:rPr>
            <w:webHidden/>
          </w:rPr>
          <w:t>301</w:t>
        </w:r>
        <w:r>
          <w:rPr>
            <w:webHidden/>
          </w:rPr>
          <w:fldChar w:fldCharType="end"/>
        </w:r>
      </w:hyperlink>
    </w:p>
    <w:p w14:paraId="5C6253AF" w14:textId="6BFF21AB" w:rsidR="00276DD7" w:rsidRDefault="00276DD7">
      <w:pPr>
        <w:pStyle w:val="TOC3"/>
        <w:rPr>
          <w:rFonts w:asciiTheme="minorHAnsi" w:eastAsiaTheme="minorEastAsia" w:hAnsiTheme="minorHAnsi" w:cstheme="minorBidi"/>
          <w:color w:val="auto"/>
          <w:kern w:val="2"/>
          <w:sz w:val="24"/>
          <w:szCs w:val="24"/>
          <w14:shadow w14:blurRad="0" w14:dist="0" w14:dir="0" w14:sx="0" w14:sy="0" w14:kx="0" w14:ky="0" w14:algn="none">
            <w14:srgbClr w14:val="000000"/>
          </w14:shadow>
          <w14:textOutline w14:w="0" w14:cap="rnd" w14:cmpd="sng" w14:algn="ctr">
            <w14:noFill/>
            <w14:prstDash w14:val="solid"/>
            <w14:bevel/>
          </w14:textOutline>
          <w14:ligatures w14:val="standardContextual"/>
        </w:rPr>
      </w:pPr>
      <w:hyperlink w:anchor="_Toc241478598" w:history="1">
        <w:r w:rsidRPr="00F50DCB">
          <w:rPr>
            <w:rStyle w:val="Hyperlink"/>
          </w:rPr>
          <w:t xml:space="preserve">Submittals - Update to CMiC Field Menu Names </w:t>
        </w:r>
        <w:r w:rsidRPr="00F50DCB">
          <w:rPr>
            <w:rStyle w:val="Hyperlink"/>
            <w:bCs/>
          </w:rPr>
          <w:t>(CF-41043)</w:t>
        </w:r>
        <w:r>
          <w:rPr>
            <w:webHidden/>
          </w:rPr>
          <w:tab/>
        </w:r>
        <w:r>
          <w:rPr>
            <w:webHidden/>
          </w:rPr>
          <w:fldChar w:fldCharType="begin"/>
        </w:r>
        <w:r>
          <w:rPr>
            <w:webHidden/>
          </w:rPr>
          <w:instrText xml:space="preserve"> PAGEREF _Toc241478598 \h </w:instrText>
        </w:r>
        <w:r>
          <w:rPr>
            <w:webHidden/>
          </w:rPr>
        </w:r>
        <w:r>
          <w:rPr>
            <w:webHidden/>
          </w:rPr>
          <w:fldChar w:fldCharType="separate"/>
        </w:r>
        <w:r>
          <w:rPr>
            <w:webHidden/>
          </w:rPr>
          <w:t>307</w:t>
        </w:r>
        <w:r>
          <w:rPr>
            <w:webHidden/>
          </w:rPr>
          <w:fldChar w:fldCharType="end"/>
        </w:r>
      </w:hyperlink>
    </w:p>
    <w:p w14:paraId="43313F22" w14:textId="78DD12EA" w:rsidR="00276DD7" w:rsidRDefault="00276DD7">
      <w:pPr>
        <w:pStyle w:val="TOC3"/>
        <w:rPr>
          <w:rFonts w:asciiTheme="minorHAnsi" w:eastAsiaTheme="minorEastAsia" w:hAnsiTheme="minorHAnsi" w:cstheme="minorBidi"/>
          <w:color w:val="auto"/>
          <w:kern w:val="2"/>
          <w:sz w:val="24"/>
          <w:szCs w:val="24"/>
          <w14:shadow w14:blurRad="0" w14:dist="0" w14:dir="0" w14:sx="0" w14:sy="0" w14:kx="0" w14:ky="0" w14:algn="none">
            <w14:srgbClr w14:val="000000"/>
          </w14:shadow>
          <w14:textOutline w14:w="0" w14:cap="rnd" w14:cmpd="sng" w14:algn="ctr">
            <w14:noFill/>
            <w14:prstDash w14:val="solid"/>
            <w14:bevel/>
          </w14:textOutline>
          <w14:ligatures w14:val="standardContextual"/>
        </w:rPr>
      </w:pPr>
      <w:hyperlink w:anchor="_Toc241478599" w:history="1">
        <w:r w:rsidRPr="00F50DCB">
          <w:rPr>
            <w:rStyle w:val="Hyperlink"/>
          </w:rPr>
          <w:t xml:space="preserve">Phase Segmentation: Remove Security Restrictions on ‘Add Phase/Category on the fly’ </w:t>
        </w:r>
        <w:r w:rsidRPr="00F50DCB">
          <w:rPr>
            <w:rStyle w:val="Hyperlink"/>
            <w:bCs/>
          </w:rPr>
          <w:t>(PC-25582)</w:t>
        </w:r>
        <w:r>
          <w:rPr>
            <w:webHidden/>
          </w:rPr>
          <w:tab/>
        </w:r>
        <w:r>
          <w:rPr>
            <w:webHidden/>
          </w:rPr>
          <w:fldChar w:fldCharType="begin"/>
        </w:r>
        <w:r>
          <w:rPr>
            <w:webHidden/>
          </w:rPr>
          <w:instrText xml:space="preserve"> PAGEREF _Toc241478599 \h </w:instrText>
        </w:r>
        <w:r>
          <w:rPr>
            <w:webHidden/>
          </w:rPr>
        </w:r>
        <w:r>
          <w:rPr>
            <w:webHidden/>
          </w:rPr>
          <w:fldChar w:fldCharType="separate"/>
        </w:r>
        <w:r>
          <w:rPr>
            <w:webHidden/>
          </w:rPr>
          <w:t>315</w:t>
        </w:r>
        <w:r>
          <w:rPr>
            <w:webHidden/>
          </w:rPr>
          <w:fldChar w:fldCharType="end"/>
        </w:r>
      </w:hyperlink>
    </w:p>
    <w:p w14:paraId="534FDE08" w14:textId="26F4238B" w:rsidR="00276DD7" w:rsidRDefault="00276DD7">
      <w:pPr>
        <w:pStyle w:val="TOC3"/>
        <w:rPr>
          <w:rFonts w:asciiTheme="minorHAnsi" w:eastAsiaTheme="minorEastAsia" w:hAnsiTheme="minorHAnsi" w:cstheme="minorBidi"/>
          <w:color w:val="auto"/>
          <w:kern w:val="2"/>
          <w:sz w:val="24"/>
          <w:szCs w:val="24"/>
          <w14:shadow w14:blurRad="0" w14:dist="0" w14:dir="0" w14:sx="0" w14:sy="0" w14:kx="0" w14:ky="0" w14:algn="none">
            <w14:srgbClr w14:val="000000"/>
          </w14:shadow>
          <w14:textOutline w14:w="0" w14:cap="rnd" w14:cmpd="sng" w14:algn="ctr">
            <w14:noFill/>
            <w14:prstDash w14:val="solid"/>
            <w14:bevel/>
          </w14:textOutline>
          <w14:ligatures w14:val="standardContextual"/>
        </w:rPr>
      </w:pPr>
      <w:hyperlink w:anchor="_Toc241478600" w:history="1">
        <w:r w:rsidRPr="00F50DCB">
          <w:rPr>
            <w:rStyle w:val="Hyperlink"/>
          </w:rPr>
          <w:t xml:space="preserve">PCI Details Import – Updated Import Layout </w:t>
        </w:r>
        <w:r w:rsidRPr="00F50DCB">
          <w:rPr>
            <w:rStyle w:val="Hyperlink"/>
            <w:bCs/>
          </w:rPr>
          <w:t>(PC-25582)</w:t>
        </w:r>
        <w:r>
          <w:rPr>
            <w:webHidden/>
          </w:rPr>
          <w:tab/>
        </w:r>
        <w:r>
          <w:rPr>
            <w:webHidden/>
          </w:rPr>
          <w:fldChar w:fldCharType="begin"/>
        </w:r>
        <w:r>
          <w:rPr>
            <w:webHidden/>
          </w:rPr>
          <w:instrText xml:space="preserve"> PAGEREF _Toc241478600 \h </w:instrText>
        </w:r>
        <w:r>
          <w:rPr>
            <w:webHidden/>
          </w:rPr>
        </w:r>
        <w:r>
          <w:rPr>
            <w:webHidden/>
          </w:rPr>
          <w:fldChar w:fldCharType="separate"/>
        </w:r>
        <w:r>
          <w:rPr>
            <w:webHidden/>
          </w:rPr>
          <w:t>331</w:t>
        </w:r>
        <w:r>
          <w:rPr>
            <w:webHidden/>
          </w:rPr>
          <w:fldChar w:fldCharType="end"/>
        </w:r>
      </w:hyperlink>
    </w:p>
    <w:p w14:paraId="3A05BB36" w14:textId="62DC3203" w:rsidR="00276DD7" w:rsidRDefault="00276DD7">
      <w:pPr>
        <w:pStyle w:val="TOC3"/>
        <w:rPr>
          <w:rFonts w:asciiTheme="minorHAnsi" w:eastAsiaTheme="minorEastAsia" w:hAnsiTheme="minorHAnsi" w:cstheme="minorBidi"/>
          <w:color w:val="auto"/>
          <w:kern w:val="2"/>
          <w:sz w:val="24"/>
          <w:szCs w:val="24"/>
          <w14:shadow w14:blurRad="0" w14:dist="0" w14:dir="0" w14:sx="0" w14:sy="0" w14:kx="0" w14:ky="0" w14:algn="none">
            <w14:srgbClr w14:val="000000"/>
          </w14:shadow>
          <w14:textOutline w14:w="0" w14:cap="rnd" w14:cmpd="sng" w14:algn="ctr">
            <w14:noFill/>
            <w14:prstDash w14:val="solid"/>
            <w14:bevel/>
          </w14:textOutline>
          <w14:ligatures w14:val="standardContextual"/>
        </w:rPr>
      </w:pPr>
      <w:hyperlink w:anchor="_Toc241478601" w:history="1">
        <w:r w:rsidRPr="00F50DCB">
          <w:rPr>
            <w:rStyle w:val="Hyperlink"/>
          </w:rPr>
          <w:t xml:space="preserve">PCI - Security on PCI Import Button </w:t>
        </w:r>
        <w:r w:rsidRPr="00F50DCB">
          <w:rPr>
            <w:rStyle w:val="Hyperlink"/>
            <w:bCs/>
          </w:rPr>
          <w:t>(JBJCPC-6046)</w:t>
        </w:r>
        <w:r>
          <w:rPr>
            <w:webHidden/>
          </w:rPr>
          <w:tab/>
        </w:r>
        <w:r>
          <w:rPr>
            <w:webHidden/>
          </w:rPr>
          <w:fldChar w:fldCharType="begin"/>
        </w:r>
        <w:r>
          <w:rPr>
            <w:webHidden/>
          </w:rPr>
          <w:instrText xml:space="preserve"> PAGEREF _Toc241478601 \h </w:instrText>
        </w:r>
        <w:r>
          <w:rPr>
            <w:webHidden/>
          </w:rPr>
        </w:r>
        <w:r>
          <w:rPr>
            <w:webHidden/>
          </w:rPr>
          <w:fldChar w:fldCharType="separate"/>
        </w:r>
        <w:r>
          <w:rPr>
            <w:webHidden/>
          </w:rPr>
          <w:t>332</w:t>
        </w:r>
        <w:r>
          <w:rPr>
            <w:webHidden/>
          </w:rPr>
          <w:fldChar w:fldCharType="end"/>
        </w:r>
      </w:hyperlink>
    </w:p>
    <w:p w14:paraId="08EBEC73" w14:textId="69AC7101" w:rsidR="00276DD7" w:rsidRDefault="00276DD7">
      <w:pPr>
        <w:pStyle w:val="TOC3"/>
        <w:rPr>
          <w:rFonts w:asciiTheme="minorHAnsi" w:eastAsiaTheme="minorEastAsia" w:hAnsiTheme="minorHAnsi" w:cstheme="minorBidi"/>
          <w:color w:val="auto"/>
          <w:kern w:val="2"/>
          <w:sz w:val="24"/>
          <w:szCs w:val="24"/>
          <w14:shadow w14:blurRad="0" w14:dist="0" w14:dir="0" w14:sx="0" w14:sy="0" w14:kx="0" w14:ky="0" w14:algn="none">
            <w14:srgbClr w14:val="000000"/>
          </w14:shadow>
          <w14:textOutline w14:w="0" w14:cap="rnd" w14:cmpd="sng" w14:algn="ctr">
            <w14:noFill/>
            <w14:prstDash w14:val="solid"/>
            <w14:bevel/>
          </w14:textOutline>
          <w14:ligatures w14:val="standardContextual"/>
        </w:rPr>
      </w:pPr>
      <w:hyperlink w:anchor="_Toc241478602" w:history="1">
        <w:r w:rsidRPr="00F50DCB">
          <w:rPr>
            <w:rStyle w:val="Hyperlink"/>
          </w:rPr>
          <w:t xml:space="preserve">New Projected Final Flag Type and Forecasting </w:t>
        </w:r>
        <w:r w:rsidRPr="00F50DCB">
          <w:rPr>
            <w:rStyle w:val="Hyperlink"/>
            <w:bCs/>
          </w:rPr>
          <w:t>(PC-7126)</w:t>
        </w:r>
        <w:r>
          <w:rPr>
            <w:webHidden/>
          </w:rPr>
          <w:tab/>
        </w:r>
        <w:r>
          <w:rPr>
            <w:webHidden/>
          </w:rPr>
          <w:fldChar w:fldCharType="begin"/>
        </w:r>
        <w:r>
          <w:rPr>
            <w:webHidden/>
          </w:rPr>
          <w:instrText xml:space="preserve"> PAGEREF _Toc241478602 \h </w:instrText>
        </w:r>
        <w:r>
          <w:rPr>
            <w:webHidden/>
          </w:rPr>
        </w:r>
        <w:r>
          <w:rPr>
            <w:webHidden/>
          </w:rPr>
          <w:fldChar w:fldCharType="separate"/>
        </w:r>
        <w:r>
          <w:rPr>
            <w:webHidden/>
          </w:rPr>
          <w:t>336</w:t>
        </w:r>
        <w:r>
          <w:rPr>
            <w:webHidden/>
          </w:rPr>
          <w:fldChar w:fldCharType="end"/>
        </w:r>
      </w:hyperlink>
    </w:p>
    <w:p w14:paraId="5DDAA57B" w14:textId="78621EBA" w:rsidR="00276DD7" w:rsidRDefault="00276DD7">
      <w:pPr>
        <w:pStyle w:val="TOC3"/>
        <w:rPr>
          <w:rFonts w:asciiTheme="minorHAnsi" w:eastAsiaTheme="minorEastAsia" w:hAnsiTheme="minorHAnsi" w:cstheme="minorBidi"/>
          <w:color w:val="auto"/>
          <w:kern w:val="2"/>
          <w:sz w:val="24"/>
          <w:szCs w:val="24"/>
          <w14:shadow w14:blurRad="0" w14:dist="0" w14:dir="0" w14:sx="0" w14:sy="0" w14:kx="0" w14:ky="0" w14:algn="none">
            <w14:srgbClr w14:val="000000"/>
          </w14:shadow>
          <w14:textOutline w14:w="0" w14:cap="rnd" w14:cmpd="sng" w14:algn="ctr">
            <w14:noFill/>
            <w14:prstDash w14:val="solid"/>
            <w14:bevel/>
          </w14:textOutline>
          <w14:ligatures w14:val="standardContextual"/>
        </w:rPr>
      </w:pPr>
      <w:hyperlink w:anchor="_Toc241478603" w:history="1">
        <w:r w:rsidRPr="00F50DCB">
          <w:rPr>
            <w:rStyle w:val="Hyperlink"/>
          </w:rPr>
          <w:t>Enhancement to Percent Complete Projections popup in Contract Forecasting (</w:t>
        </w:r>
        <w:r w:rsidRPr="00F50DCB">
          <w:rPr>
            <w:rStyle w:val="Hyperlink"/>
            <w:bCs/>
          </w:rPr>
          <w:t>JBJCPC-4964</w:t>
        </w:r>
        <w:r w:rsidRPr="00F50DCB">
          <w:rPr>
            <w:rStyle w:val="Hyperlink"/>
          </w:rPr>
          <w:t>) – Beta Version</w:t>
        </w:r>
        <w:r>
          <w:rPr>
            <w:webHidden/>
          </w:rPr>
          <w:tab/>
        </w:r>
        <w:r>
          <w:rPr>
            <w:webHidden/>
          </w:rPr>
          <w:fldChar w:fldCharType="begin"/>
        </w:r>
        <w:r>
          <w:rPr>
            <w:webHidden/>
          </w:rPr>
          <w:instrText xml:space="preserve"> PAGEREF _Toc241478603 \h </w:instrText>
        </w:r>
        <w:r>
          <w:rPr>
            <w:webHidden/>
          </w:rPr>
        </w:r>
        <w:r>
          <w:rPr>
            <w:webHidden/>
          </w:rPr>
          <w:fldChar w:fldCharType="separate"/>
        </w:r>
        <w:r>
          <w:rPr>
            <w:webHidden/>
          </w:rPr>
          <w:t>348</w:t>
        </w:r>
        <w:r>
          <w:rPr>
            <w:webHidden/>
          </w:rPr>
          <w:fldChar w:fldCharType="end"/>
        </w:r>
      </w:hyperlink>
    </w:p>
    <w:p w14:paraId="280B583F" w14:textId="5E16F3AA" w:rsidR="00276DD7" w:rsidRDefault="00276DD7">
      <w:pPr>
        <w:pStyle w:val="TOC2"/>
        <w:rPr>
          <w:rFonts w:asciiTheme="minorHAnsi" w:eastAsiaTheme="minorEastAsia" w:hAnsiTheme="minorHAnsi" w:cstheme="minorBidi"/>
          <w:b w:val="0"/>
          <w:smallCaps w:val="0"/>
          <w:kern w:val="2"/>
          <w:sz w:val="24"/>
          <w:szCs w:val="24"/>
          <w:lang w:eastAsia="en-CA"/>
          <w14:ligatures w14:val="standardContextual"/>
        </w:rPr>
      </w:pPr>
      <w:hyperlink w:anchor="_Toc241478604" w:history="1">
        <w:r w:rsidRPr="00F50DCB">
          <w:rPr>
            <w:rStyle w:val="Hyperlink"/>
            <w:bCs/>
          </w:rPr>
          <w:t>Purchase Order</w:t>
        </w:r>
        <w:r>
          <w:rPr>
            <w:webHidden/>
          </w:rPr>
          <w:tab/>
        </w:r>
        <w:r>
          <w:rPr>
            <w:webHidden/>
          </w:rPr>
          <w:fldChar w:fldCharType="begin"/>
        </w:r>
        <w:r>
          <w:rPr>
            <w:webHidden/>
          </w:rPr>
          <w:instrText xml:space="preserve"> PAGEREF _Toc241478604 \h </w:instrText>
        </w:r>
        <w:r>
          <w:rPr>
            <w:webHidden/>
          </w:rPr>
        </w:r>
        <w:r>
          <w:rPr>
            <w:webHidden/>
          </w:rPr>
          <w:fldChar w:fldCharType="separate"/>
        </w:r>
        <w:r>
          <w:rPr>
            <w:webHidden/>
          </w:rPr>
          <w:t>354</w:t>
        </w:r>
        <w:r>
          <w:rPr>
            <w:webHidden/>
          </w:rPr>
          <w:fldChar w:fldCharType="end"/>
        </w:r>
      </w:hyperlink>
    </w:p>
    <w:p w14:paraId="56452654" w14:textId="462F985E" w:rsidR="00276DD7" w:rsidRDefault="00276DD7">
      <w:pPr>
        <w:pStyle w:val="TOC3"/>
        <w:rPr>
          <w:rFonts w:asciiTheme="minorHAnsi" w:eastAsiaTheme="minorEastAsia" w:hAnsiTheme="minorHAnsi" w:cstheme="minorBidi"/>
          <w:color w:val="auto"/>
          <w:kern w:val="2"/>
          <w:sz w:val="24"/>
          <w:szCs w:val="24"/>
          <w14:shadow w14:blurRad="0" w14:dist="0" w14:dir="0" w14:sx="0" w14:sy="0" w14:kx="0" w14:ky="0" w14:algn="none">
            <w14:srgbClr w14:val="000000"/>
          </w14:shadow>
          <w14:textOutline w14:w="0" w14:cap="rnd" w14:cmpd="sng" w14:algn="ctr">
            <w14:noFill/>
            <w14:prstDash w14:val="solid"/>
            <w14:bevel/>
          </w14:textOutline>
          <w14:ligatures w14:val="standardContextual"/>
        </w:rPr>
      </w:pPr>
      <w:hyperlink w:anchor="_Toc241478605" w:history="1">
        <w:r w:rsidRPr="00F50DCB">
          <w:rPr>
            <w:rStyle w:val="Hyperlink"/>
          </w:rPr>
          <w:t xml:space="preserve">Purchase Order – Allocation Distribution Fields Disabled on Change Order Entry Program </w:t>
        </w:r>
        <w:r w:rsidRPr="00F50DCB">
          <w:rPr>
            <w:rStyle w:val="Hyperlink"/>
            <w:bCs/>
          </w:rPr>
          <w:t>(CAM-12132)</w:t>
        </w:r>
        <w:r>
          <w:rPr>
            <w:webHidden/>
          </w:rPr>
          <w:tab/>
        </w:r>
        <w:r>
          <w:rPr>
            <w:webHidden/>
          </w:rPr>
          <w:fldChar w:fldCharType="begin"/>
        </w:r>
        <w:r>
          <w:rPr>
            <w:webHidden/>
          </w:rPr>
          <w:instrText xml:space="preserve"> PAGEREF _Toc241478605 \h </w:instrText>
        </w:r>
        <w:r>
          <w:rPr>
            <w:webHidden/>
          </w:rPr>
        </w:r>
        <w:r>
          <w:rPr>
            <w:webHidden/>
          </w:rPr>
          <w:fldChar w:fldCharType="separate"/>
        </w:r>
        <w:r>
          <w:rPr>
            <w:webHidden/>
          </w:rPr>
          <w:t>354</w:t>
        </w:r>
        <w:r>
          <w:rPr>
            <w:webHidden/>
          </w:rPr>
          <w:fldChar w:fldCharType="end"/>
        </w:r>
      </w:hyperlink>
    </w:p>
    <w:p w14:paraId="35DC3C42" w14:textId="19738D70" w:rsidR="00276DD7" w:rsidRDefault="00276DD7">
      <w:pPr>
        <w:pStyle w:val="TOC3"/>
        <w:rPr>
          <w:rFonts w:asciiTheme="minorHAnsi" w:eastAsiaTheme="minorEastAsia" w:hAnsiTheme="minorHAnsi" w:cstheme="minorBidi"/>
          <w:color w:val="auto"/>
          <w:kern w:val="2"/>
          <w:sz w:val="24"/>
          <w:szCs w:val="24"/>
          <w14:shadow w14:blurRad="0" w14:dist="0" w14:dir="0" w14:sx="0" w14:sy="0" w14:kx="0" w14:ky="0" w14:algn="none">
            <w14:srgbClr w14:val="000000"/>
          </w14:shadow>
          <w14:textOutline w14:w="0" w14:cap="rnd" w14:cmpd="sng" w14:algn="ctr">
            <w14:noFill/>
            <w14:prstDash w14:val="solid"/>
            <w14:bevel/>
          </w14:textOutline>
          <w14:ligatures w14:val="standardContextual"/>
        </w:rPr>
      </w:pPr>
      <w:hyperlink w:anchor="_Toc241478606" w:history="1">
        <w:r w:rsidRPr="00F50DCB">
          <w:rPr>
            <w:rStyle w:val="Hyperlink"/>
          </w:rPr>
          <w:t xml:space="preserve">Business Partner Maintenance Company Tab: Vendor and Customer Active Status Enhancements </w:t>
        </w:r>
        <w:r w:rsidRPr="00F50DCB">
          <w:rPr>
            <w:rStyle w:val="Hyperlink"/>
            <w:bCs/>
          </w:rPr>
          <w:t>(CAM-11533)</w:t>
        </w:r>
        <w:r>
          <w:rPr>
            <w:webHidden/>
          </w:rPr>
          <w:tab/>
        </w:r>
        <w:r>
          <w:rPr>
            <w:webHidden/>
          </w:rPr>
          <w:fldChar w:fldCharType="begin"/>
        </w:r>
        <w:r>
          <w:rPr>
            <w:webHidden/>
          </w:rPr>
          <w:instrText xml:space="preserve"> PAGEREF _Toc241478606 \h </w:instrText>
        </w:r>
        <w:r>
          <w:rPr>
            <w:webHidden/>
          </w:rPr>
        </w:r>
        <w:r>
          <w:rPr>
            <w:webHidden/>
          </w:rPr>
          <w:fldChar w:fldCharType="separate"/>
        </w:r>
        <w:r>
          <w:rPr>
            <w:webHidden/>
          </w:rPr>
          <w:t>355</w:t>
        </w:r>
        <w:r>
          <w:rPr>
            <w:webHidden/>
          </w:rPr>
          <w:fldChar w:fldCharType="end"/>
        </w:r>
      </w:hyperlink>
    </w:p>
    <w:p w14:paraId="5D007E5A" w14:textId="56EF10CB" w:rsidR="00276DD7" w:rsidRDefault="00276DD7">
      <w:pPr>
        <w:pStyle w:val="TOC3"/>
        <w:rPr>
          <w:rFonts w:asciiTheme="minorHAnsi" w:eastAsiaTheme="minorEastAsia" w:hAnsiTheme="minorHAnsi" w:cstheme="minorBidi"/>
          <w:color w:val="auto"/>
          <w:kern w:val="2"/>
          <w:sz w:val="24"/>
          <w:szCs w:val="24"/>
          <w14:shadow w14:blurRad="0" w14:dist="0" w14:dir="0" w14:sx="0" w14:sy="0" w14:kx="0" w14:ky="0" w14:algn="none">
            <w14:srgbClr w14:val="000000"/>
          </w14:shadow>
          <w14:textOutline w14:w="0" w14:cap="rnd" w14:cmpd="sng" w14:algn="ctr">
            <w14:noFill/>
            <w14:prstDash w14:val="solid"/>
            <w14:bevel/>
          </w14:textOutline>
          <w14:ligatures w14:val="standardContextual"/>
        </w:rPr>
      </w:pPr>
      <w:hyperlink w:anchor="_Toc241478607" w:history="1">
        <w:r w:rsidRPr="00F50DCB">
          <w:rPr>
            <w:rStyle w:val="Hyperlink"/>
          </w:rPr>
          <w:t xml:space="preserve">Purchase Order – Detail Block Column Names Updated </w:t>
        </w:r>
        <w:r w:rsidRPr="00F50DCB">
          <w:rPr>
            <w:rStyle w:val="Hyperlink"/>
            <w:bCs/>
          </w:rPr>
          <w:t>(CAM-10862)</w:t>
        </w:r>
        <w:r>
          <w:rPr>
            <w:webHidden/>
          </w:rPr>
          <w:tab/>
        </w:r>
        <w:r>
          <w:rPr>
            <w:webHidden/>
          </w:rPr>
          <w:fldChar w:fldCharType="begin"/>
        </w:r>
        <w:r>
          <w:rPr>
            <w:webHidden/>
          </w:rPr>
          <w:instrText xml:space="preserve"> PAGEREF _Toc241478607 \h </w:instrText>
        </w:r>
        <w:r>
          <w:rPr>
            <w:webHidden/>
          </w:rPr>
        </w:r>
        <w:r>
          <w:rPr>
            <w:webHidden/>
          </w:rPr>
          <w:fldChar w:fldCharType="separate"/>
        </w:r>
        <w:r>
          <w:rPr>
            <w:webHidden/>
          </w:rPr>
          <w:t>363</w:t>
        </w:r>
        <w:r>
          <w:rPr>
            <w:webHidden/>
          </w:rPr>
          <w:fldChar w:fldCharType="end"/>
        </w:r>
      </w:hyperlink>
    </w:p>
    <w:p w14:paraId="76FC1C62" w14:textId="1979F7A7" w:rsidR="00276DD7" w:rsidRDefault="00276DD7">
      <w:pPr>
        <w:pStyle w:val="TOC3"/>
        <w:rPr>
          <w:rFonts w:asciiTheme="minorHAnsi" w:eastAsiaTheme="minorEastAsia" w:hAnsiTheme="minorHAnsi" w:cstheme="minorBidi"/>
          <w:color w:val="auto"/>
          <w:kern w:val="2"/>
          <w:sz w:val="24"/>
          <w:szCs w:val="24"/>
          <w14:shadow w14:blurRad="0" w14:dist="0" w14:dir="0" w14:sx="0" w14:sy="0" w14:kx="0" w14:ky="0" w14:algn="none">
            <w14:srgbClr w14:val="000000"/>
          </w14:shadow>
          <w14:textOutline w14:w="0" w14:cap="rnd" w14:cmpd="sng" w14:algn="ctr">
            <w14:noFill/>
            <w14:prstDash w14:val="solid"/>
            <w14:bevel/>
          </w14:textOutline>
          <w14:ligatures w14:val="standardContextual"/>
        </w:rPr>
      </w:pPr>
      <w:hyperlink w:anchor="_Toc241478608" w:history="1">
        <w:r w:rsidRPr="00F50DCB">
          <w:rPr>
            <w:rStyle w:val="Hyperlink"/>
          </w:rPr>
          <w:t xml:space="preserve">Enhancement to Support Item Price Lists by Vendor </w:t>
        </w:r>
        <w:r w:rsidRPr="00F50DCB">
          <w:rPr>
            <w:rStyle w:val="Hyperlink"/>
            <w:bCs/>
          </w:rPr>
          <w:t>(CAM-8434)</w:t>
        </w:r>
        <w:r>
          <w:rPr>
            <w:webHidden/>
          </w:rPr>
          <w:tab/>
        </w:r>
        <w:r>
          <w:rPr>
            <w:webHidden/>
          </w:rPr>
          <w:fldChar w:fldCharType="begin"/>
        </w:r>
        <w:r>
          <w:rPr>
            <w:webHidden/>
          </w:rPr>
          <w:instrText xml:space="preserve"> PAGEREF _Toc241478608 \h </w:instrText>
        </w:r>
        <w:r>
          <w:rPr>
            <w:webHidden/>
          </w:rPr>
        </w:r>
        <w:r>
          <w:rPr>
            <w:webHidden/>
          </w:rPr>
          <w:fldChar w:fldCharType="separate"/>
        </w:r>
        <w:r>
          <w:rPr>
            <w:webHidden/>
          </w:rPr>
          <w:t>365</w:t>
        </w:r>
        <w:r>
          <w:rPr>
            <w:webHidden/>
          </w:rPr>
          <w:fldChar w:fldCharType="end"/>
        </w:r>
      </w:hyperlink>
    </w:p>
    <w:p w14:paraId="40D9C5B3" w14:textId="68BA0481" w:rsidR="00276DD7" w:rsidRDefault="00276DD7">
      <w:pPr>
        <w:pStyle w:val="TOC3"/>
        <w:rPr>
          <w:rFonts w:asciiTheme="minorHAnsi" w:eastAsiaTheme="minorEastAsia" w:hAnsiTheme="minorHAnsi" w:cstheme="minorBidi"/>
          <w:color w:val="auto"/>
          <w:kern w:val="2"/>
          <w:sz w:val="24"/>
          <w:szCs w:val="24"/>
          <w14:shadow w14:blurRad="0" w14:dist="0" w14:dir="0" w14:sx="0" w14:sy="0" w14:kx="0" w14:ky="0" w14:algn="none">
            <w14:srgbClr w14:val="000000"/>
          </w14:shadow>
          <w14:textOutline w14:w="0" w14:cap="rnd" w14:cmpd="sng" w14:algn="ctr">
            <w14:noFill/>
            <w14:prstDash w14:val="solid"/>
            <w14:bevel/>
          </w14:textOutline>
          <w14:ligatures w14:val="standardContextual"/>
        </w:rPr>
      </w:pPr>
      <w:hyperlink w:anchor="_Toc241478609" w:history="1">
        <w:r w:rsidRPr="00F50DCB">
          <w:rPr>
            <w:rStyle w:val="Hyperlink"/>
          </w:rPr>
          <w:t>Enter Job Receipt Program: Header Date Field Addition and Related Enhancements</w:t>
        </w:r>
        <w:r w:rsidRPr="00F50DCB">
          <w:rPr>
            <w:rStyle w:val="Hyperlink"/>
            <w:bCs/>
          </w:rPr>
          <w:t xml:space="preserve"> (CAM - 11079)</w:t>
        </w:r>
        <w:r>
          <w:rPr>
            <w:webHidden/>
          </w:rPr>
          <w:tab/>
        </w:r>
        <w:r>
          <w:rPr>
            <w:webHidden/>
          </w:rPr>
          <w:fldChar w:fldCharType="begin"/>
        </w:r>
        <w:r>
          <w:rPr>
            <w:webHidden/>
          </w:rPr>
          <w:instrText xml:space="preserve"> PAGEREF _Toc241478609 \h </w:instrText>
        </w:r>
        <w:r>
          <w:rPr>
            <w:webHidden/>
          </w:rPr>
        </w:r>
        <w:r>
          <w:rPr>
            <w:webHidden/>
          </w:rPr>
          <w:fldChar w:fldCharType="separate"/>
        </w:r>
        <w:r>
          <w:rPr>
            <w:webHidden/>
          </w:rPr>
          <w:t>376</w:t>
        </w:r>
        <w:r>
          <w:rPr>
            <w:webHidden/>
          </w:rPr>
          <w:fldChar w:fldCharType="end"/>
        </w:r>
      </w:hyperlink>
    </w:p>
    <w:p w14:paraId="7D8245A8" w14:textId="4BCF7578" w:rsidR="00276DD7" w:rsidRDefault="00276DD7">
      <w:pPr>
        <w:pStyle w:val="TOC3"/>
        <w:rPr>
          <w:rFonts w:asciiTheme="minorHAnsi" w:eastAsiaTheme="minorEastAsia" w:hAnsiTheme="minorHAnsi" w:cstheme="minorBidi"/>
          <w:color w:val="auto"/>
          <w:kern w:val="2"/>
          <w:sz w:val="24"/>
          <w:szCs w:val="24"/>
          <w14:shadow w14:blurRad="0" w14:dist="0" w14:dir="0" w14:sx="0" w14:sy="0" w14:kx="0" w14:ky="0" w14:algn="none">
            <w14:srgbClr w14:val="000000"/>
          </w14:shadow>
          <w14:textOutline w14:w="0" w14:cap="rnd" w14:cmpd="sng" w14:algn="ctr">
            <w14:noFill/>
            <w14:prstDash w14:val="solid"/>
            <w14:bevel/>
          </w14:textOutline>
          <w14:ligatures w14:val="standardContextual"/>
        </w:rPr>
      </w:pPr>
      <w:hyperlink w:anchor="_Toc241478610" w:history="1">
        <w:r w:rsidRPr="00F50DCB">
          <w:rPr>
            <w:rStyle w:val="Hyperlink"/>
          </w:rPr>
          <w:t xml:space="preserve">Job Shipment Receiving: Import Functionality for Received Items Section </w:t>
        </w:r>
        <w:r w:rsidRPr="00F50DCB">
          <w:rPr>
            <w:rStyle w:val="Hyperlink"/>
            <w:bCs/>
          </w:rPr>
          <w:t>(CAM-11824)</w:t>
        </w:r>
        <w:r>
          <w:rPr>
            <w:webHidden/>
          </w:rPr>
          <w:tab/>
        </w:r>
        <w:r>
          <w:rPr>
            <w:webHidden/>
          </w:rPr>
          <w:fldChar w:fldCharType="begin"/>
        </w:r>
        <w:r>
          <w:rPr>
            <w:webHidden/>
          </w:rPr>
          <w:instrText xml:space="preserve"> PAGEREF _Toc241478610 \h </w:instrText>
        </w:r>
        <w:r>
          <w:rPr>
            <w:webHidden/>
          </w:rPr>
        </w:r>
        <w:r>
          <w:rPr>
            <w:webHidden/>
          </w:rPr>
          <w:fldChar w:fldCharType="separate"/>
        </w:r>
        <w:r>
          <w:rPr>
            <w:webHidden/>
          </w:rPr>
          <w:t>381</w:t>
        </w:r>
        <w:r>
          <w:rPr>
            <w:webHidden/>
          </w:rPr>
          <w:fldChar w:fldCharType="end"/>
        </w:r>
      </w:hyperlink>
    </w:p>
    <w:p w14:paraId="09B731E0" w14:textId="05D353BD" w:rsidR="00276DD7" w:rsidRDefault="00276DD7">
      <w:pPr>
        <w:pStyle w:val="TOC3"/>
        <w:rPr>
          <w:rFonts w:asciiTheme="minorHAnsi" w:eastAsiaTheme="minorEastAsia" w:hAnsiTheme="minorHAnsi" w:cstheme="minorBidi"/>
          <w:color w:val="auto"/>
          <w:kern w:val="2"/>
          <w:sz w:val="24"/>
          <w:szCs w:val="24"/>
          <w14:shadow w14:blurRad="0" w14:dist="0" w14:dir="0" w14:sx="0" w14:sy="0" w14:kx="0" w14:ky="0" w14:algn="none">
            <w14:srgbClr w14:val="000000"/>
          </w14:shadow>
          <w14:textOutline w14:w="0" w14:cap="rnd" w14:cmpd="sng" w14:algn="ctr">
            <w14:noFill/>
            <w14:prstDash w14:val="solid"/>
            <w14:bevel/>
          </w14:textOutline>
          <w14:ligatures w14:val="standardContextual"/>
        </w:rPr>
      </w:pPr>
      <w:hyperlink w:anchor="_Toc241478611" w:history="1">
        <w:r w:rsidRPr="00F50DCB">
          <w:rPr>
            <w:rStyle w:val="Hyperlink"/>
          </w:rPr>
          <w:t xml:space="preserve">Purchase Order Entry: Distribution Type LOV Description Change </w:t>
        </w:r>
        <w:r w:rsidRPr="00F50DCB">
          <w:rPr>
            <w:rStyle w:val="Hyperlink"/>
            <w:bCs/>
          </w:rPr>
          <w:t>(CAM - 11190)</w:t>
        </w:r>
        <w:r>
          <w:rPr>
            <w:webHidden/>
          </w:rPr>
          <w:tab/>
        </w:r>
        <w:r>
          <w:rPr>
            <w:webHidden/>
          </w:rPr>
          <w:fldChar w:fldCharType="begin"/>
        </w:r>
        <w:r>
          <w:rPr>
            <w:webHidden/>
          </w:rPr>
          <w:instrText xml:space="preserve"> PAGEREF _Toc241478611 \h </w:instrText>
        </w:r>
        <w:r>
          <w:rPr>
            <w:webHidden/>
          </w:rPr>
        </w:r>
        <w:r>
          <w:rPr>
            <w:webHidden/>
          </w:rPr>
          <w:fldChar w:fldCharType="separate"/>
        </w:r>
        <w:r>
          <w:rPr>
            <w:webHidden/>
          </w:rPr>
          <w:t>385</w:t>
        </w:r>
        <w:r>
          <w:rPr>
            <w:webHidden/>
          </w:rPr>
          <w:fldChar w:fldCharType="end"/>
        </w:r>
      </w:hyperlink>
    </w:p>
    <w:p w14:paraId="54010AF5" w14:textId="1335F338" w:rsidR="00276DD7" w:rsidRDefault="00276DD7">
      <w:pPr>
        <w:pStyle w:val="TOC3"/>
        <w:rPr>
          <w:rFonts w:asciiTheme="minorHAnsi" w:eastAsiaTheme="minorEastAsia" w:hAnsiTheme="minorHAnsi" w:cstheme="minorBidi"/>
          <w:color w:val="auto"/>
          <w:kern w:val="2"/>
          <w:sz w:val="24"/>
          <w:szCs w:val="24"/>
          <w14:shadow w14:blurRad="0" w14:dist="0" w14:dir="0" w14:sx="0" w14:sy="0" w14:kx="0" w14:ky="0" w14:algn="none">
            <w14:srgbClr w14:val="000000"/>
          </w14:shadow>
          <w14:textOutline w14:w="0" w14:cap="rnd" w14:cmpd="sng" w14:algn="ctr">
            <w14:noFill/>
            <w14:prstDash w14:val="solid"/>
            <w14:bevel/>
          </w14:textOutline>
          <w14:ligatures w14:val="standardContextual"/>
        </w:rPr>
      </w:pPr>
      <w:hyperlink w:anchor="_Toc241478612" w:history="1">
        <w:r w:rsidRPr="00F50DCB">
          <w:rPr>
            <w:rStyle w:val="Hyperlink"/>
          </w:rPr>
          <w:t xml:space="preserve">Purchase Order – New Mask Numbering Flags Added to Purchase Order Control File </w:t>
        </w:r>
        <w:r w:rsidRPr="00F50DCB">
          <w:rPr>
            <w:rStyle w:val="Hyperlink"/>
            <w:bCs/>
          </w:rPr>
          <w:t>(CAM-10328)</w:t>
        </w:r>
        <w:r>
          <w:rPr>
            <w:webHidden/>
          </w:rPr>
          <w:tab/>
        </w:r>
        <w:r>
          <w:rPr>
            <w:webHidden/>
          </w:rPr>
          <w:fldChar w:fldCharType="begin"/>
        </w:r>
        <w:r>
          <w:rPr>
            <w:webHidden/>
          </w:rPr>
          <w:instrText xml:space="preserve"> PAGEREF _Toc241478612 \h </w:instrText>
        </w:r>
        <w:r>
          <w:rPr>
            <w:webHidden/>
          </w:rPr>
        </w:r>
        <w:r>
          <w:rPr>
            <w:webHidden/>
          </w:rPr>
          <w:fldChar w:fldCharType="separate"/>
        </w:r>
        <w:r>
          <w:rPr>
            <w:webHidden/>
          </w:rPr>
          <w:t>386</w:t>
        </w:r>
        <w:r>
          <w:rPr>
            <w:webHidden/>
          </w:rPr>
          <w:fldChar w:fldCharType="end"/>
        </w:r>
      </w:hyperlink>
    </w:p>
    <w:p w14:paraId="470E35C4" w14:textId="4AE2A5E0" w:rsidR="00276DD7" w:rsidRDefault="00276DD7">
      <w:pPr>
        <w:pStyle w:val="TOC3"/>
        <w:rPr>
          <w:rFonts w:asciiTheme="minorHAnsi" w:eastAsiaTheme="minorEastAsia" w:hAnsiTheme="minorHAnsi" w:cstheme="minorBidi"/>
          <w:color w:val="auto"/>
          <w:kern w:val="2"/>
          <w:sz w:val="24"/>
          <w:szCs w:val="24"/>
          <w14:shadow w14:blurRad="0" w14:dist="0" w14:dir="0" w14:sx="0" w14:sy="0" w14:kx="0" w14:ky="0" w14:algn="none">
            <w14:srgbClr w14:val="000000"/>
          </w14:shadow>
          <w14:textOutline w14:w="0" w14:cap="rnd" w14:cmpd="sng" w14:algn="ctr">
            <w14:noFill/>
            <w14:prstDash w14:val="solid"/>
            <w14:bevel/>
          </w14:textOutline>
          <w14:ligatures w14:val="standardContextual"/>
        </w:rPr>
      </w:pPr>
      <w:hyperlink w:anchor="_Toc241478613" w:history="1">
        <w:r w:rsidRPr="00F50DCB">
          <w:rPr>
            <w:rStyle w:val="Hyperlink"/>
          </w:rPr>
          <w:t xml:space="preserve">Removal of Unused Import Functionality in Certain Purchase Order Programs </w:t>
        </w:r>
        <w:r w:rsidRPr="00F50DCB">
          <w:rPr>
            <w:rStyle w:val="Hyperlink"/>
            <w:bCs/>
          </w:rPr>
          <w:t>(CAM - 12139)</w:t>
        </w:r>
        <w:r>
          <w:rPr>
            <w:webHidden/>
          </w:rPr>
          <w:tab/>
        </w:r>
        <w:r>
          <w:rPr>
            <w:webHidden/>
          </w:rPr>
          <w:fldChar w:fldCharType="begin"/>
        </w:r>
        <w:r>
          <w:rPr>
            <w:webHidden/>
          </w:rPr>
          <w:instrText xml:space="preserve"> PAGEREF _Toc241478613 \h </w:instrText>
        </w:r>
        <w:r>
          <w:rPr>
            <w:webHidden/>
          </w:rPr>
        </w:r>
        <w:r>
          <w:rPr>
            <w:webHidden/>
          </w:rPr>
          <w:fldChar w:fldCharType="separate"/>
        </w:r>
        <w:r>
          <w:rPr>
            <w:webHidden/>
          </w:rPr>
          <w:t>392</w:t>
        </w:r>
        <w:r>
          <w:rPr>
            <w:webHidden/>
          </w:rPr>
          <w:fldChar w:fldCharType="end"/>
        </w:r>
      </w:hyperlink>
    </w:p>
    <w:p w14:paraId="0731751A" w14:textId="17599585" w:rsidR="00276DD7" w:rsidRDefault="00276DD7">
      <w:pPr>
        <w:pStyle w:val="TOC2"/>
        <w:rPr>
          <w:rFonts w:asciiTheme="minorHAnsi" w:eastAsiaTheme="minorEastAsia" w:hAnsiTheme="minorHAnsi" w:cstheme="minorBidi"/>
          <w:b w:val="0"/>
          <w:smallCaps w:val="0"/>
          <w:kern w:val="2"/>
          <w:sz w:val="24"/>
          <w:szCs w:val="24"/>
          <w:lang w:eastAsia="en-CA"/>
          <w14:ligatures w14:val="standardContextual"/>
        </w:rPr>
      </w:pPr>
      <w:hyperlink w:anchor="_Toc241478614" w:history="1">
        <w:r w:rsidRPr="00F50DCB">
          <w:rPr>
            <w:rStyle w:val="Hyperlink"/>
            <w:bCs/>
          </w:rPr>
          <w:t>Requisitions</w:t>
        </w:r>
        <w:r>
          <w:rPr>
            <w:webHidden/>
          </w:rPr>
          <w:tab/>
        </w:r>
        <w:r>
          <w:rPr>
            <w:webHidden/>
          </w:rPr>
          <w:fldChar w:fldCharType="begin"/>
        </w:r>
        <w:r>
          <w:rPr>
            <w:webHidden/>
          </w:rPr>
          <w:instrText xml:space="preserve"> PAGEREF _Toc241478614 \h </w:instrText>
        </w:r>
        <w:r>
          <w:rPr>
            <w:webHidden/>
          </w:rPr>
        </w:r>
        <w:r>
          <w:rPr>
            <w:webHidden/>
          </w:rPr>
          <w:fldChar w:fldCharType="separate"/>
        </w:r>
        <w:r>
          <w:rPr>
            <w:webHidden/>
          </w:rPr>
          <w:t>395</w:t>
        </w:r>
        <w:r>
          <w:rPr>
            <w:webHidden/>
          </w:rPr>
          <w:fldChar w:fldCharType="end"/>
        </w:r>
      </w:hyperlink>
    </w:p>
    <w:p w14:paraId="0F661235" w14:textId="740017DC" w:rsidR="00276DD7" w:rsidRDefault="00276DD7">
      <w:pPr>
        <w:pStyle w:val="TOC3"/>
        <w:rPr>
          <w:rFonts w:asciiTheme="minorHAnsi" w:eastAsiaTheme="minorEastAsia" w:hAnsiTheme="minorHAnsi" w:cstheme="minorBidi"/>
          <w:color w:val="auto"/>
          <w:kern w:val="2"/>
          <w:sz w:val="24"/>
          <w:szCs w:val="24"/>
          <w14:shadow w14:blurRad="0" w14:dist="0" w14:dir="0" w14:sx="0" w14:sy="0" w14:kx="0" w14:ky="0" w14:algn="none">
            <w14:srgbClr w14:val="000000"/>
          </w14:shadow>
          <w14:textOutline w14:w="0" w14:cap="rnd" w14:cmpd="sng" w14:algn="ctr">
            <w14:noFill/>
            <w14:prstDash w14:val="solid"/>
            <w14:bevel/>
          </w14:textOutline>
          <w14:ligatures w14:val="standardContextual"/>
        </w:rPr>
      </w:pPr>
      <w:hyperlink w:anchor="_Toc241478615" w:history="1">
        <w:r w:rsidRPr="00F50DCB">
          <w:rPr>
            <w:rStyle w:val="Hyperlink"/>
          </w:rPr>
          <w:t xml:space="preserve">Requisition Control File: Configuration Options for J-Type Detail Line Cost Code/Category Validation </w:t>
        </w:r>
        <w:r w:rsidRPr="00F50DCB">
          <w:rPr>
            <w:rStyle w:val="Hyperlink"/>
            <w:bCs/>
          </w:rPr>
          <w:t>(CAM-9663)</w:t>
        </w:r>
        <w:r>
          <w:rPr>
            <w:webHidden/>
          </w:rPr>
          <w:tab/>
        </w:r>
        <w:r>
          <w:rPr>
            <w:webHidden/>
          </w:rPr>
          <w:fldChar w:fldCharType="begin"/>
        </w:r>
        <w:r>
          <w:rPr>
            <w:webHidden/>
          </w:rPr>
          <w:instrText xml:space="preserve"> PAGEREF _Toc241478615 \h </w:instrText>
        </w:r>
        <w:r>
          <w:rPr>
            <w:webHidden/>
          </w:rPr>
        </w:r>
        <w:r>
          <w:rPr>
            <w:webHidden/>
          </w:rPr>
          <w:fldChar w:fldCharType="separate"/>
        </w:r>
        <w:r>
          <w:rPr>
            <w:webHidden/>
          </w:rPr>
          <w:t>395</w:t>
        </w:r>
        <w:r>
          <w:rPr>
            <w:webHidden/>
          </w:rPr>
          <w:fldChar w:fldCharType="end"/>
        </w:r>
      </w:hyperlink>
    </w:p>
    <w:p w14:paraId="59D531BA" w14:textId="1A5A131E" w:rsidR="00276DD7" w:rsidRDefault="00276DD7">
      <w:pPr>
        <w:pStyle w:val="TOC2"/>
        <w:rPr>
          <w:rFonts w:asciiTheme="minorHAnsi" w:eastAsiaTheme="minorEastAsia" w:hAnsiTheme="minorHAnsi" w:cstheme="minorBidi"/>
          <w:b w:val="0"/>
          <w:smallCaps w:val="0"/>
          <w:kern w:val="2"/>
          <w:sz w:val="24"/>
          <w:szCs w:val="24"/>
          <w:lang w:eastAsia="en-CA"/>
          <w14:ligatures w14:val="standardContextual"/>
        </w:rPr>
      </w:pPr>
      <w:hyperlink w:anchor="_Toc241478616" w:history="1">
        <w:r w:rsidRPr="00F50DCB">
          <w:rPr>
            <w:rStyle w:val="Hyperlink"/>
          </w:rPr>
          <w:t>Resource Planning</w:t>
        </w:r>
        <w:r>
          <w:rPr>
            <w:webHidden/>
          </w:rPr>
          <w:tab/>
        </w:r>
        <w:r>
          <w:rPr>
            <w:webHidden/>
          </w:rPr>
          <w:fldChar w:fldCharType="begin"/>
        </w:r>
        <w:r>
          <w:rPr>
            <w:webHidden/>
          </w:rPr>
          <w:instrText xml:space="preserve"> PAGEREF _Toc241478616 \h </w:instrText>
        </w:r>
        <w:r>
          <w:rPr>
            <w:webHidden/>
          </w:rPr>
        </w:r>
        <w:r>
          <w:rPr>
            <w:webHidden/>
          </w:rPr>
          <w:fldChar w:fldCharType="separate"/>
        </w:r>
        <w:r>
          <w:rPr>
            <w:webHidden/>
          </w:rPr>
          <w:t>403</w:t>
        </w:r>
        <w:r>
          <w:rPr>
            <w:webHidden/>
          </w:rPr>
          <w:fldChar w:fldCharType="end"/>
        </w:r>
      </w:hyperlink>
    </w:p>
    <w:p w14:paraId="62E1886E" w14:textId="5DEA8E00" w:rsidR="00276DD7" w:rsidRDefault="00276DD7">
      <w:pPr>
        <w:pStyle w:val="TOC3"/>
        <w:rPr>
          <w:rFonts w:asciiTheme="minorHAnsi" w:eastAsiaTheme="minorEastAsia" w:hAnsiTheme="minorHAnsi" w:cstheme="minorBidi"/>
          <w:color w:val="auto"/>
          <w:kern w:val="2"/>
          <w:sz w:val="24"/>
          <w:szCs w:val="24"/>
          <w14:shadow w14:blurRad="0" w14:dist="0" w14:dir="0" w14:sx="0" w14:sy="0" w14:kx="0" w14:ky="0" w14:algn="none">
            <w14:srgbClr w14:val="000000"/>
          </w14:shadow>
          <w14:textOutline w14:w="0" w14:cap="rnd" w14:cmpd="sng" w14:algn="ctr">
            <w14:noFill/>
            <w14:prstDash w14:val="solid"/>
            <w14:bevel/>
          </w14:textOutline>
          <w14:ligatures w14:val="standardContextual"/>
        </w:rPr>
      </w:pPr>
      <w:hyperlink w:anchor="_Toc241478617" w:history="1">
        <w:r w:rsidRPr="00F50DCB">
          <w:rPr>
            <w:rStyle w:val="Hyperlink"/>
          </w:rPr>
          <w:t xml:space="preserve">Modified filters and columns in the Resource Planning program – Detail View </w:t>
        </w:r>
        <w:r w:rsidRPr="00F50DCB">
          <w:rPr>
            <w:rStyle w:val="Hyperlink"/>
            <w:bCs/>
          </w:rPr>
          <w:t>(TOOL-7602)</w:t>
        </w:r>
        <w:r>
          <w:rPr>
            <w:webHidden/>
          </w:rPr>
          <w:tab/>
        </w:r>
        <w:r>
          <w:rPr>
            <w:webHidden/>
          </w:rPr>
          <w:fldChar w:fldCharType="begin"/>
        </w:r>
        <w:r>
          <w:rPr>
            <w:webHidden/>
          </w:rPr>
          <w:instrText xml:space="preserve"> PAGEREF _Toc241478617 \h </w:instrText>
        </w:r>
        <w:r>
          <w:rPr>
            <w:webHidden/>
          </w:rPr>
        </w:r>
        <w:r>
          <w:rPr>
            <w:webHidden/>
          </w:rPr>
          <w:fldChar w:fldCharType="separate"/>
        </w:r>
        <w:r>
          <w:rPr>
            <w:webHidden/>
          </w:rPr>
          <w:t>403</w:t>
        </w:r>
        <w:r>
          <w:rPr>
            <w:webHidden/>
          </w:rPr>
          <w:fldChar w:fldCharType="end"/>
        </w:r>
      </w:hyperlink>
    </w:p>
    <w:p w14:paraId="013BD854" w14:textId="31AB75AA" w:rsidR="00276DD7" w:rsidRDefault="00276DD7">
      <w:pPr>
        <w:pStyle w:val="TOC2"/>
        <w:rPr>
          <w:rFonts w:asciiTheme="minorHAnsi" w:eastAsiaTheme="minorEastAsia" w:hAnsiTheme="minorHAnsi" w:cstheme="minorBidi"/>
          <w:b w:val="0"/>
          <w:smallCaps w:val="0"/>
          <w:kern w:val="2"/>
          <w:sz w:val="24"/>
          <w:szCs w:val="24"/>
          <w:lang w:eastAsia="en-CA"/>
          <w14:ligatures w14:val="standardContextual"/>
        </w:rPr>
      </w:pPr>
      <w:hyperlink w:anchor="_Toc241478618" w:history="1">
        <w:r w:rsidRPr="00F50DCB">
          <w:rPr>
            <w:rStyle w:val="Hyperlink"/>
          </w:rPr>
          <w:t>Subcontract Management</w:t>
        </w:r>
        <w:r>
          <w:rPr>
            <w:webHidden/>
          </w:rPr>
          <w:tab/>
        </w:r>
        <w:r>
          <w:rPr>
            <w:webHidden/>
          </w:rPr>
          <w:fldChar w:fldCharType="begin"/>
        </w:r>
        <w:r>
          <w:rPr>
            <w:webHidden/>
          </w:rPr>
          <w:instrText xml:space="preserve"> PAGEREF _Toc241478618 \h </w:instrText>
        </w:r>
        <w:r>
          <w:rPr>
            <w:webHidden/>
          </w:rPr>
        </w:r>
        <w:r>
          <w:rPr>
            <w:webHidden/>
          </w:rPr>
          <w:fldChar w:fldCharType="separate"/>
        </w:r>
        <w:r>
          <w:rPr>
            <w:webHidden/>
          </w:rPr>
          <w:t>411</w:t>
        </w:r>
        <w:r>
          <w:rPr>
            <w:webHidden/>
          </w:rPr>
          <w:fldChar w:fldCharType="end"/>
        </w:r>
      </w:hyperlink>
    </w:p>
    <w:p w14:paraId="6FE6C55C" w14:textId="08D79DF5" w:rsidR="00276DD7" w:rsidRDefault="00276DD7">
      <w:pPr>
        <w:pStyle w:val="TOC3"/>
        <w:rPr>
          <w:rFonts w:asciiTheme="minorHAnsi" w:eastAsiaTheme="minorEastAsia" w:hAnsiTheme="minorHAnsi" w:cstheme="minorBidi"/>
          <w:color w:val="auto"/>
          <w:kern w:val="2"/>
          <w:sz w:val="24"/>
          <w:szCs w:val="24"/>
          <w14:shadow w14:blurRad="0" w14:dist="0" w14:dir="0" w14:sx="0" w14:sy="0" w14:kx="0" w14:ky="0" w14:algn="none">
            <w14:srgbClr w14:val="000000"/>
          </w14:shadow>
          <w14:textOutline w14:w="0" w14:cap="rnd" w14:cmpd="sng" w14:algn="ctr">
            <w14:noFill/>
            <w14:prstDash w14:val="solid"/>
            <w14:bevel/>
          </w14:textOutline>
          <w14:ligatures w14:val="standardContextual"/>
        </w:rPr>
      </w:pPr>
      <w:hyperlink w:anchor="_Toc241478619" w:history="1">
        <w:r w:rsidRPr="00F50DCB">
          <w:rPr>
            <w:rStyle w:val="Hyperlink"/>
          </w:rPr>
          <w:t>Modification for System Privilege “SCSEPRFPCO “and SCPAYREQ “Contract Change Order” LOV</w:t>
        </w:r>
        <w:r w:rsidRPr="00F50DCB">
          <w:rPr>
            <w:rStyle w:val="Hyperlink"/>
            <w:bCs/>
          </w:rPr>
          <w:t xml:space="preserve"> (PC-26561,</w:t>
        </w:r>
        <w:r w:rsidRPr="00F50DCB">
          <w:rPr>
            <w:rStyle w:val="Hyperlink"/>
            <w:rFonts w:ascii="Segoe UI" w:hAnsi="Segoe UI" w:cs="Segoe UI"/>
            <w:shd w:val="clear" w:color="auto" w:fill="FFFFFF"/>
          </w:rPr>
          <w:t xml:space="preserve"> </w:t>
        </w:r>
        <w:r w:rsidRPr="00F50DCB">
          <w:rPr>
            <w:rStyle w:val="Hyperlink"/>
            <w:bCs/>
          </w:rPr>
          <w:t>PC-26360)</w:t>
        </w:r>
        <w:r>
          <w:rPr>
            <w:webHidden/>
          </w:rPr>
          <w:tab/>
        </w:r>
        <w:r>
          <w:rPr>
            <w:webHidden/>
          </w:rPr>
          <w:fldChar w:fldCharType="begin"/>
        </w:r>
        <w:r>
          <w:rPr>
            <w:webHidden/>
          </w:rPr>
          <w:instrText xml:space="preserve"> PAGEREF _Toc241478619 \h </w:instrText>
        </w:r>
        <w:r>
          <w:rPr>
            <w:webHidden/>
          </w:rPr>
        </w:r>
        <w:r>
          <w:rPr>
            <w:webHidden/>
          </w:rPr>
          <w:fldChar w:fldCharType="separate"/>
        </w:r>
        <w:r>
          <w:rPr>
            <w:webHidden/>
          </w:rPr>
          <w:t>411</w:t>
        </w:r>
        <w:r>
          <w:rPr>
            <w:webHidden/>
          </w:rPr>
          <w:fldChar w:fldCharType="end"/>
        </w:r>
      </w:hyperlink>
    </w:p>
    <w:p w14:paraId="032E5921" w14:textId="129DC2E8" w:rsidR="00276DD7" w:rsidRDefault="00276DD7">
      <w:pPr>
        <w:pStyle w:val="TOC3"/>
        <w:rPr>
          <w:rFonts w:asciiTheme="minorHAnsi" w:eastAsiaTheme="minorEastAsia" w:hAnsiTheme="minorHAnsi" w:cstheme="minorBidi"/>
          <w:color w:val="auto"/>
          <w:kern w:val="2"/>
          <w:sz w:val="24"/>
          <w:szCs w:val="24"/>
          <w14:shadow w14:blurRad="0" w14:dist="0" w14:dir="0" w14:sx="0" w14:sy="0" w14:kx="0" w14:ky="0" w14:algn="none">
            <w14:srgbClr w14:val="000000"/>
          </w14:shadow>
          <w14:textOutline w14:w="0" w14:cap="rnd" w14:cmpd="sng" w14:algn="ctr">
            <w14:noFill/>
            <w14:prstDash w14:val="solid"/>
            <w14:bevel/>
          </w14:textOutline>
          <w14:ligatures w14:val="standardContextual"/>
        </w:rPr>
      </w:pPr>
      <w:hyperlink w:anchor="_Toc241478620" w:history="1">
        <w:r w:rsidRPr="00F50DCB">
          <w:rPr>
            <w:rStyle w:val="Hyperlink"/>
          </w:rPr>
          <w:t xml:space="preserve">Warning message upon saving a Subcontract/Change Order when its amount exceeds Cost Budget </w:t>
        </w:r>
        <w:r w:rsidRPr="00F50DCB">
          <w:rPr>
            <w:rStyle w:val="Hyperlink"/>
            <w:bCs/>
          </w:rPr>
          <w:t>(PC-19511)</w:t>
        </w:r>
        <w:r>
          <w:rPr>
            <w:webHidden/>
          </w:rPr>
          <w:tab/>
        </w:r>
        <w:r>
          <w:rPr>
            <w:webHidden/>
          </w:rPr>
          <w:fldChar w:fldCharType="begin"/>
        </w:r>
        <w:r>
          <w:rPr>
            <w:webHidden/>
          </w:rPr>
          <w:instrText xml:space="preserve"> PAGEREF _Toc241478620 \h </w:instrText>
        </w:r>
        <w:r>
          <w:rPr>
            <w:webHidden/>
          </w:rPr>
        </w:r>
        <w:r>
          <w:rPr>
            <w:webHidden/>
          </w:rPr>
          <w:fldChar w:fldCharType="separate"/>
        </w:r>
        <w:r>
          <w:rPr>
            <w:webHidden/>
          </w:rPr>
          <w:t>419</w:t>
        </w:r>
        <w:r>
          <w:rPr>
            <w:webHidden/>
          </w:rPr>
          <w:fldChar w:fldCharType="end"/>
        </w:r>
      </w:hyperlink>
    </w:p>
    <w:p w14:paraId="241E0C00" w14:textId="5A68D9D0" w:rsidR="00276DD7" w:rsidRDefault="00276DD7">
      <w:pPr>
        <w:pStyle w:val="TOC3"/>
        <w:rPr>
          <w:rFonts w:asciiTheme="minorHAnsi" w:eastAsiaTheme="minorEastAsia" w:hAnsiTheme="minorHAnsi" w:cstheme="minorBidi"/>
          <w:color w:val="auto"/>
          <w:kern w:val="2"/>
          <w:sz w:val="24"/>
          <w:szCs w:val="24"/>
          <w14:shadow w14:blurRad="0" w14:dist="0" w14:dir="0" w14:sx="0" w14:sy="0" w14:kx="0" w14:ky="0" w14:algn="none">
            <w14:srgbClr w14:val="000000"/>
          </w14:shadow>
          <w14:textOutline w14:w="0" w14:cap="rnd" w14:cmpd="sng" w14:algn="ctr">
            <w14:noFill/>
            <w14:prstDash w14:val="solid"/>
            <w14:bevel/>
          </w14:textOutline>
          <w14:ligatures w14:val="standardContextual"/>
        </w:rPr>
      </w:pPr>
      <w:hyperlink w:anchor="_Toc241478621" w:history="1">
        <w:r w:rsidRPr="00F50DCB">
          <w:rPr>
            <w:rStyle w:val="Hyperlink"/>
            <w:bCs/>
          </w:rPr>
          <w:t xml:space="preserve">Add Discount Information to Select Multiple RFP Batches Program </w:t>
        </w:r>
        <w:r w:rsidRPr="00F50DCB">
          <w:rPr>
            <w:rStyle w:val="Hyperlink"/>
          </w:rPr>
          <w:t>(PC-25669)</w:t>
        </w:r>
        <w:r>
          <w:rPr>
            <w:webHidden/>
          </w:rPr>
          <w:tab/>
        </w:r>
        <w:r>
          <w:rPr>
            <w:webHidden/>
          </w:rPr>
          <w:fldChar w:fldCharType="begin"/>
        </w:r>
        <w:r>
          <w:rPr>
            <w:webHidden/>
          </w:rPr>
          <w:instrText xml:space="preserve"> PAGEREF _Toc241478621 \h </w:instrText>
        </w:r>
        <w:r>
          <w:rPr>
            <w:webHidden/>
          </w:rPr>
        </w:r>
        <w:r>
          <w:rPr>
            <w:webHidden/>
          </w:rPr>
          <w:fldChar w:fldCharType="separate"/>
        </w:r>
        <w:r>
          <w:rPr>
            <w:webHidden/>
          </w:rPr>
          <w:t>425</w:t>
        </w:r>
        <w:r>
          <w:rPr>
            <w:webHidden/>
          </w:rPr>
          <w:fldChar w:fldCharType="end"/>
        </w:r>
      </w:hyperlink>
    </w:p>
    <w:p w14:paraId="2FBF1AA5" w14:textId="4F7086CE" w:rsidR="00276DD7" w:rsidRDefault="00276DD7">
      <w:pPr>
        <w:pStyle w:val="TOC2"/>
        <w:rPr>
          <w:rFonts w:asciiTheme="minorHAnsi" w:eastAsiaTheme="minorEastAsia" w:hAnsiTheme="minorHAnsi" w:cstheme="minorBidi"/>
          <w:b w:val="0"/>
          <w:smallCaps w:val="0"/>
          <w:kern w:val="2"/>
          <w:sz w:val="24"/>
          <w:szCs w:val="24"/>
          <w:lang w:eastAsia="en-CA"/>
          <w14:ligatures w14:val="standardContextual"/>
        </w:rPr>
      </w:pPr>
      <w:hyperlink w:anchor="_Toc241478622" w:history="1">
        <w:r w:rsidRPr="00F50DCB">
          <w:rPr>
            <w:rStyle w:val="Hyperlink"/>
          </w:rPr>
          <w:t>System Data</w:t>
        </w:r>
        <w:r>
          <w:rPr>
            <w:webHidden/>
          </w:rPr>
          <w:tab/>
        </w:r>
        <w:r>
          <w:rPr>
            <w:webHidden/>
          </w:rPr>
          <w:fldChar w:fldCharType="begin"/>
        </w:r>
        <w:r>
          <w:rPr>
            <w:webHidden/>
          </w:rPr>
          <w:instrText xml:space="preserve"> PAGEREF _Toc241478622 \h </w:instrText>
        </w:r>
        <w:r>
          <w:rPr>
            <w:webHidden/>
          </w:rPr>
        </w:r>
        <w:r>
          <w:rPr>
            <w:webHidden/>
          </w:rPr>
          <w:fldChar w:fldCharType="separate"/>
        </w:r>
        <w:r>
          <w:rPr>
            <w:webHidden/>
          </w:rPr>
          <w:t>430</w:t>
        </w:r>
        <w:r>
          <w:rPr>
            <w:webHidden/>
          </w:rPr>
          <w:fldChar w:fldCharType="end"/>
        </w:r>
      </w:hyperlink>
    </w:p>
    <w:p w14:paraId="516DF0BA" w14:textId="6260BADF" w:rsidR="00276DD7" w:rsidRDefault="00276DD7">
      <w:pPr>
        <w:pStyle w:val="TOC3"/>
        <w:rPr>
          <w:rFonts w:asciiTheme="minorHAnsi" w:eastAsiaTheme="minorEastAsia" w:hAnsiTheme="minorHAnsi" w:cstheme="minorBidi"/>
          <w:color w:val="auto"/>
          <w:kern w:val="2"/>
          <w:sz w:val="24"/>
          <w:szCs w:val="24"/>
          <w14:shadow w14:blurRad="0" w14:dist="0" w14:dir="0" w14:sx="0" w14:sy="0" w14:kx="0" w14:ky="0" w14:algn="none">
            <w14:srgbClr w14:val="000000"/>
          </w14:shadow>
          <w14:textOutline w14:w="0" w14:cap="rnd" w14:cmpd="sng" w14:algn="ctr">
            <w14:noFill/>
            <w14:prstDash w14:val="solid"/>
            <w14:bevel/>
          </w14:textOutline>
          <w14:ligatures w14:val="standardContextual"/>
        </w:rPr>
      </w:pPr>
      <w:hyperlink w:anchor="_Toc241478623" w:history="1">
        <w:r w:rsidRPr="00F50DCB">
          <w:rPr>
            <w:rStyle w:val="Hyperlink"/>
          </w:rPr>
          <w:t xml:space="preserve">IP Whitelisting feature – New IP Whitelisting maintenance screen and the "Enable IP Whitelisting" system option - Beta Version </w:t>
        </w:r>
        <w:r w:rsidRPr="00F50DCB">
          <w:rPr>
            <w:rStyle w:val="Hyperlink"/>
            <w:bCs/>
          </w:rPr>
          <w:t>(CAM-11420)</w:t>
        </w:r>
        <w:r>
          <w:rPr>
            <w:webHidden/>
          </w:rPr>
          <w:tab/>
        </w:r>
        <w:r>
          <w:rPr>
            <w:webHidden/>
          </w:rPr>
          <w:fldChar w:fldCharType="begin"/>
        </w:r>
        <w:r>
          <w:rPr>
            <w:webHidden/>
          </w:rPr>
          <w:instrText xml:space="preserve"> PAGEREF _Toc241478623 \h </w:instrText>
        </w:r>
        <w:r>
          <w:rPr>
            <w:webHidden/>
          </w:rPr>
        </w:r>
        <w:r>
          <w:rPr>
            <w:webHidden/>
          </w:rPr>
          <w:fldChar w:fldCharType="separate"/>
        </w:r>
        <w:r>
          <w:rPr>
            <w:webHidden/>
          </w:rPr>
          <w:t>430</w:t>
        </w:r>
        <w:r>
          <w:rPr>
            <w:webHidden/>
          </w:rPr>
          <w:fldChar w:fldCharType="end"/>
        </w:r>
      </w:hyperlink>
    </w:p>
    <w:p w14:paraId="01B8DFAC" w14:textId="4B969E79" w:rsidR="00276DD7" w:rsidRDefault="00276DD7">
      <w:pPr>
        <w:pStyle w:val="TOC3"/>
        <w:rPr>
          <w:rFonts w:asciiTheme="minorHAnsi" w:eastAsiaTheme="minorEastAsia" w:hAnsiTheme="minorHAnsi" w:cstheme="minorBidi"/>
          <w:color w:val="auto"/>
          <w:kern w:val="2"/>
          <w:sz w:val="24"/>
          <w:szCs w:val="24"/>
          <w14:shadow w14:blurRad="0" w14:dist="0" w14:dir="0" w14:sx="0" w14:sy="0" w14:kx="0" w14:ky="0" w14:algn="none">
            <w14:srgbClr w14:val="000000"/>
          </w14:shadow>
          <w14:textOutline w14:w="0" w14:cap="rnd" w14:cmpd="sng" w14:algn="ctr">
            <w14:noFill/>
            <w14:prstDash w14:val="solid"/>
            <w14:bevel/>
          </w14:textOutline>
          <w14:ligatures w14:val="standardContextual"/>
        </w:rPr>
      </w:pPr>
      <w:hyperlink w:anchor="_Toc241478624" w:history="1">
        <w:r w:rsidRPr="00F50DCB">
          <w:rPr>
            <w:rStyle w:val="Hyperlink"/>
          </w:rPr>
          <w:t xml:space="preserve">System Data – Logo Banner added to System Options </w:t>
        </w:r>
        <w:r w:rsidRPr="00F50DCB">
          <w:rPr>
            <w:rStyle w:val="Hyperlink"/>
            <w:bCs/>
          </w:rPr>
          <w:t>(CAM-11123)</w:t>
        </w:r>
        <w:r>
          <w:rPr>
            <w:webHidden/>
          </w:rPr>
          <w:tab/>
        </w:r>
        <w:r>
          <w:rPr>
            <w:webHidden/>
          </w:rPr>
          <w:fldChar w:fldCharType="begin"/>
        </w:r>
        <w:r>
          <w:rPr>
            <w:webHidden/>
          </w:rPr>
          <w:instrText xml:space="preserve"> PAGEREF _Toc241478624 \h </w:instrText>
        </w:r>
        <w:r>
          <w:rPr>
            <w:webHidden/>
          </w:rPr>
        </w:r>
        <w:r>
          <w:rPr>
            <w:webHidden/>
          </w:rPr>
          <w:fldChar w:fldCharType="separate"/>
        </w:r>
        <w:r>
          <w:rPr>
            <w:webHidden/>
          </w:rPr>
          <w:t>432</w:t>
        </w:r>
        <w:r>
          <w:rPr>
            <w:webHidden/>
          </w:rPr>
          <w:fldChar w:fldCharType="end"/>
        </w:r>
      </w:hyperlink>
    </w:p>
    <w:p w14:paraId="2C6983A1" w14:textId="7B910C8C" w:rsidR="00276DD7" w:rsidRDefault="00276DD7">
      <w:pPr>
        <w:pStyle w:val="TOC3"/>
        <w:rPr>
          <w:rFonts w:asciiTheme="minorHAnsi" w:eastAsiaTheme="minorEastAsia" w:hAnsiTheme="minorHAnsi" w:cstheme="minorBidi"/>
          <w:color w:val="auto"/>
          <w:kern w:val="2"/>
          <w:sz w:val="24"/>
          <w:szCs w:val="24"/>
          <w14:shadow w14:blurRad="0" w14:dist="0" w14:dir="0" w14:sx="0" w14:sy="0" w14:kx="0" w14:ky="0" w14:algn="none">
            <w14:srgbClr w14:val="000000"/>
          </w14:shadow>
          <w14:textOutline w14:w="0" w14:cap="rnd" w14:cmpd="sng" w14:algn="ctr">
            <w14:noFill/>
            <w14:prstDash w14:val="solid"/>
            <w14:bevel/>
          </w14:textOutline>
          <w14:ligatures w14:val="standardContextual"/>
        </w:rPr>
      </w:pPr>
      <w:hyperlink w:anchor="_Toc241478625" w:history="1">
        <w:r w:rsidRPr="00F50DCB">
          <w:rPr>
            <w:rStyle w:val="Hyperlink"/>
          </w:rPr>
          <w:t xml:space="preserve">System Data – Merge Options removed from LOV List </w:t>
        </w:r>
        <w:r w:rsidRPr="00F50DCB">
          <w:rPr>
            <w:rStyle w:val="Hyperlink"/>
            <w:bCs/>
          </w:rPr>
          <w:t>(CAM-10505)</w:t>
        </w:r>
        <w:r>
          <w:rPr>
            <w:webHidden/>
          </w:rPr>
          <w:tab/>
        </w:r>
        <w:r>
          <w:rPr>
            <w:webHidden/>
          </w:rPr>
          <w:fldChar w:fldCharType="begin"/>
        </w:r>
        <w:r>
          <w:rPr>
            <w:webHidden/>
          </w:rPr>
          <w:instrText xml:space="preserve"> PAGEREF _Toc241478625 \h </w:instrText>
        </w:r>
        <w:r>
          <w:rPr>
            <w:webHidden/>
          </w:rPr>
        </w:r>
        <w:r>
          <w:rPr>
            <w:webHidden/>
          </w:rPr>
          <w:fldChar w:fldCharType="separate"/>
        </w:r>
        <w:r>
          <w:rPr>
            <w:webHidden/>
          </w:rPr>
          <w:t>436</w:t>
        </w:r>
        <w:r>
          <w:rPr>
            <w:webHidden/>
          </w:rPr>
          <w:fldChar w:fldCharType="end"/>
        </w:r>
      </w:hyperlink>
    </w:p>
    <w:p w14:paraId="66EB8F88" w14:textId="0F0EE215" w:rsidR="00276DD7" w:rsidRDefault="00276DD7">
      <w:pPr>
        <w:pStyle w:val="TOC3"/>
        <w:rPr>
          <w:rFonts w:asciiTheme="minorHAnsi" w:eastAsiaTheme="minorEastAsia" w:hAnsiTheme="minorHAnsi" w:cstheme="minorBidi"/>
          <w:color w:val="auto"/>
          <w:kern w:val="2"/>
          <w:sz w:val="24"/>
          <w:szCs w:val="24"/>
          <w14:shadow w14:blurRad="0" w14:dist="0" w14:dir="0" w14:sx="0" w14:sy="0" w14:kx="0" w14:ky="0" w14:algn="none">
            <w14:srgbClr w14:val="000000"/>
          </w14:shadow>
          <w14:textOutline w14:w="0" w14:cap="rnd" w14:cmpd="sng" w14:algn="ctr">
            <w14:noFill/>
            <w14:prstDash w14:val="solid"/>
            <w14:bevel/>
          </w14:textOutline>
          <w14:ligatures w14:val="standardContextual"/>
        </w:rPr>
      </w:pPr>
      <w:hyperlink w:anchor="_Toc241478626" w:history="1">
        <w:r w:rsidRPr="00F50DCB">
          <w:rPr>
            <w:rStyle w:val="Hyperlink"/>
          </w:rPr>
          <w:t xml:space="preserve">System Data – New Support Chat License Type Added </w:t>
        </w:r>
        <w:r w:rsidRPr="00F50DCB">
          <w:rPr>
            <w:rStyle w:val="Hyperlink"/>
            <w:bCs/>
          </w:rPr>
          <w:t>(CAM-10455)</w:t>
        </w:r>
        <w:r>
          <w:rPr>
            <w:webHidden/>
          </w:rPr>
          <w:tab/>
        </w:r>
        <w:r>
          <w:rPr>
            <w:webHidden/>
          </w:rPr>
          <w:fldChar w:fldCharType="begin"/>
        </w:r>
        <w:r>
          <w:rPr>
            <w:webHidden/>
          </w:rPr>
          <w:instrText xml:space="preserve"> PAGEREF _Toc241478626 \h </w:instrText>
        </w:r>
        <w:r>
          <w:rPr>
            <w:webHidden/>
          </w:rPr>
        </w:r>
        <w:r>
          <w:rPr>
            <w:webHidden/>
          </w:rPr>
          <w:fldChar w:fldCharType="separate"/>
        </w:r>
        <w:r>
          <w:rPr>
            <w:webHidden/>
          </w:rPr>
          <w:t>437</w:t>
        </w:r>
        <w:r>
          <w:rPr>
            <w:webHidden/>
          </w:rPr>
          <w:fldChar w:fldCharType="end"/>
        </w:r>
      </w:hyperlink>
    </w:p>
    <w:p w14:paraId="75EE2F4B" w14:textId="37EB4079" w:rsidR="00276DD7" w:rsidRDefault="00276DD7">
      <w:pPr>
        <w:pStyle w:val="TOC3"/>
        <w:rPr>
          <w:rFonts w:asciiTheme="minorHAnsi" w:eastAsiaTheme="minorEastAsia" w:hAnsiTheme="minorHAnsi" w:cstheme="minorBidi"/>
          <w:color w:val="auto"/>
          <w:kern w:val="2"/>
          <w:sz w:val="24"/>
          <w:szCs w:val="24"/>
          <w14:shadow w14:blurRad="0" w14:dist="0" w14:dir="0" w14:sx="0" w14:sy="0" w14:kx="0" w14:ky="0" w14:algn="none">
            <w14:srgbClr w14:val="000000"/>
          </w14:shadow>
          <w14:textOutline w14:w="0" w14:cap="rnd" w14:cmpd="sng" w14:algn="ctr">
            <w14:noFill/>
            <w14:prstDash w14:val="solid"/>
            <w14:bevel/>
          </w14:textOutline>
          <w14:ligatures w14:val="standardContextual"/>
        </w:rPr>
      </w:pPr>
      <w:hyperlink w:anchor="_Toc241478627" w:history="1">
        <w:r w:rsidRPr="00F50DCB">
          <w:rPr>
            <w:rStyle w:val="Hyperlink"/>
          </w:rPr>
          <w:t xml:space="preserve">System Data – New UAC Dynamic Company Assignment Flag Added to System Options Program </w:t>
        </w:r>
        <w:r w:rsidRPr="00F50DCB">
          <w:rPr>
            <w:rStyle w:val="Hyperlink"/>
            <w:bCs/>
          </w:rPr>
          <w:t>(CAM-11664)</w:t>
        </w:r>
        <w:r>
          <w:rPr>
            <w:webHidden/>
          </w:rPr>
          <w:tab/>
        </w:r>
        <w:r>
          <w:rPr>
            <w:webHidden/>
          </w:rPr>
          <w:fldChar w:fldCharType="begin"/>
        </w:r>
        <w:r>
          <w:rPr>
            <w:webHidden/>
          </w:rPr>
          <w:instrText xml:space="preserve"> PAGEREF _Toc241478627 \h </w:instrText>
        </w:r>
        <w:r>
          <w:rPr>
            <w:webHidden/>
          </w:rPr>
        </w:r>
        <w:r>
          <w:rPr>
            <w:webHidden/>
          </w:rPr>
          <w:fldChar w:fldCharType="separate"/>
        </w:r>
        <w:r>
          <w:rPr>
            <w:webHidden/>
          </w:rPr>
          <w:t>439</w:t>
        </w:r>
        <w:r>
          <w:rPr>
            <w:webHidden/>
          </w:rPr>
          <w:fldChar w:fldCharType="end"/>
        </w:r>
      </w:hyperlink>
    </w:p>
    <w:p w14:paraId="4D9936BF" w14:textId="62ACC969" w:rsidR="00276DD7" w:rsidRDefault="00276DD7">
      <w:pPr>
        <w:pStyle w:val="TOC3"/>
        <w:rPr>
          <w:rFonts w:asciiTheme="minorHAnsi" w:eastAsiaTheme="minorEastAsia" w:hAnsiTheme="minorHAnsi" w:cstheme="minorBidi"/>
          <w:color w:val="auto"/>
          <w:kern w:val="2"/>
          <w:sz w:val="24"/>
          <w:szCs w:val="24"/>
          <w14:shadow w14:blurRad="0" w14:dist="0" w14:dir="0" w14:sx="0" w14:sy="0" w14:kx="0" w14:ky="0" w14:algn="none">
            <w14:srgbClr w14:val="000000"/>
          </w14:shadow>
          <w14:textOutline w14:w="0" w14:cap="rnd" w14:cmpd="sng" w14:algn="ctr">
            <w14:noFill/>
            <w14:prstDash w14:val="solid"/>
            <w14:bevel/>
          </w14:textOutline>
          <w14:ligatures w14:val="standardContextual"/>
        </w:rPr>
      </w:pPr>
      <w:hyperlink w:anchor="_Toc241478628" w:history="1">
        <w:r w:rsidRPr="00F50DCB">
          <w:rPr>
            <w:rStyle w:val="Hyperlink"/>
          </w:rPr>
          <w:t xml:space="preserve">System Data – Terms of Use Updated in System Options </w:t>
        </w:r>
        <w:r w:rsidRPr="00F50DCB">
          <w:rPr>
            <w:rStyle w:val="Hyperlink"/>
            <w:bCs/>
          </w:rPr>
          <w:t>(CAM-11897)</w:t>
        </w:r>
        <w:r>
          <w:rPr>
            <w:webHidden/>
          </w:rPr>
          <w:tab/>
        </w:r>
        <w:r>
          <w:rPr>
            <w:webHidden/>
          </w:rPr>
          <w:fldChar w:fldCharType="begin"/>
        </w:r>
        <w:r>
          <w:rPr>
            <w:webHidden/>
          </w:rPr>
          <w:instrText xml:space="preserve"> PAGEREF _Toc241478628 \h </w:instrText>
        </w:r>
        <w:r>
          <w:rPr>
            <w:webHidden/>
          </w:rPr>
        </w:r>
        <w:r>
          <w:rPr>
            <w:webHidden/>
          </w:rPr>
          <w:fldChar w:fldCharType="separate"/>
        </w:r>
        <w:r>
          <w:rPr>
            <w:webHidden/>
          </w:rPr>
          <w:t>441</w:t>
        </w:r>
        <w:r>
          <w:rPr>
            <w:webHidden/>
          </w:rPr>
          <w:fldChar w:fldCharType="end"/>
        </w:r>
      </w:hyperlink>
    </w:p>
    <w:p w14:paraId="09D629D0" w14:textId="3847F31A" w:rsidR="00276DD7" w:rsidRDefault="00276DD7">
      <w:pPr>
        <w:pStyle w:val="TOC3"/>
        <w:rPr>
          <w:rFonts w:asciiTheme="minorHAnsi" w:eastAsiaTheme="minorEastAsia" w:hAnsiTheme="minorHAnsi" w:cstheme="minorBidi"/>
          <w:color w:val="auto"/>
          <w:kern w:val="2"/>
          <w:sz w:val="24"/>
          <w:szCs w:val="24"/>
          <w14:shadow w14:blurRad="0" w14:dist="0" w14:dir="0" w14:sx="0" w14:sy="0" w14:kx="0" w14:ky="0" w14:algn="none">
            <w14:srgbClr w14:val="000000"/>
          </w14:shadow>
          <w14:textOutline w14:w="0" w14:cap="rnd" w14:cmpd="sng" w14:algn="ctr">
            <w14:noFill/>
            <w14:prstDash w14:val="solid"/>
            <w14:bevel/>
          </w14:textOutline>
          <w14:ligatures w14:val="standardContextual"/>
        </w:rPr>
      </w:pPr>
      <w:hyperlink w:anchor="_Toc241478629" w:history="1">
        <w:r w:rsidRPr="00F50DCB">
          <w:rPr>
            <w:rStyle w:val="Hyperlink"/>
          </w:rPr>
          <w:t xml:space="preserve">System Data – Theme Selection Field Removed from System Options </w:t>
        </w:r>
        <w:r w:rsidRPr="00F50DCB">
          <w:rPr>
            <w:rStyle w:val="Hyperlink"/>
            <w:bCs/>
          </w:rPr>
          <w:t>(CAM-11403)</w:t>
        </w:r>
        <w:r>
          <w:rPr>
            <w:webHidden/>
          </w:rPr>
          <w:tab/>
        </w:r>
        <w:r>
          <w:rPr>
            <w:webHidden/>
          </w:rPr>
          <w:fldChar w:fldCharType="begin"/>
        </w:r>
        <w:r>
          <w:rPr>
            <w:webHidden/>
          </w:rPr>
          <w:instrText xml:space="preserve"> PAGEREF _Toc241478629 \h </w:instrText>
        </w:r>
        <w:r>
          <w:rPr>
            <w:webHidden/>
          </w:rPr>
        </w:r>
        <w:r>
          <w:rPr>
            <w:webHidden/>
          </w:rPr>
          <w:fldChar w:fldCharType="separate"/>
        </w:r>
        <w:r>
          <w:rPr>
            <w:webHidden/>
          </w:rPr>
          <w:t>443</w:t>
        </w:r>
        <w:r>
          <w:rPr>
            <w:webHidden/>
          </w:rPr>
          <w:fldChar w:fldCharType="end"/>
        </w:r>
      </w:hyperlink>
    </w:p>
    <w:p w14:paraId="780EBDAB" w14:textId="06AE643E" w:rsidR="00276DD7" w:rsidRDefault="00276DD7">
      <w:pPr>
        <w:pStyle w:val="TOC3"/>
        <w:rPr>
          <w:rFonts w:asciiTheme="minorHAnsi" w:eastAsiaTheme="minorEastAsia" w:hAnsiTheme="minorHAnsi" w:cstheme="minorBidi"/>
          <w:color w:val="auto"/>
          <w:kern w:val="2"/>
          <w:sz w:val="24"/>
          <w:szCs w:val="24"/>
          <w14:shadow w14:blurRad="0" w14:dist="0" w14:dir="0" w14:sx="0" w14:sy="0" w14:kx="0" w14:ky="0" w14:algn="none">
            <w14:srgbClr w14:val="000000"/>
          </w14:shadow>
          <w14:textOutline w14:w="0" w14:cap="rnd" w14:cmpd="sng" w14:algn="ctr">
            <w14:noFill/>
            <w14:prstDash w14:val="solid"/>
            <w14:bevel/>
          </w14:textOutline>
          <w14:ligatures w14:val="standardContextual"/>
        </w:rPr>
      </w:pPr>
      <w:hyperlink w:anchor="_Toc241478630" w:history="1">
        <w:r w:rsidRPr="00F50DCB">
          <w:rPr>
            <w:rStyle w:val="Hyperlink"/>
          </w:rPr>
          <w:t xml:space="preserve">System Data – Toolbar Options Disabled within Define Roles Program </w:t>
        </w:r>
        <w:r w:rsidRPr="00F50DCB">
          <w:rPr>
            <w:rStyle w:val="Hyperlink"/>
            <w:bCs/>
          </w:rPr>
          <w:t>(CAM-12267)</w:t>
        </w:r>
        <w:r>
          <w:rPr>
            <w:webHidden/>
          </w:rPr>
          <w:tab/>
        </w:r>
        <w:r>
          <w:rPr>
            <w:webHidden/>
          </w:rPr>
          <w:fldChar w:fldCharType="begin"/>
        </w:r>
        <w:r>
          <w:rPr>
            <w:webHidden/>
          </w:rPr>
          <w:instrText xml:space="preserve"> PAGEREF _Toc241478630 \h </w:instrText>
        </w:r>
        <w:r>
          <w:rPr>
            <w:webHidden/>
          </w:rPr>
        </w:r>
        <w:r>
          <w:rPr>
            <w:webHidden/>
          </w:rPr>
          <w:fldChar w:fldCharType="separate"/>
        </w:r>
        <w:r>
          <w:rPr>
            <w:webHidden/>
          </w:rPr>
          <w:t>444</w:t>
        </w:r>
        <w:r>
          <w:rPr>
            <w:webHidden/>
          </w:rPr>
          <w:fldChar w:fldCharType="end"/>
        </w:r>
      </w:hyperlink>
    </w:p>
    <w:p w14:paraId="688F304C" w14:textId="4E6AD399" w:rsidR="00276DD7" w:rsidRDefault="00276DD7">
      <w:pPr>
        <w:pStyle w:val="TOC3"/>
        <w:rPr>
          <w:rFonts w:asciiTheme="minorHAnsi" w:eastAsiaTheme="minorEastAsia" w:hAnsiTheme="minorHAnsi" w:cstheme="minorBidi"/>
          <w:color w:val="auto"/>
          <w:kern w:val="2"/>
          <w:sz w:val="24"/>
          <w:szCs w:val="24"/>
          <w14:shadow w14:blurRad="0" w14:dist="0" w14:dir="0" w14:sx="0" w14:sy="0" w14:kx="0" w14:ky="0" w14:algn="none">
            <w14:srgbClr w14:val="000000"/>
          </w14:shadow>
          <w14:textOutline w14:w="0" w14:cap="rnd" w14:cmpd="sng" w14:algn="ctr">
            <w14:noFill/>
            <w14:prstDash w14:val="solid"/>
            <w14:bevel/>
          </w14:textOutline>
          <w14:ligatures w14:val="standardContextual"/>
        </w:rPr>
      </w:pPr>
      <w:hyperlink w:anchor="_Toc241478631" w:history="1">
        <w:r w:rsidRPr="00F50DCB">
          <w:rPr>
            <w:rStyle w:val="Hyperlink"/>
          </w:rPr>
          <w:t xml:space="preserve">System Data - User Deletion Restrictions for Active Workflow Submitters </w:t>
        </w:r>
        <w:r w:rsidRPr="00F50DCB">
          <w:rPr>
            <w:rStyle w:val="Hyperlink"/>
            <w:bCs/>
          </w:rPr>
          <w:t>(CAM-10960)</w:t>
        </w:r>
        <w:r>
          <w:rPr>
            <w:webHidden/>
          </w:rPr>
          <w:tab/>
        </w:r>
        <w:r>
          <w:rPr>
            <w:webHidden/>
          </w:rPr>
          <w:fldChar w:fldCharType="begin"/>
        </w:r>
        <w:r>
          <w:rPr>
            <w:webHidden/>
          </w:rPr>
          <w:instrText xml:space="preserve"> PAGEREF _Toc241478631 \h </w:instrText>
        </w:r>
        <w:r>
          <w:rPr>
            <w:webHidden/>
          </w:rPr>
        </w:r>
        <w:r>
          <w:rPr>
            <w:webHidden/>
          </w:rPr>
          <w:fldChar w:fldCharType="separate"/>
        </w:r>
        <w:r>
          <w:rPr>
            <w:webHidden/>
          </w:rPr>
          <w:t>446</w:t>
        </w:r>
        <w:r>
          <w:rPr>
            <w:webHidden/>
          </w:rPr>
          <w:fldChar w:fldCharType="end"/>
        </w:r>
      </w:hyperlink>
    </w:p>
    <w:p w14:paraId="583CB218" w14:textId="2283BFF6" w:rsidR="00276DD7" w:rsidRDefault="00276DD7">
      <w:pPr>
        <w:pStyle w:val="TOC2"/>
        <w:rPr>
          <w:rFonts w:asciiTheme="minorHAnsi" w:eastAsiaTheme="minorEastAsia" w:hAnsiTheme="minorHAnsi" w:cstheme="minorBidi"/>
          <w:b w:val="0"/>
          <w:smallCaps w:val="0"/>
          <w:kern w:val="2"/>
          <w:sz w:val="24"/>
          <w:szCs w:val="24"/>
          <w:lang w:eastAsia="en-CA"/>
          <w14:ligatures w14:val="standardContextual"/>
        </w:rPr>
      </w:pPr>
      <w:hyperlink w:anchor="_Toc241478632" w:history="1">
        <w:r w:rsidRPr="00F50DCB">
          <w:rPr>
            <w:rStyle w:val="Hyperlink"/>
          </w:rPr>
          <w:t>TOOLS</w:t>
        </w:r>
        <w:r>
          <w:rPr>
            <w:webHidden/>
          </w:rPr>
          <w:tab/>
        </w:r>
        <w:r>
          <w:rPr>
            <w:webHidden/>
          </w:rPr>
          <w:fldChar w:fldCharType="begin"/>
        </w:r>
        <w:r>
          <w:rPr>
            <w:webHidden/>
          </w:rPr>
          <w:instrText xml:space="preserve"> PAGEREF _Toc241478632 \h </w:instrText>
        </w:r>
        <w:r>
          <w:rPr>
            <w:webHidden/>
          </w:rPr>
        </w:r>
        <w:r>
          <w:rPr>
            <w:webHidden/>
          </w:rPr>
          <w:fldChar w:fldCharType="separate"/>
        </w:r>
        <w:r>
          <w:rPr>
            <w:webHidden/>
          </w:rPr>
          <w:t>449</w:t>
        </w:r>
        <w:r>
          <w:rPr>
            <w:webHidden/>
          </w:rPr>
          <w:fldChar w:fldCharType="end"/>
        </w:r>
      </w:hyperlink>
    </w:p>
    <w:p w14:paraId="2B891E6F" w14:textId="38EDD584" w:rsidR="00276DD7" w:rsidRDefault="00276DD7">
      <w:pPr>
        <w:pStyle w:val="TOC3"/>
        <w:rPr>
          <w:rFonts w:asciiTheme="minorHAnsi" w:eastAsiaTheme="minorEastAsia" w:hAnsiTheme="minorHAnsi" w:cstheme="minorBidi"/>
          <w:color w:val="auto"/>
          <w:kern w:val="2"/>
          <w:sz w:val="24"/>
          <w:szCs w:val="24"/>
          <w14:shadow w14:blurRad="0" w14:dist="0" w14:dir="0" w14:sx="0" w14:sy="0" w14:kx="0" w14:ky="0" w14:algn="none">
            <w14:srgbClr w14:val="000000"/>
          </w14:shadow>
          <w14:textOutline w14:w="0" w14:cap="rnd" w14:cmpd="sng" w14:algn="ctr">
            <w14:noFill/>
            <w14:prstDash w14:val="solid"/>
            <w14:bevel/>
          </w14:textOutline>
          <w14:ligatures w14:val="standardContextual"/>
        </w:rPr>
      </w:pPr>
      <w:hyperlink w:anchor="_Toc241478633" w:history="1">
        <w:r w:rsidRPr="00F50DCB">
          <w:rPr>
            <w:rStyle w:val="Hyperlink"/>
          </w:rPr>
          <w:t xml:space="preserve">Deprecation of Legacy XLS Output Format </w:t>
        </w:r>
        <w:r w:rsidRPr="00F50DCB">
          <w:rPr>
            <w:rStyle w:val="Hyperlink"/>
            <w:bCs/>
          </w:rPr>
          <w:t>(TOOLS-8431)</w:t>
        </w:r>
        <w:r>
          <w:rPr>
            <w:webHidden/>
          </w:rPr>
          <w:tab/>
        </w:r>
        <w:r>
          <w:rPr>
            <w:webHidden/>
          </w:rPr>
          <w:fldChar w:fldCharType="begin"/>
        </w:r>
        <w:r>
          <w:rPr>
            <w:webHidden/>
          </w:rPr>
          <w:instrText xml:space="preserve"> PAGEREF _Toc241478633 \h </w:instrText>
        </w:r>
        <w:r>
          <w:rPr>
            <w:webHidden/>
          </w:rPr>
        </w:r>
        <w:r>
          <w:rPr>
            <w:webHidden/>
          </w:rPr>
          <w:fldChar w:fldCharType="separate"/>
        </w:r>
        <w:r>
          <w:rPr>
            <w:webHidden/>
          </w:rPr>
          <w:t>449</w:t>
        </w:r>
        <w:r>
          <w:rPr>
            <w:webHidden/>
          </w:rPr>
          <w:fldChar w:fldCharType="end"/>
        </w:r>
      </w:hyperlink>
    </w:p>
    <w:p w14:paraId="46614863" w14:textId="023F338B" w:rsidR="00276DD7" w:rsidRDefault="00276DD7">
      <w:pPr>
        <w:pStyle w:val="TOC3"/>
        <w:rPr>
          <w:rFonts w:asciiTheme="minorHAnsi" w:eastAsiaTheme="minorEastAsia" w:hAnsiTheme="minorHAnsi" w:cstheme="minorBidi"/>
          <w:color w:val="auto"/>
          <w:kern w:val="2"/>
          <w:sz w:val="24"/>
          <w:szCs w:val="24"/>
          <w14:shadow w14:blurRad="0" w14:dist="0" w14:dir="0" w14:sx="0" w14:sy="0" w14:kx="0" w14:ky="0" w14:algn="none">
            <w14:srgbClr w14:val="000000"/>
          </w14:shadow>
          <w14:textOutline w14:w="0" w14:cap="rnd" w14:cmpd="sng" w14:algn="ctr">
            <w14:noFill/>
            <w14:prstDash w14:val="solid"/>
            <w14:bevel/>
          </w14:textOutline>
          <w14:ligatures w14:val="standardContextual"/>
        </w:rPr>
      </w:pPr>
      <w:hyperlink w:anchor="_Toc241478634" w:history="1">
        <w:r w:rsidRPr="00F50DCB">
          <w:rPr>
            <w:rStyle w:val="Hyperlink"/>
          </w:rPr>
          <w:t xml:space="preserve">Target Options for Construct PM &amp; Nexus PC (UI Console Integration) </w:t>
        </w:r>
        <w:r w:rsidRPr="00F50DCB">
          <w:rPr>
            <w:rStyle w:val="Hyperlink"/>
            <w:bCs/>
          </w:rPr>
          <w:t>(TOOL-9125)</w:t>
        </w:r>
        <w:r>
          <w:rPr>
            <w:webHidden/>
          </w:rPr>
          <w:tab/>
        </w:r>
        <w:r>
          <w:rPr>
            <w:webHidden/>
          </w:rPr>
          <w:fldChar w:fldCharType="begin"/>
        </w:r>
        <w:r>
          <w:rPr>
            <w:webHidden/>
          </w:rPr>
          <w:instrText xml:space="preserve"> PAGEREF _Toc241478634 \h </w:instrText>
        </w:r>
        <w:r>
          <w:rPr>
            <w:webHidden/>
          </w:rPr>
        </w:r>
        <w:r>
          <w:rPr>
            <w:webHidden/>
          </w:rPr>
          <w:fldChar w:fldCharType="separate"/>
        </w:r>
        <w:r>
          <w:rPr>
            <w:webHidden/>
          </w:rPr>
          <w:t>450</w:t>
        </w:r>
        <w:r>
          <w:rPr>
            <w:webHidden/>
          </w:rPr>
          <w:fldChar w:fldCharType="end"/>
        </w:r>
      </w:hyperlink>
    </w:p>
    <w:p w14:paraId="1D22E36C" w14:textId="685747A6" w:rsidR="00276DD7" w:rsidRDefault="00276DD7">
      <w:pPr>
        <w:pStyle w:val="TOC3"/>
        <w:rPr>
          <w:rFonts w:asciiTheme="minorHAnsi" w:eastAsiaTheme="minorEastAsia" w:hAnsiTheme="minorHAnsi" w:cstheme="minorBidi"/>
          <w:color w:val="auto"/>
          <w:kern w:val="2"/>
          <w:sz w:val="24"/>
          <w:szCs w:val="24"/>
          <w14:shadow w14:blurRad="0" w14:dist="0" w14:dir="0" w14:sx="0" w14:sy="0" w14:kx="0" w14:ky="0" w14:algn="none">
            <w14:srgbClr w14:val="000000"/>
          </w14:shadow>
          <w14:textOutline w14:w="0" w14:cap="rnd" w14:cmpd="sng" w14:algn="ctr">
            <w14:noFill/>
            <w14:prstDash w14:val="solid"/>
            <w14:bevel/>
          </w14:textOutline>
          <w14:ligatures w14:val="standardContextual"/>
        </w:rPr>
      </w:pPr>
      <w:hyperlink w:anchor="_Toc241478635" w:history="1">
        <w:r w:rsidRPr="00F50DCB">
          <w:rPr>
            <w:rStyle w:val="Hyperlink"/>
          </w:rPr>
          <w:t xml:space="preserve">Disable AI Button and Smart Search </w:t>
        </w:r>
        <w:r w:rsidRPr="00F50DCB">
          <w:rPr>
            <w:rStyle w:val="Hyperlink"/>
            <w:bCs/>
          </w:rPr>
          <w:t>(TOOL-9561)</w:t>
        </w:r>
        <w:r>
          <w:rPr>
            <w:webHidden/>
          </w:rPr>
          <w:tab/>
        </w:r>
        <w:r>
          <w:rPr>
            <w:webHidden/>
          </w:rPr>
          <w:fldChar w:fldCharType="begin"/>
        </w:r>
        <w:r>
          <w:rPr>
            <w:webHidden/>
          </w:rPr>
          <w:instrText xml:space="preserve"> PAGEREF _Toc241478635 \h </w:instrText>
        </w:r>
        <w:r>
          <w:rPr>
            <w:webHidden/>
          </w:rPr>
        </w:r>
        <w:r>
          <w:rPr>
            <w:webHidden/>
          </w:rPr>
          <w:fldChar w:fldCharType="separate"/>
        </w:r>
        <w:r>
          <w:rPr>
            <w:webHidden/>
          </w:rPr>
          <w:t>455</w:t>
        </w:r>
        <w:r>
          <w:rPr>
            <w:webHidden/>
          </w:rPr>
          <w:fldChar w:fldCharType="end"/>
        </w:r>
      </w:hyperlink>
    </w:p>
    <w:p w14:paraId="2EFADF36" w14:textId="5E7B5776" w:rsidR="0097047F" w:rsidRPr="007B1361" w:rsidRDefault="00144E14" w:rsidP="0097047F">
      <w:pPr>
        <w:pStyle w:val="Heading2"/>
      </w:pPr>
      <w:r>
        <w:rPr>
          <w:rFonts w:ascii="Times New Roman" w:hAnsi="Times New Roman"/>
          <w:bCs/>
          <w:caps/>
          <w:smallCaps/>
          <w:sz w:val="20"/>
        </w:rPr>
        <w:fldChar w:fldCharType="end"/>
      </w:r>
      <w:bookmarkStart w:id="15" w:name="_Toc241478477"/>
      <w:r w:rsidR="0097047F" w:rsidRPr="007B1361">
        <w:t>Important Note</w:t>
      </w:r>
      <w:bookmarkEnd w:id="15"/>
    </w:p>
    <w:p w14:paraId="6951E95D" w14:textId="77777777" w:rsidR="0097047F" w:rsidRDefault="0097047F" w:rsidP="0097047F">
      <w:pPr>
        <w:pStyle w:val="BodyText"/>
      </w:pPr>
      <w:r w:rsidRPr="007B1361">
        <w:t>Please be aware that some modifications and enhancements may require licensing, specific configurations, and setup, and may require involvement of CMiC Consulting to be utilized and further training may be required.  Please contact your Account Manager/Project Manager for more information where needed.</w:t>
      </w:r>
    </w:p>
    <w:p w14:paraId="54972344" w14:textId="77777777" w:rsidR="00652B1C" w:rsidRPr="007B1361" w:rsidRDefault="00652B1C" w:rsidP="0097047F">
      <w:pPr>
        <w:pStyle w:val="BodyText"/>
      </w:pPr>
    </w:p>
    <w:p w14:paraId="58543090" w14:textId="77777777" w:rsidR="00D93CEB" w:rsidRPr="007B1361" w:rsidRDefault="00D93CEB" w:rsidP="0097047F">
      <w:pPr>
        <w:pStyle w:val="BodyText"/>
      </w:pPr>
    </w:p>
    <w:p w14:paraId="56AEF126" w14:textId="06729152" w:rsidR="008B4DB5" w:rsidRPr="007B1361" w:rsidRDefault="008B4DB5" w:rsidP="00797C0D">
      <w:pPr>
        <w:pStyle w:val="TOC2"/>
        <w:rPr>
          <w:rStyle w:val="Hyperlink"/>
          <w:noProof w:val="0"/>
          <w:color w:val="auto"/>
          <w:u w:val="none"/>
          <w:lang w:val="en-US"/>
        </w:rPr>
      </w:pPr>
    </w:p>
    <w:p w14:paraId="106615F3" w14:textId="77777777" w:rsidR="00936A42" w:rsidRPr="007B1361" w:rsidRDefault="00936A42" w:rsidP="00797C0D">
      <w:pPr>
        <w:pStyle w:val="TOC2"/>
        <w:rPr>
          <w:rStyle w:val="Hyperlink"/>
          <w:noProof w:val="0"/>
          <w:lang w:val="en-US"/>
        </w:rPr>
      </w:pPr>
    </w:p>
    <w:p w14:paraId="4EE3FC93" w14:textId="2D692484" w:rsidR="000B4294" w:rsidRPr="007B1361" w:rsidRDefault="006972C0" w:rsidP="00306562">
      <w:pPr>
        <w:pStyle w:val="Heading2"/>
      </w:pPr>
      <w:bookmarkStart w:id="16" w:name="_Toc362013832"/>
      <w:r w:rsidRPr="007B1361">
        <w:br w:type="page"/>
      </w:r>
      <w:bookmarkEnd w:id="16"/>
    </w:p>
    <w:p w14:paraId="78CA37EF" w14:textId="71A60195" w:rsidR="00036BFD" w:rsidRPr="003D3F24" w:rsidRDefault="00036BFD" w:rsidP="00036BFD">
      <w:pPr>
        <w:pStyle w:val="Heading2"/>
        <w:rPr>
          <w:lang w:val="en-CA"/>
        </w:rPr>
      </w:pPr>
      <w:bookmarkStart w:id="17" w:name="_Toc241478478"/>
      <w:r w:rsidRPr="003D3F24">
        <w:rPr>
          <w:lang w:val="en-CA"/>
        </w:rPr>
        <w:lastRenderedPageBreak/>
        <w:t>Accounts Payable</w:t>
      </w:r>
      <w:bookmarkEnd w:id="17"/>
    </w:p>
    <w:p w14:paraId="47CB4333" w14:textId="4F0BBBC0" w:rsidR="005D60F5" w:rsidRPr="00184B04" w:rsidRDefault="005D60F5" w:rsidP="005D60F5">
      <w:pPr>
        <w:pStyle w:val="Heading3"/>
      </w:pPr>
      <w:bookmarkStart w:id="18" w:name="_Toc241478479"/>
      <w:r>
        <w:t xml:space="preserve">Modifications to “Paymode Wells Fargo” Third Party Payment file format </w:t>
      </w:r>
      <w:r w:rsidRPr="00184B04">
        <w:rPr>
          <w:b w:val="0"/>
          <w:bCs/>
          <w:sz w:val="20"/>
        </w:rPr>
        <w:t>(</w:t>
      </w:r>
      <w:r>
        <w:rPr>
          <w:b w:val="0"/>
          <w:bCs/>
          <w:sz w:val="20"/>
        </w:rPr>
        <w:t>FIN-20502</w:t>
      </w:r>
      <w:r w:rsidRPr="00184B04">
        <w:rPr>
          <w:b w:val="0"/>
          <w:bCs/>
          <w:sz w:val="20"/>
        </w:rPr>
        <w:t>)</w:t>
      </w:r>
      <w:bookmarkEnd w:id="18"/>
      <w:r w:rsidRPr="00184B04">
        <w:t xml:space="preserve">  </w:t>
      </w:r>
    </w:p>
    <w:p w14:paraId="7C08025A" w14:textId="77777777" w:rsidR="00D02451" w:rsidRPr="00A15EFA" w:rsidRDefault="00D02451" w:rsidP="00D02451">
      <w:pPr>
        <w:keepNext/>
        <w:pBdr>
          <w:bottom w:val="single" w:sz="4" w:space="1" w:color="auto"/>
        </w:pBdr>
        <w:spacing w:before="240" w:after="30"/>
        <w:ind w:left="720"/>
        <w:rPr>
          <w:rFonts w:ascii="Arial" w:hAnsi="Arial"/>
          <w:b/>
          <w:sz w:val="24"/>
        </w:rPr>
      </w:pPr>
      <w:r w:rsidRPr="00A15EFA">
        <w:rPr>
          <w:rFonts w:ascii="Arial" w:hAnsi="Arial"/>
          <w:b/>
          <w:sz w:val="24"/>
        </w:rPr>
        <w:t>Overview</w:t>
      </w:r>
    </w:p>
    <w:p w14:paraId="5A4F4043" w14:textId="77777777" w:rsidR="00D02451" w:rsidRPr="00A15EFA" w:rsidRDefault="00D02451" w:rsidP="00D02451">
      <w:pPr>
        <w:spacing w:before="115" w:after="30"/>
        <w:ind w:left="720"/>
        <w:jc w:val="both"/>
        <w:rPr>
          <w:lang w:val="en-CA"/>
        </w:rPr>
      </w:pPr>
      <w:r w:rsidRPr="00D53E2D">
        <w:t>Modifications to “Paymode Wells Fargo” Third Party Payment file format.</w:t>
      </w:r>
    </w:p>
    <w:p w14:paraId="2D613710" w14:textId="77777777" w:rsidR="00D02451" w:rsidRPr="00A15EFA" w:rsidRDefault="00D02451" w:rsidP="00D02451">
      <w:pPr>
        <w:keepNext/>
        <w:pBdr>
          <w:bottom w:val="single" w:sz="4" w:space="1" w:color="auto"/>
        </w:pBdr>
        <w:spacing w:before="240" w:after="30"/>
        <w:ind w:left="720"/>
        <w:rPr>
          <w:rFonts w:ascii="Arial" w:hAnsi="Arial"/>
          <w:b/>
          <w:sz w:val="24"/>
        </w:rPr>
      </w:pPr>
      <w:r w:rsidRPr="00A15EFA">
        <w:rPr>
          <w:rFonts w:ascii="Arial" w:hAnsi="Arial"/>
          <w:b/>
          <w:sz w:val="24"/>
        </w:rPr>
        <w:t>Modifications</w:t>
      </w:r>
    </w:p>
    <w:p w14:paraId="058A29CC" w14:textId="77777777" w:rsidR="00D02451" w:rsidRDefault="00D02451" w:rsidP="00D02451">
      <w:pPr>
        <w:spacing w:before="115" w:after="30"/>
        <w:ind w:left="720"/>
        <w:jc w:val="both"/>
      </w:pPr>
      <w:r w:rsidRPr="00D53E2D">
        <w:t>Third Party Payment format “Paymode Wells Fargo” is modified to remove one digit from beginning for check type payments.</w:t>
      </w:r>
    </w:p>
    <w:p w14:paraId="20722771" w14:textId="77777777" w:rsidR="00D02451" w:rsidRPr="00A15EFA" w:rsidRDefault="00D02451" w:rsidP="00D02451">
      <w:pPr>
        <w:keepNext/>
        <w:pBdr>
          <w:bottom w:val="single" w:sz="4" w:space="1" w:color="auto"/>
        </w:pBdr>
        <w:spacing w:before="240" w:after="30"/>
        <w:ind w:left="720"/>
        <w:rPr>
          <w:rFonts w:ascii="Arial" w:hAnsi="Arial"/>
          <w:b/>
          <w:sz w:val="24"/>
        </w:rPr>
      </w:pPr>
      <w:r>
        <w:rPr>
          <w:rFonts w:ascii="Arial" w:hAnsi="Arial"/>
          <w:b/>
          <w:sz w:val="24"/>
        </w:rPr>
        <w:t>Implementation</w:t>
      </w:r>
    </w:p>
    <w:p w14:paraId="565FD398" w14:textId="77777777" w:rsidR="00D02451" w:rsidRPr="00762D33" w:rsidRDefault="00D02451" w:rsidP="00D02451">
      <w:pPr>
        <w:spacing w:before="115" w:after="30"/>
        <w:ind w:left="720"/>
        <w:jc w:val="both"/>
      </w:pPr>
      <w:r w:rsidRPr="00D53E2D">
        <w:t>Below screenshot shows selection code created for invoices with Third Party Payment mode as Paymode Wells Fargo.</w:t>
      </w:r>
    </w:p>
    <w:p w14:paraId="35455B3E" w14:textId="77777777" w:rsidR="00D02451" w:rsidRDefault="00D02451" w:rsidP="00D02451">
      <w:pPr>
        <w:spacing w:before="115" w:after="30"/>
        <w:ind w:left="720"/>
        <w:rPr>
          <w:sz w:val="24"/>
          <w:szCs w:val="24"/>
        </w:rPr>
      </w:pPr>
      <w:r>
        <w:rPr>
          <w:noProof/>
        </w:rPr>
        <w:drawing>
          <wp:inline distT="0" distB="0" distL="0" distR="0" wp14:anchorId="376A5358" wp14:editId="050C2D37">
            <wp:extent cx="5943600" cy="4677410"/>
            <wp:effectExtent l="0" t="0" r="0" b="8890"/>
            <wp:docPr id="1038002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800255" name=""/>
                    <pic:cNvPicPr/>
                  </pic:nvPicPr>
                  <pic:blipFill>
                    <a:blip r:embed="rId8"/>
                    <a:stretch>
                      <a:fillRect/>
                    </a:stretch>
                  </pic:blipFill>
                  <pic:spPr>
                    <a:xfrm>
                      <a:off x="0" y="0"/>
                      <a:ext cx="5943600" cy="4677410"/>
                    </a:xfrm>
                    <a:prstGeom prst="rect">
                      <a:avLst/>
                    </a:prstGeom>
                  </pic:spPr>
                </pic:pic>
              </a:graphicData>
            </a:graphic>
          </wp:inline>
        </w:drawing>
      </w:r>
    </w:p>
    <w:p w14:paraId="40CA1804" w14:textId="77777777" w:rsidR="00D02451" w:rsidRPr="00A15EFA" w:rsidRDefault="00D02451" w:rsidP="00D02451">
      <w:pPr>
        <w:spacing w:before="115" w:after="30"/>
        <w:ind w:left="720"/>
        <w:rPr>
          <w:i/>
          <w:iCs/>
        </w:rPr>
      </w:pPr>
      <w:r w:rsidRPr="00F0779D">
        <w:rPr>
          <w:i/>
          <w:iCs/>
        </w:rPr>
        <w:t>Accounts Payable &gt; Payment &gt; Select Payments</w:t>
      </w:r>
    </w:p>
    <w:p w14:paraId="240817AA" w14:textId="77777777" w:rsidR="00D02451" w:rsidRPr="00A15EFA" w:rsidRDefault="00D02451" w:rsidP="00D02451">
      <w:pPr>
        <w:spacing w:before="115" w:after="30"/>
        <w:ind w:left="720"/>
      </w:pPr>
      <w:r w:rsidRPr="00A15EFA">
        <w:t>Below screenshot shows how to print Third Party Payment file for “Paymode Wells Fargo”:</w:t>
      </w:r>
    </w:p>
    <w:p w14:paraId="65808FCD" w14:textId="77777777" w:rsidR="00D02451" w:rsidRDefault="00D02451" w:rsidP="00D02451">
      <w:pPr>
        <w:spacing w:before="115" w:after="30"/>
        <w:ind w:left="720"/>
        <w:rPr>
          <w:sz w:val="24"/>
          <w:szCs w:val="24"/>
        </w:rPr>
      </w:pPr>
      <w:r>
        <w:rPr>
          <w:noProof/>
        </w:rPr>
        <w:lastRenderedPageBreak/>
        <w:drawing>
          <wp:inline distT="0" distB="0" distL="0" distR="0" wp14:anchorId="3F2F4D14" wp14:editId="14ACD7A7">
            <wp:extent cx="5943600" cy="3902710"/>
            <wp:effectExtent l="0" t="0" r="0" b="2540"/>
            <wp:docPr id="3484488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448806" name=""/>
                    <pic:cNvPicPr/>
                  </pic:nvPicPr>
                  <pic:blipFill>
                    <a:blip r:embed="rId9"/>
                    <a:stretch>
                      <a:fillRect/>
                    </a:stretch>
                  </pic:blipFill>
                  <pic:spPr>
                    <a:xfrm>
                      <a:off x="0" y="0"/>
                      <a:ext cx="5943600" cy="3902710"/>
                    </a:xfrm>
                    <a:prstGeom prst="rect">
                      <a:avLst/>
                    </a:prstGeom>
                  </pic:spPr>
                </pic:pic>
              </a:graphicData>
            </a:graphic>
          </wp:inline>
        </w:drawing>
      </w:r>
    </w:p>
    <w:p w14:paraId="10198A69" w14:textId="77777777" w:rsidR="00D02451" w:rsidRPr="000601F7" w:rsidRDefault="00D02451" w:rsidP="00D02451">
      <w:pPr>
        <w:spacing w:before="115" w:after="30"/>
        <w:ind w:left="720"/>
        <w:rPr>
          <w:i/>
          <w:iCs/>
        </w:rPr>
      </w:pPr>
      <w:r w:rsidRPr="000601F7">
        <w:rPr>
          <w:i/>
          <w:iCs/>
        </w:rPr>
        <w:t>Accounts Payable &gt; Check &gt; Print Checks</w:t>
      </w:r>
    </w:p>
    <w:p w14:paraId="3EDF96F1" w14:textId="77777777" w:rsidR="00D02451" w:rsidRPr="000601F7" w:rsidRDefault="00D02451" w:rsidP="00D02451">
      <w:pPr>
        <w:spacing w:before="115" w:after="30"/>
        <w:ind w:left="720"/>
      </w:pPr>
      <w:r w:rsidRPr="000601F7">
        <w:t>Third Party payment file is generated as below:</w:t>
      </w:r>
    </w:p>
    <w:p w14:paraId="22AE6941" w14:textId="77777777" w:rsidR="00D02451" w:rsidRDefault="00D02451" w:rsidP="00D02451">
      <w:pPr>
        <w:spacing w:before="115" w:after="30"/>
        <w:ind w:left="720"/>
        <w:jc w:val="both"/>
      </w:pPr>
      <w:r>
        <w:rPr>
          <w:noProof/>
        </w:rPr>
        <w:drawing>
          <wp:inline distT="0" distB="0" distL="0" distR="0" wp14:anchorId="45D9DDE9" wp14:editId="52230EFB">
            <wp:extent cx="5943600" cy="3147695"/>
            <wp:effectExtent l="0" t="0" r="0" b="0"/>
            <wp:docPr id="8426308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2630844" name=""/>
                    <pic:cNvPicPr/>
                  </pic:nvPicPr>
                  <pic:blipFill>
                    <a:blip r:embed="rId10"/>
                    <a:stretch>
                      <a:fillRect/>
                    </a:stretch>
                  </pic:blipFill>
                  <pic:spPr>
                    <a:xfrm>
                      <a:off x="0" y="0"/>
                      <a:ext cx="5943600" cy="3147695"/>
                    </a:xfrm>
                    <a:prstGeom prst="rect">
                      <a:avLst/>
                    </a:prstGeom>
                  </pic:spPr>
                </pic:pic>
              </a:graphicData>
            </a:graphic>
          </wp:inline>
        </w:drawing>
      </w:r>
    </w:p>
    <w:p w14:paraId="18610BA4" w14:textId="1F6728ED" w:rsidR="00220363" w:rsidRPr="00184B04" w:rsidRDefault="008D4CBA" w:rsidP="00220363">
      <w:pPr>
        <w:pStyle w:val="Heading3"/>
      </w:pPr>
      <w:bookmarkStart w:id="19" w:name="_Toc241478480"/>
      <w:r>
        <w:lastRenderedPageBreak/>
        <w:t>New</w:t>
      </w:r>
      <w:r w:rsidR="00E718C4">
        <w:t xml:space="preserve"> </w:t>
      </w:r>
      <w:r w:rsidR="00CE15B2">
        <w:t xml:space="preserve">Excel Version of </w:t>
      </w:r>
      <w:r w:rsidR="00220363">
        <w:t>AP1000D</w:t>
      </w:r>
      <w:r w:rsidR="00CE15B2">
        <w:t xml:space="preserve"> </w:t>
      </w:r>
      <w:r w:rsidR="00220363">
        <w:t xml:space="preserve">Report </w:t>
      </w:r>
      <w:r w:rsidR="00220363" w:rsidRPr="00184B04">
        <w:rPr>
          <w:b w:val="0"/>
          <w:bCs/>
          <w:sz w:val="20"/>
        </w:rPr>
        <w:t>(</w:t>
      </w:r>
      <w:r w:rsidR="00220363">
        <w:rPr>
          <w:b w:val="0"/>
          <w:bCs/>
          <w:sz w:val="20"/>
        </w:rPr>
        <w:t>FIN-19380</w:t>
      </w:r>
      <w:r w:rsidR="00220363" w:rsidRPr="00184B04">
        <w:rPr>
          <w:b w:val="0"/>
          <w:bCs/>
          <w:sz w:val="20"/>
        </w:rPr>
        <w:t>)</w:t>
      </w:r>
      <w:bookmarkEnd w:id="19"/>
      <w:r w:rsidR="00220363" w:rsidRPr="00184B04">
        <w:t xml:space="preserve">  </w:t>
      </w:r>
    </w:p>
    <w:p w14:paraId="1E868A1B" w14:textId="77777777" w:rsidR="00D02451" w:rsidRPr="00A15EFA" w:rsidRDefault="00D02451" w:rsidP="00D02451">
      <w:pPr>
        <w:keepNext/>
        <w:pBdr>
          <w:bottom w:val="single" w:sz="4" w:space="1" w:color="auto"/>
        </w:pBdr>
        <w:spacing w:before="240" w:after="30"/>
        <w:ind w:left="720"/>
        <w:rPr>
          <w:rFonts w:ascii="Arial" w:hAnsi="Arial"/>
          <w:b/>
          <w:sz w:val="24"/>
        </w:rPr>
      </w:pPr>
      <w:r w:rsidRPr="00A15EFA">
        <w:rPr>
          <w:rFonts w:ascii="Arial" w:hAnsi="Arial"/>
          <w:b/>
          <w:sz w:val="24"/>
        </w:rPr>
        <w:t>Overview</w:t>
      </w:r>
    </w:p>
    <w:p w14:paraId="2A6CE5B5" w14:textId="4D29E720" w:rsidR="00D02451" w:rsidRPr="00A15EFA" w:rsidRDefault="002847F4" w:rsidP="00D02451">
      <w:pPr>
        <w:spacing w:before="115" w:after="30"/>
        <w:ind w:left="720"/>
        <w:jc w:val="both"/>
        <w:rPr>
          <w:lang w:val="en-CA"/>
        </w:rPr>
      </w:pPr>
      <w:r>
        <w:t xml:space="preserve">Enhancement </w:t>
      </w:r>
      <w:r w:rsidR="008D4CBA">
        <w:t>of</w:t>
      </w:r>
      <w:r>
        <w:t xml:space="preserve"> AP1000D Excel Report</w:t>
      </w:r>
    </w:p>
    <w:p w14:paraId="2EB51790" w14:textId="77777777" w:rsidR="00D02451" w:rsidRPr="00A15EFA" w:rsidRDefault="00D02451" w:rsidP="00D02451">
      <w:pPr>
        <w:keepNext/>
        <w:pBdr>
          <w:bottom w:val="single" w:sz="4" w:space="1" w:color="auto"/>
        </w:pBdr>
        <w:spacing w:before="240" w:after="30"/>
        <w:ind w:left="720"/>
        <w:rPr>
          <w:rFonts w:ascii="Arial" w:hAnsi="Arial"/>
          <w:b/>
          <w:sz w:val="24"/>
        </w:rPr>
      </w:pPr>
      <w:r w:rsidRPr="00A15EFA">
        <w:rPr>
          <w:rFonts w:ascii="Arial" w:hAnsi="Arial"/>
          <w:b/>
          <w:sz w:val="24"/>
        </w:rPr>
        <w:t>Modifications</w:t>
      </w:r>
    </w:p>
    <w:p w14:paraId="7455BBBD" w14:textId="4738F370" w:rsidR="00D02451" w:rsidRDefault="00D02451" w:rsidP="00D02451">
      <w:pPr>
        <w:spacing w:before="115" w:after="30"/>
        <w:ind w:left="720"/>
        <w:rPr>
          <w:b/>
          <w:bCs/>
        </w:rPr>
      </w:pPr>
      <w:r w:rsidRPr="00F8183C">
        <w:t xml:space="preserve">An enhanced excel friendly version of standard aged report AP1000D is </w:t>
      </w:r>
      <w:r w:rsidR="005179ED" w:rsidRPr="00F8183C">
        <w:t>created,</w:t>
      </w:r>
      <w:r w:rsidRPr="00F8183C">
        <w:t xml:space="preserve"> which is a flat file without any groupings and totals. Following additional changes are </w:t>
      </w:r>
      <w:r w:rsidR="005179ED" w:rsidRPr="00F8183C">
        <w:t>made</w:t>
      </w:r>
      <w:r w:rsidR="005179ED">
        <w:t>:</w:t>
      </w:r>
    </w:p>
    <w:p w14:paraId="181025FE" w14:textId="77777777" w:rsidR="00D02451" w:rsidRPr="00950C7E" w:rsidRDefault="00D02451" w:rsidP="00DE278F">
      <w:pPr>
        <w:pStyle w:val="ListParagraph"/>
        <w:numPr>
          <w:ilvl w:val="0"/>
          <w:numId w:val="45"/>
        </w:numPr>
        <w:spacing w:before="115" w:after="30"/>
        <w:ind w:left="1077" w:hanging="357"/>
        <w:contextualSpacing/>
        <w:rPr>
          <w:b/>
          <w:bCs/>
        </w:rPr>
      </w:pPr>
      <w:r w:rsidRPr="00950C7E">
        <w:t>New columns added - Aging Days, Invoice Date, Post Date, Vendor Name, and Job Name.</w:t>
      </w:r>
    </w:p>
    <w:p w14:paraId="3E8E3D24" w14:textId="77777777" w:rsidR="00D02451" w:rsidRPr="00950C7E" w:rsidRDefault="00D02451" w:rsidP="00DE278F">
      <w:pPr>
        <w:pStyle w:val="ListParagraph"/>
        <w:numPr>
          <w:ilvl w:val="0"/>
          <w:numId w:val="45"/>
        </w:numPr>
        <w:spacing w:before="115" w:after="30"/>
        <w:ind w:left="1077" w:hanging="357"/>
        <w:contextualSpacing/>
        <w:rPr>
          <w:b/>
          <w:bCs/>
        </w:rPr>
      </w:pPr>
      <w:r w:rsidRPr="00950C7E">
        <w:t>Flag “Print in Excel” is added to report parameter screen. When set as Y, report is generated in new excel version.</w:t>
      </w:r>
    </w:p>
    <w:p w14:paraId="71CC6CEF" w14:textId="77777777" w:rsidR="00D02451" w:rsidRPr="00950C7E" w:rsidRDefault="00D02451" w:rsidP="00DE278F">
      <w:pPr>
        <w:pStyle w:val="ListParagraph"/>
        <w:numPr>
          <w:ilvl w:val="0"/>
          <w:numId w:val="45"/>
        </w:numPr>
        <w:spacing w:before="115" w:after="30"/>
        <w:ind w:left="1077" w:hanging="357"/>
        <w:contextualSpacing/>
        <w:rPr>
          <w:b/>
          <w:bCs/>
        </w:rPr>
      </w:pPr>
      <w:r w:rsidRPr="00950C7E">
        <w:t>Flag “Store Report Data” is added to report parameter screen. When set as Y, report data is saved to a database table each time. This new table stores all report columns data and all the existing data in the new table is deleted each time the report is run, regardless of the report parameters. It works with all output formats.</w:t>
      </w:r>
    </w:p>
    <w:p w14:paraId="4A7C0B61" w14:textId="77777777" w:rsidR="00D02451" w:rsidRPr="00950C7E" w:rsidRDefault="00D02451" w:rsidP="00DE278F">
      <w:pPr>
        <w:pStyle w:val="ListParagraph"/>
        <w:numPr>
          <w:ilvl w:val="0"/>
          <w:numId w:val="45"/>
        </w:numPr>
        <w:spacing w:before="115" w:after="30"/>
        <w:ind w:left="1077" w:hanging="357"/>
        <w:contextualSpacing/>
        <w:rPr>
          <w:b/>
          <w:bCs/>
        </w:rPr>
      </w:pPr>
      <w:r w:rsidRPr="00950C7E">
        <w:t xml:space="preserve">A new database view “da.ap_1000d_report_data_v” is created to allow access to the stored report data. </w:t>
      </w:r>
    </w:p>
    <w:p w14:paraId="13CD5A23" w14:textId="77777777" w:rsidR="00D02451" w:rsidRPr="00A15EFA" w:rsidRDefault="00D02451" w:rsidP="00D02451">
      <w:pPr>
        <w:keepNext/>
        <w:pBdr>
          <w:bottom w:val="single" w:sz="4" w:space="1" w:color="auto"/>
        </w:pBdr>
        <w:spacing w:before="240" w:after="30"/>
        <w:ind w:left="720"/>
        <w:rPr>
          <w:rFonts w:ascii="Arial" w:hAnsi="Arial"/>
          <w:b/>
          <w:sz w:val="24"/>
        </w:rPr>
      </w:pPr>
      <w:r>
        <w:rPr>
          <w:rFonts w:ascii="Arial" w:hAnsi="Arial"/>
          <w:b/>
          <w:sz w:val="24"/>
        </w:rPr>
        <w:t>Implementation</w:t>
      </w:r>
    </w:p>
    <w:p w14:paraId="4807B8A5" w14:textId="5328FE62" w:rsidR="00D02451" w:rsidRPr="003E4557" w:rsidRDefault="00D02451" w:rsidP="00DE278F">
      <w:pPr>
        <w:pStyle w:val="ListParagraph"/>
        <w:numPr>
          <w:ilvl w:val="0"/>
          <w:numId w:val="46"/>
        </w:numPr>
        <w:spacing w:before="115" w:after="30"/>
        <w:contextualSpacing/>
        <w:rPr>
          <w:rStyle w:val="Strong"/>
          <w:b w:val="0"/>
          <w:bCs w:val="0"/>
        </w:rPr>
      </w:pPr>
      <w:r w:rsidRPr="00950C7E">
        <w:rPr>
          <w:rStyle w:val="Strong"/>
          <w:b w:val="0"/>
          <w:bCs w:val="0"/>
        </w:rPr>
        <w:t xml:space="preserve">When Group by Vendor, Print in </w:t>
      </w:r>
      <w:r w:rsidR="005179ED" w:rsidRPr="00950C7E">
        <w:rPr>
          <w:rStyle w:val="Strong"/>
          <w:b w:val="0"/>
          <w:bCs w:val="0"/>
        </w:rPr>
        <w:t>Excel:</w:t>
      </w:r>
      <w:r w:rsidRPr="00950C7E">
        <w:rPr>
          <w:rStyle w:val="Strong"/>
          <w:b w:val="0"/>
          <w:bCs w:val="0"/>
        </w:rPr>
        <w:t xml:space="preserve"> Y, Store Report </w:t>
      </w:r>
      <w:r w:rsidR="005179ED" w:rsidRPr="00950C7E">
        <w:rPr>
          <w:rStyle w:val="Strong"/>
          <w:b w:val="0"/>
          <w:bCs w:val="0"/>
        </w:rPr>
        <w:t>Data:</w:t>
      </w:r>
      <w:r w:rsidRPr="00950C7E">
        <w:rPr>
          <w:rStyle w:val="Strong"/>
          <w:b w:val="0"/>
          <w:bCs w:val="0"/>
        </w:rPr>
        <w:t xml:space="preserve"> Y, Output format: Excel</w:t>
      </w:r>
    </w:p>
    <w:p w14:paraId="6B437A2A" w14:textId="77777777" w:rsidR="00D02451" w:rsidRPr="00950C7E" w:rsidRDefault="00D02451" w:rsidP="00D02451">
      <w:pPr>
        <w:spacing w:line="257" w:lineRule="auto"/>
        <w:ind w:left="720"/>
        <w:rPr>
          <w:rStyle w:val="Strong"/>
          <w:b w:val="0"/>
          <w:bCs w:val="0"/>
        </w:rPr>
      </w:pPr>
      <w:r w:rsidRPr="00950C7E">
        <w:rPr>
          <w:rStyle w:val="Strong"/>
          <w:b w:val="0"/>
          <w:bCs w:val="0"/>
        </w:rPr>
        <w:t>Vendor Name is visible when group by is set as Vendor</w:t>
      </w:r>
    </w:p>
    <w:p w14:paraId="16B29080" w14:textId="77777777" w:rsidR="00D02451" w:rsidRPr="00950C7E" w:rsidRDefault="00D02451" w:rsidP="00D02451">
      <w:pPr>
        <w:spacing w:line="257" w:lineRule="auto"/>
        <w:ind w:left="720"/>
        <w:rPr>
          <w:rStyle w:val="Strong"/>
          <w:b w:val="0"/>
          <w:bCs w:val="0"/>
        </w:rPr>
      </w:pPr>
      <w:r w:rsidRPr="00950C7E">
        <w:rPr>
          <w:noProof/>
          <w14:ligatures w14:val="standardContextual"/>
        </w:rPr>
        <w:lastRenderedPageBreak/>
        <w:drawing>
          <wp:inline distT="0" distB="0" distL="0" distR="0" wp14:anchorId="26029D22" wp14:editId="4D52F50C">
            <wp:extent cx="5942965" cy="5566787"/>
            <wp:effectExtent l="0" t="0" r="635" b="0"/>
            <wp:docPr id="3763058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6305802" name=""/>
                    <pic:cNvPicPr/>
                  </pic:nvPicPr>
                  <pic:blipFill>
                    <a:blip r:embed="rId11"/>
                    <a:stretch>
                      <a:fillRect/>
                    </a:stretch>
                  </pic:blipFill>
                  <pic:spPr>
                    <a:xfrm>
                      <a:off x="0" y="0"/>
                      <a:ext cx="5964601" cy="5587053"/>
                    </a:xfrm>
                    <a:prstGeom prst="rect">
                      <a:avLst/>
                    </a:prstGeom>
                  </pic:spPr>
                </pic:pic>
              </a:graphicData>
            </a:graphic>
          </wp:inline>
        </w:drawing>
      </w:r>
    </w:p>
    <w:p w14:paraId="5B5E4010" w14:textId="77777777" w:rsidR="00D02451" w:rsidRDefault="00D02451" w:rsidP="00D02451">
      <w:pPr>
        <w:ind w:left="720"/>
        <w:rPr>
          <w:rStyle w:val="Strong"/>
          <w:b w:val="0"/>
          <w:bCs w:val="0"/>
        </w:rPr>
      </w:pPr>
      <w:r w:rsidRPr="00950C7E">
        <w:rPr>
          <w:noProof/>
          <w14:ligatures w14:val="standardContextual"/>
        </w:rPr>
        <w:drawing>
          <wp:inline distT="0" distB="0" distL="0" distR="0" wp14:anchorId="028FA315" wp14:editId="5B700850">
            <wp:extent cx="5943600" cy="1419225"/>
            <wp:effectExtent l="0" t="0" r="0" b="9525"/>
            <wp:docPr id="19089836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8983624" name=""/>
                    <pic:cNvPicPr/>
                  </pic:nvPicPr>
                  <pic:blipFill>
                    <a:blip r:embed="rId12"/>
                    <a:stretch>
                      <a:fillRect/>
                    </a:stretch>
                  </pic:blipFill>
                  <pic:spPr>
                    <a:xfrm>
                      <a:off x="0" y="0"/>
                      <a:ext cx="5943600" cy="1419225"/>
                    </a:xfrm>
                    <a:prstGeom prst="rect">
                      <a:avLst/>
                    </a:prstGeom>
                  </pic:spPr>
                </pic:pic>
              </a:graphicData>
            </a:graphic>
          </wp:inline>
        </w:drawing>
      </w:r>
    </w:p>
    <w:p w14:paraId="49CC7D2E" w14:textId="77777777" w:rsidR="00D02451" w:rsidRDefault="00D02451" w:rsidP="00D02451">
      <w:pPr>
        <w:ind w:left="720"/>
        <w:rPr>
          <w:rStyle w:val="Strong"/>
          <w:b w:val="0"/>
          <w:bCs w:val="0"/>
        </w:rPr>
      </w:pPr>
    </w:p>
    <w:p w14:paraId="44EB1F9C" w14:textId="77777777" w:rsidR="00D02451" w:rsidRDefault="00D02451" w:rsidP="00D02451">
      <w:pPr>
        <w:ind w:left="720"/>
        <w:rPr>
          <w:rStyle w:val="Strong"/>
          <w:b w:val="0"/>
          <w:bCs w:val="0"/>
        </w:rPr>
      </w:pPr>
    </w:p>
    <w:p w14:paraId="0883FFBD" w14:textId="77777777" w:rsidR="005179ED" w:rsidRDefault="005179ED" w:rsidP="00D02451">
      <w:pPr>
        <w:ind w:left="720"/>
        <w:rPr>
          <w:rStyle w:val="Strong"/>
          <w:b w:val="0"/>
          <w:bCs w:val="0"/>
        </w:rPr>
      </w:pPr>
    </w:p>
    <w:p w14:paraId="731CBCE3" w14:textId="77777777" w:rsidR="005179ED" w:rsidRDefault="005179ED" w:rsidP="00D02451">
      <w:pPr>
        <w:ind w:left="720"/>
        <w:rPr>
          <w:rStyle w:val="Strong"/>
          <w:b w:val="0"/>
          <w:bCs w:val="0"/>
        </w:rPr>
      </w:pPr>
    </w:p>
    <w:p w14:paraId="4DB0B599" w14:textId="77777777" w:rsidR="005179ED" w:rsidRDefault="005179ED" w:rsidP="00D02451">
      <w:pPr>
        <w:ind w:left="720"/>
        <w:rPr>
          <w:rStyle w:val="Strong"/>
          <w:b w:val="0"/>
          <w:bCs w:val="0"/>
        </w:rPr>
      </w:pPr>
    </w:p>
    <w:p w14:paraId="47D17FB9" w14:textId="77777777" w:rsidR="005179ED" w:rsidRDefault="005179ED" w:rsidP="00D02451">
      <w:pPr>
        <w:ind w:left="720"/>
        <w:rPr>
          <w:rStyle w:val="Strong"/>
          <w:b w:val="0"/>
          <w:bCs w:val="0"/>
        </w:rPr>
      </w:pPr>
    </w:p>
    <w:p w14:paraId="4FF1841B" w14:textId="77777777" w:rsidR="005179ED" w:rsidRDefault="005179ED" w:rsidP="00D02451">
      <w:pPr>
        <w:ind w:left="720"/>
        <w:rPr>
          <w:rStyle w:val="Strong"/>
          <w:b w:val="0"/>
          <w:bCs w:val="0"/>
        </w:rPr>
      </w:pPr>
    </w:p>
    <w:p w14:paraId="0B286B9B" w14:textId="77777777" w:rsidR="00D02451" w:rsidRPr="00950C7E" w:rsidRDefault="00D02451" w:rsidP="00D02451">
      <w:pPr>
        <w:ind w:left="720"/>
        <w:rPr>
          <w:rStyle w:val="Strong"/>
          <w:b w:val="0"/>
          <w:bCs w:val="0"/>
        </w:rPr>
      </w:pPr>
    </w:p>
    <w:p w14:paraId="28B4DB2C" w14:textId="77777777" w:rsidR="00D02451" w:rsidRDefault="00D02451" w:rsidP="00D02451">
      <w:pPr>
        <w:rPr>
          <w:rStyle w:val="Strong"/>
          <w:b w:val="0"/>
          <w:bCs w:val="0"/>
        </w:rPr>
      </w:pPr>
    </w:p>
    <w:p w14:paraId="3D48F3DC" w14:textId="7F169140" w:rsidR="00D02451" w:rsidRPr="00950C7E" w:rsidRDefault="00D02451" w:rsidP="00DE278F">
      <w:pPr>
        <w:pStyle w:val="ListParagraph"/>
        <w:numPr>
          <w:ilvl w:val="0"/>
          <w:numId w:val="46"/>
        </w:numPr>
        <w:spacing w:after="160" w:line="259" w:lineRule="auto"/>
        <w:contextualSpacing/>
        <w:rPr>
          <w:rStyle w:val="Strong"/>
          <w:b w:val="0"/>
          <w:bCs w:val="0"/>
        </w:rPr>
      </w:pPr>
      <w:r w:rsidRPr="00950C7E">
        <w:rPr>
          <w:rStyle w:val="Strong"/>
          <w:b w:val="0"/>
          <w:bCs w:val="0"/>
        </w:rPr>
        <w:lastRenderedPageBreak/>
        <w:t xml:space="preserve">When Group by Job, Print in </w:t>
      </w:r>
      <w:r w:rsidR="005179ED" w:rsidRPr="00950C7E">
        <w:rPr>
          <w:rStyle w:val="Strong"/>
          <w:b w:val="0"/>
          <w:bCs w:val="0"/>
        </w:rPr>
        <w:t>Excel:</w:t>
      </w:r>
      <w:r w:rsidRPr="00950C7E">
        <w:rPr>
          <w:rStyle w:val="Strong"/>
          <w:b w:val="0"/>
          <w:bCs w:val="0"/>
        </w:rPr>
        <w:t xml:space="preserve"> Y, Store Report </w:t>
      </w:r>
      <w:r w:rsidR="005179ED" w:rsidRPr="00950C7E">
        <w:rPr>
          <w:rStyle w:val="Strong"/>
          <w:b w:val="0"/>
          <w:bCs w:val="0"/>
        </w:rPr>
        <w:t>Data:</w:t>
      </w:r>
      <w:r w:rsidRPr="00950C7E">
        <w:rPr>
          <w:rStyle w:val="Strong"/>
          <w:b w:val="0"/>
          <w:bCs w:val="0"/>
        </w:rPr>
        <w:t xml:space="preserve"> Y, Output format: Excel</w:t>
      </w:r>
    </w:p>
    <w:p w14:paraId="32C026B3" w14:textId="77777777" w:rsidR="00D02451" w:rsidRPr="00950C7E" w:rsidRDefault="00D02451" w:rsidP="00D02451">
      <w:pPr>
        <w:ind w:left="720"/>
        <w:rPr>
          <w:rStyle w:val="Strong"/>
          <w:b w:val="0"/>
          <w:bCs w:val="0"/>
        </w:rPr>
      </w:pPr>
      <w:r w:rsidRPr="00950C7E">
        <w:rPr>
          <w:rStyle w:val="Strong"/>
          <w:b w:val="0"/>
          <w:bCs w:val="0"/>
        </w:rPr>
        <w:t>Job Name is visible when group by is set as Job</w:t>
      </w:r>
    </w:p>
    <w:p w14:paraId="10996A76" w14:textId="77777777" w:rsidR="00D02451" w:rsidRPr="00950C7E" w:rsidRDefault="00D02451" w:rsidP="00D02451">
      <w:pPr>
        <w:ind w:left="720"/>
        <w:rPr>
          <w:rStyle w:val="Strong"/>
          <w:b w:val="0"/>
          <w:bCs w:val="0"/>
        </w:rPr>
      </w:pPr>
      <w:r w:rsidRPr="00950C7E">
        <w:rPr>
          <w:noProof/>
          <w14:ligatures w14:val="standardContextual"/>
        </w:rPr>
        <w:drawing>
          <wp:inline distT="0" distB="0" distL="0" distR="0" wp14:anchorId="73FBBAEE" wp14:editId="1B3F3373">
            <wp:extent cx="5942176" cy="5446207"/>
            <wp:effectExtent l="0" t="0" r="1905" b="2540"/>
            <wp:docPr id="19079334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7933403" name=""/>
                    <pic:cNvPicPr/>
                  </pic:nvPicPr>
                  <pic:blipFill>
                    <a:blip r:embed="rId13"/>
                    <a:stretch>
                      <a:fillRect/>
                    </a:stretch>
                  </pic:blipFill>
                  <pic:spPr>
                    <a:xfrm>
                      <a:off x="0" y="0"/>
                      <a:ext cx="5991303" cy="5491234"/>
                    </a:xfrm>
                    <a:prstGeom prst="rect">
                      <a:avLst/>
                    </a:prstGeom>
                  </pic:spPr>
                </pic:pic>
              </a:graphicData>
            </a:graphic>
          </wp:inline>
        </w:drawing>
      </w:r>
    </w:p>
    <w:p w14:paraId="6895E4A4" w14:textId="77777777" w:rsidR="00D02451" w:rsidRDefault="00D02451" w:rsidP="00D02451">
      <w:pPr>
        <w:ind w:left="720"/>
        <w:rPr>
          <w:rStyle w:val="Strong"/>
          <w:b w:val="0"/>
          <w:bCs w:val="0"/>
        </w:rPr>
      </w:pPr>
      <w:r w:rsidRPr="00950C7E">
        <w:rPr>
          <w:noProof/>
          <w14:ligatures w14:val="standardContextual"/>
        </w:rPr>
        <w:drawing>
          <wp:inline distT="0" distB="0" distL="0" distR="0" wp14:anchorId="62A58756" wp14:editId="0345CFCE">
            <wp:extent cx="5943600" cy="1818005"/>
            <wp:effectExtent l="0" t="0" r="0" b="0"/>
            <wp:docPr id="17032938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3293828" name=""/>
                    <pic:cNvPicPr/>
                  </pic:nvPicPr>
                  <pic:blipFill>
                    <a:blip r:embed="rId14"/>
                    <a:stretch>
                      <a:fillRect/>
                    </a:stretch>
                  </pic:blipFill>
                  <pic:spPr>
                    <a:xfrm>
                      <a:off x="0" y="0"/>
                      <a:ext cx="5943600" cy="1818005"/>
                    </a:xfrm>
                    <a:prstGeom prst="rect">
                      <a:avLst/>
                    </a:prstGeom>
                  </pic:spPr>
                </pic:pic>
              </a:graphicData>
            </a:graphic>
          </wp:inline>
        </w:drawing>
      </w:r>
    </w:p>
    <w:p w14:paraId="5971551F" w14:textId="77777777" w:rsidR="00D02451" w:rsidRDefault="00D02451" w:rsidP="00D02451">
      <w:pPr>
        <w:ind w:left="720"/>
        <w:rPr>
          <w:rStyle w:val="Strong"/>
          <w:b w:val="0"/>
          <w:bCs w:val="0"/>
        </w:rPr>
      </w:pPr>
    </w:p>
    <w:p w14:paraId="41099E98" w14:textId="2FAC34F2" w:rsidR="002628B1" w:rsidRPr="00184B04" w:rsidRDefault="002628B1" w:rsidP="002628B1">
      <w:pPr>
        <w:pStyle w:val="Heading3"/>
      </w:pPr>
      <w:bookmarkStart w:id="20" w:name="_Toc241478481"/>
      <w:r>
        <w:lastRenderedPageBreak/>
        <w:t>EFT File Format for First Pacific Bank</w:t>
      </w:r>
      <w:r w:rsidRPr="00184B04">
        <w:t xml:space="preserve"> </w:t>
      </w:r>
      <w:r w:rsidRPr="00184B04">
        <w:rPr>
          <w:b w:val="0"/>
          <w:bCs/>
          <w:sz w:val="20"/>
        </w:rPr>
        <w:t>(</w:t>
      </w:r>
      <w:r>
        <w:rPr>
          <w:b w:val="0"/>
          <w:bCs/>
          <w:sz w:val="20"/>
        </w:rPr>
        <w:t>FIN-22365</w:t>
      </w:r>
      <w:r w:rsidRPr="00184B04">
        <w:rPr>
          <w:b w:val="0"/>
          <w:bCs/>
          <w:sz w:val="20"/>
        </w:rPr>
        <w:t>)</w:t>
      </w:r>
      <w:bookmarkEnd w:id="20"/>
      <w:r w:rsidRPr="00184B04">
        <w:t xml:space="preserve">  </w:t>
      </w:r>
    </w:p>
    <w:p w14:paraId="5D38B221" w14:textId="77777777" w:rsidR="00D02451" w:rsidRPr="00A15EFA" w:rsidRDefault="00D02451" w:rsidP="00D02451">
      <w:pPr>
        <w:keepNext/>
        <w:pBdr>
          <w:bottom w:val="single" w:sz="4" w:space="1" w:color="auto"/>
        </w:pBdr>
        <w:spacing w:before="240" w:after="30"/>
        <w:ind w:left="720"/>
        <w:rPr>
          <w:rFonts w:ascii="Arial" w:hAnsi="Arial"/>
          <w:b/>
          <w:sz w:val="24"/>
        </w:rPr>
      </w:pPr>
      <w:r w:rsidRPr="00A15EFA">
        <w:rPr>
          <w:rFonts w:ascii="Arial" w:hAnsi="Arial"/>
          <w:b/>
          <w:sz w:val="24"/>
        </w:rPr>
        <w:t>Overview</w:t>
      </w:r>
    </w:p>
    <w:p w14:paraId="63168004" w14:textId="77777777" w:rsidR="00D02451" w:rsidRPr="00D45730" w:rsidRDefault="00D02451" w:rsidP="00D02451">
      <w:pPr>
        <w:spacing w:before="115" w:after="30"/>
        <w:ind w:left="720"/>
      </w:pPr>
      <w:r w:rsidRPr="00D45730">
        <w:t>AP EFT Format “FIRSTPACBK” for First Pacific Bank.</w:t>
      </w:r>
    </w:p>
    <w:p w14:paraId="713A0619" w14:textId="77777777" w:rsidR="00D02451" w:rsidRPr="00A15EFA" w:rsidRDefault="00D02451" w:rsidP="00D02451">
      <w:pPr>
        <w:keepNext/>
        <w:pBdr>
          <w:bottom w:val="single" w:sz="4" w:space="1" w:color="auto"/>
        </w:pBdr>
        <w:spacing w:before="240" w:after="30"/>
        <w:ind w:left="720"/>
        <w:rPr>
          <w:rFonts w:ascii="Arial" w:hAnsi="Arial"/>
          <w:b/>
          <w:sz w:val="24"/>
        </w:rPr>
      </w:pPr>
      <w:r w:rsidRPr="00A15EFA">
        <w:rPr>
          <w:rFonts w:ascii="Arial" w:hAnsi="Arial"/>
          <w:b/>
          <w:sz w:val="24"/>
        </w:rPr>
        <w:t>Modifications</w:t>
      </w:r>
    </w:p>
    <w:p w14:paraId="5A08D575" w14:textId="2DFC8DA5" w:rsidR="00D02451" w:rsidRPr="00950C7E" w:rsidRDefault="00D02451" w:rsidP="00D02451">
      <w:pPr>
        <w:pStyle w:val="ListParagraph"/>
        <w:spacing w:before="115" w:after="30"/>
        <w:jc w:val="both"/>
        <w:rPr>
          <w:b/>
          <w:bCs/>
        </w:rPr>
      </w:pPr>
      <w:r w:rsidRPr="00171F45">
        <w:rPr>
          <w:rStyle w:val="Strong"/>
          <w:b w:val="0"/>
          <w:bCs w:val="0"/>
        </w:rPr>
        <w:t xml:space="preserve">A new AP EFT file format </w:t>
      </w:r>
      <w:r w:rsidRPr="00171F45">
        <w:t>“</w:t>
      </w:r>
      <w:r w:rsidR="005179ED" w:rsidRPr="00171F45">
        <w:t>FIRSTPACBK:</w:t>
      </w:r>
      <w:r w:rsidRPr="00171F45">
        <w:t xml:space="preserve"> First Pacific Bank” </w:t>
      </w:r>
      <w:r w:rsidRPr="00171F45">
        <w:rPr>
          <w:rStyle w:val="Strong"/>
          <w:b w:val="0"/>
          <w:bCs w:val="0"/>
        </w:rPr>
        <w:t>has been added as per specification format shared.</w:t>
      </w:r>
    </w:p>
    <w:p w14:paraId="1FF1C465" w14:textId="77777777" w:rsidR="00D02451" w:rsidRPr="00A15EFA" w:rsidRDefault="00D02451" w:rsidP="00D02451">
      <w:pPr>
        <w:keepNext/>
        <w:pBdr>
          <w:bottom w:val="single" w:sz="4" w:space="1" w:color="auto"/>
        </w:pBdr>
        <w:spacing w:before="240" w:after="30"/>
        <w:ind w:left="720"/>
        <w:rPr>
          <w:rFonts w:ascii="Arial" w:hAnsi="Arial"/>
          <w:b/>
          <w:sz w:val="24"/>
        </w:rPr>
      </w:pPr>
      <w:r>
        <w:rPr>
          <w:rFonts w:ascii="Arial" w:hAnsi="Arial"/>
          <w:b/>
          <w:sz w:val="24"/>
        </w:rPr>
        <w:t>Implementation</w:t>
      </w:r>
    </w:p>
    <w:p w14:paraId="190816D5" w14:textId="4A1033FB" w:rsidR="00D02451" w:rsidRPr="00286967" w:rsidRDefault="00D02451" w:rsidP="00D02451">
      <w:pPr>
        <w:spacing w:before="115" w:after="30"/>
        <w:ind w:left="720"/>
        <w:rPr>
          <w:b/>
          <w:bCs/>
        </w:rPr>
      </w:pPr>
      <w:r w:rsidRPr="00286967">
        <w:rPr>
          <w:b/>
          <w:bCs/>
        </w:rPr>
        <w:t xml:space="preserve">EFT </w:t>
      </w:r>
      <w:r w:rsidR="005179ED" w:rsidRPr="00286967">
        <w:rPr>
          <w:b/>
          <w:bCs/>
        </w:rPr>
        <w:t>Setup:</w:t>
      </w:r>
    </w:p>
    <w:p w14:paraId="6660AF6F" w14:textId="22E4E3EF" w:rsidR="00D02451" w:rsidRPr="00286967" w:rsidRDefault="00D02451" w:rsidP="00D02451">
      <w:pPr>
        <w:spacing w:before="115" w:after="30"/>
        <w:ind w:left="720"/>
        <w:rPr>
          <w:rStyle w:val="Strong"/>
          <w:b w:val="0"/>
          <w:bCs w:val="0"/>
        </w:rPr>
      </w:pPr>
      <w:r w:rsidRPr="00286967">
        <w:rPr>
          <w:rStyle w:val="Strong"/>
          <w:b w:val="0"/>
          <w:bCs w:val="0"/>
        </w:rPr>
        <w:t xml:space="preserve">The screen below shows EFT format </w:t>
      </w:r>
      <w:r w:rsidR="005179ED" w:rsidRPr="00286967">
        <w:rPr>
          <w:rStyle w:val="Strong"/>
          <w:b w:val="0"/>
          <w:bCs w:val="0"/>
        </w:rPr>
        <w:t>setup:</w:t>
      </w:r>
    </w:p>
    <w:p w14:paraId="26372F29" w14:textId="77777777" w:rsidR="00D02451" w:rsidRPr="0004589A" w:rsidRDefault="00D02451" w:rsidP="00D02451">
      <w:pPr>
        <w:pStyle w:val="ListParagraph"/>
        <w:spacing w:before="115" w:after="30"/>
      </w:pPr>
      <w:r>
        <w:rPr>
          <w:noProof/>
        </w:rPr>
        <w:drawing>
          <wp:inline distT="0" distB="0" distL="0" distR="0" wp14:anchorId="2841B1FB" wp14:editId="7B55C119">
            <wp:extent cx="5943600" cy="1304925"/>
            <wp:effectExtent l="0" t="0" r="0" b="9525"/>
            <wp:docPr id="15802094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0209453" name=""/>
                    <pic:cNvPicPr/>
                  </pic:nvPicPr>
                  <pic:blipFill>
                    <a:blip r:embed="rId15"/>
                    <a:stretch>
                      <a:fillRect/>
                    </a:stretch>
                  </pic:blipFill>
                  <pic:spPr>
                    <a:xfrm>
                      <a:off x="0" y="0"/>
                      <a:ext cx="5943600" cy="1304925"/>
                    </a:xfrm>
                    <a:prstGeom prst="rect">
                      <a:avLst/>
                    </a:prstGeom>
                  </pic:spPr>
                </pic:pic>
              </a:graphicData>
            </a:graphic>
          </wp:inline>
        </w:drawing>
      </w:r>
    </w:p>
    <w:p w14:paraId="2E18F8B5" w14:textId="77777777" w:rsidR="00D02451" w:rsidRDefault="00D02451" w:rsidP="00D02451">
      <w:pPr>
        <w:spacing w:before="115" w:after="30"/>
        <w:ind w:left="720"/>
      </w:pPr>
      <w:r>
        <w:rPr>
          <w:noProof/>
        </w:rPr>
        <w:drawing>
          <wp:inline distT="0" distB="0" distL="0" distR="0" wp14:anchorId="23DDE7E6" wp14:editId="13163A4C">
            <wp:extent cx="5943600" cy="1335405"/>
            <wp:effectExtent l="0" t="0" r="0" b="0"/>
            <wp:docPr id="2763188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318860" name=""/>
                    <pic:cNvPicPr/>
                  </pic:nvPicPr>
                  <pic:blipFill>
                    <a:blip r:embed="rId16"/>
                    <a:stretch>
                      <a:fillRect/>
                    </a:stretch>
                  </pic:blipFill>
                  <pic:spPr>
                    <a:xfrm>
                      <a:off x="0" y="0"/>
                      <a:ext cx="5943600" cy="1335405"/>
                    </a:xfrm>
                    <a:prstGeom prst="rect">
                      <a:avLst/>
                    </a:prstGeom>
                  </pic:spPr>
                </pic:pic>
              </a:graphicData>
            </a:graphic>
          </wp:inline>
        </w:drawing>
      </w:r>
    </w:p>
    <w:p w14:paraId="0F0A162B" w14:textId="77777777" w:rsidR="00D02451" w:rsidRDefault="00D02451" w:rsidP="00D02451">
      <w:pPr>
        <w:spacing w:before="115" w:after="30"/>
        <w:ind w:left="720"/>
      </w:pPr>
      <w:r>
        <w:rPr>
          <w:noProof/>
        </w:rPr>
        <w:drawing>
          <wp:inline distT="0" distB="0" distL="0" distR="0" wp14:anchorId="56C743FC" wp14:editId="3587F43D">
            <wp:extent cx="5943600" cy="1338580"/>
            <wp:effectExtent l="0" t="0" r="0" b="0"/>
            <wp:docPr id="11228913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2891320" name=""/>
                    <pic:cNvPicPr/>
                  </pic:nvPicPr>
                  <pic:blipFill>
                    <a:blip r:embed="rId17"/>
                    <a:stretch>
                      <a:fillRect/>
                    </a:stretch>
                  </pic:blipFill>
                  <pic:spPr>
                    <a:xfrm>
                      <a:off x="0" y="0"/>
                      <a:ext cx="5943600" cy="1338580"/>
                    </a:xfrm>
                    <a:prstGeom prst="rect">
                      <a:avLst/>
                    </a:prstGeom>
                  </pic:spPr>
                </pic:pic>
              </a:graphicData>
            </a:graphic>
          </wp:inline>
        </w:drawing>
      </w:r>
    </w:p>
    <w:p w14:paraId="11011E01" w14:textId="77777777" w:rsidR="00D02451" w:rsidRPr="00286967" w:rsidRDefault="00D02451" w:rsidP="00D02451">
      <w:pPr>
        <w:spacing w:before="115" w:after="30"/>
        <w:ind w:left="720"/>
      </w:pPr>
      <w:r>
        <w:rPr>
          <w:noProof/>
        </w:rPr>
        <w:drawing>
          <wp:inline distT="0" distB="0" distL="0" distR="0" wp14:anchorId="3BB18BE5" wp14:editId="2550B1D3">
            <wp:extent cx="5943600" cy="1315720"/>
            <wp:effectExtent l="0" t="0" r="0" b="0"/>
            <wp:docPr id="18599447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9944728" name=""/>
                    <pic:cNvPicPr/>
                  </pic:nvPicPr>
                  <pic:blipFill>
                    <a:blip r:embed="rId18"/>
                    <a:stretch>
                      <a:fillRect/>
                    </a:stretch>
                  </pic:blipFill>
                  <pic:spPr>
                    <a:xfrm>
                      <a:off x="0" y="0"/>
                      <a:ext cx="5943600" cy="1315720"/>
                    </a:xfrm>
                    <a:prstGeom prst="rect">
                      <a:avLst/>
                    </a:prstGeom>
                  </pic:spPr>
                </pic:pic>
              </a:graphicData>
            </a:graphic>
          </wp:inline>
        </w:drawing>
      </w:r>
    </w:p>
    <w:p w14:paraId="72E8D08C" w14:textId="77777777" w:rsidR="00D02451" w:rsidRPr="00286967" w:rsidRDefault="00D02451" w:rsidP="00D02451">
      <w:pPr>
        <w:spacing w:before="115" w:after="30"/>
        <w:ind w:left="720"/>
      </w:pPr>
      <w:r w:rsidRPr="00286967">
        <w:rPr>
          <w:noProof/>
        </w:rPr>
        <w:drawing>
          <wp:inline distT="0" distB="0" distL="0" distR="0" wp14:anchorId="23C2B921" wp14:editId="0044F9CA">
            <wp:extent cx="5943600" cy="250825"/>
            <wp:effectExtent l="0" t="0" r="0" b="0"/>
            <wp:docPr id="18282970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43600" cy="250825"/>
                    </a:xfrm>
                    <a:prstGeom prst="rect">
                      <a:avLst/>
                    </a:prstGeom>
                    <a:noFill/>
                    <a:ln>
                      <a:noFill/>
                    </a:ln>
                  </pic:spPr>
                </pic:pic>
              </a:graphicData>
            </a:graphic>
          </wp:inline>
        </w:drawing>
      </w:r>
    </w:p>
    <w:p w14:paraId="2EA7054C" w14:textId="77777777" w:rsidR="0071712E" w:rsidRDefault="0071712E" w:rsidP="00D02451">
      <w:pPr>
        <w:spacing w:before="115" w:after="30"/>
        <w:ind w:left="720"/>
        <w:rPr>
          <w:rStyle w:val="Strong"/>
        </w:rPr>
      </w:pPr>
    </w:p>
    <w:p w14:paraId="68956FEF" w14:textId="49892D98" w:rsidR="00D02451" w:rsidRDefault="00D02451" w:rsidP="00D02451">
      <w:pPr>
        <w:spacing w:before="115" w:after="30"/>
        <w:ind w:left="720"/>
        <w:rPr>
          <w:rStyle w:val="Strong"/>
        </w:rPr>
      </w:pPr>
      <w:r>
        <w:rPr>
          <w:rStyle w:val="Strong"/>
        </w:rPr>
        <w:lastRenderedPageBreak/>
        <w:t>EFT File Format Mapping:</w:t>
      </w:r>
    </w:p>
    <w:p w14:paraId="47F42560" w14:textId="77777777" w:rsidR="00D02451" w:rsidRDefault="00D02451" w:rsidP="00D02451">
      <w:pPr>
        <w:spacing w:before="115" w:after="30"/>
        <w:ind w:left="720"/>
        <w:rPr>
          <w:rStyle w:val="Strong"/>
        </w:rPr>
      </w:pPr>
    </w:p>
    <w:tbl>
      <w:tblPr>
        <w:tblW w:w="8325" w:type="dxa"/>
        <w:tblInd w:w="1025" w:type="dxa"/>
        <w:tblLook w:val="04A0" w:firstRow="1" w:lastRow="0" w:firstColumn="1" w:lastColumn="0" w:noHBand="0" w:noVBand="1"/>
      </w:tblPr>
      <w:tblGrid>
        <w:gridCol w:w="1600"/>
        <w:gridCol w:w="1025"/>
        <w:gridCol w:w="3260"/>
        <w:gridCol w:w="2440"/>
      </w:tblGrid>
      <w:tr w:rsidR="00D02451" w:rsidRPr="006D49DE" w14:paraId="0E0F91B2" w14:textId="77777777" w:rsidTr="007C3CA5">
        <w:trPr>
          <w:trHeight w:val="315"/>
        </w:trPr>
        <w:tc>
          <w:tcPr>
            <w:tcW w:w="1600" w:type="dxa"/>
            <w:tcBorders>
              <w:top w:val="single" w:sz="4" w:space="0" w:color="auto"/>
              <w:left w:val="single" w:sz="4" w:space="0" w:color="auto"/>
              <w:bottom w:val="single" w:sz="4" w:space="0" w:color="auto"/>
              <w:right w:val="single" w:sz="4" w:space="0" w:color="auto"/>
            </w:tcBorders>
            <w:noWrap/>
            <w:vAlign w:val="bottom"/>
            <w:hideMark/>
          </w:tcPr>
          <w:p w14:paraId="7C4AAFE2" w14:textId="77777777" w:rsidR="00D02451" w:rsidRPr="00EB7320" w:rsidRDefault="00D02451" w:rsidP="007C3CA5">
            <w:pPr>
              <w:jc w:val="both"/>
              <w:rPr>
                <w:color w:val="000000"/>
                <w:lang w:eastAsia="en-CA"/>
              </w:rPr>
            </w:pPr>
            <w:r w:rsidRPr="00EB7320">
              <w:rPr>
                <w:color w:val="000000"/>
                <w:lang w:eastAsia="en-CA"/>
              </w:rPr>
              <w:t>Code</w:t>
            </w:r>
          </w:p>
        </w:tc>
        <w:tc>
          <w:tcPr>
            <w:tcW w:w="1025" w:type="dxa"/>
            <w:tcBorders>
              <w:top w:val="single" w:sz="4" w:space="0" w:color="auto"/>
              <w:left w:val="nil"/>
              <w:bottom w:val="single" w:sz="4" w:space="0" w:color="auto"/>
              <w:right w:val="nil"/>
            </w:tcBorders>
          </w:tcPr>
          <w:p w14:paraId="584A7367" w14:textId="77777777" w:rsidR="00D02451" w:rsidRPr="00EB7320" w:rsidRDefault="00D02451" w:rsidP="007C3CA5">
            <w:pPr>
              <w:jc w:val="both"/>
              <w:rPr>
                <w:color w:val="000000"/>
                <w:lang w:eastAsia="en-CA"/>
              </w:rPr>
            </w:pPr>
          </w:p>
        </w:tc>
        <w:tc>
          <w:tcPr>
            <w:tcW w:w="3260" w:type="dxa"/>
            <w:tcBorders>
              <w:top w:val="single" w:sz="4" w:space="0" w:color="auto"/>
              <w:left w:val="nil"/>
              <w:bottom w:val="single" w:sz="4" w:space="0" w:color="auto"/>
              <w:right w:val="single" w:sz="4" w:space="0" w:color="auto"/>
            </w:tcBorders>
            <w:noWrap/>
            <w:vAlign w:val="bottom"/>
            <w:hideMark/>
          </w:tcPr>
          <w:p w14:paraId="3B3A0B76" w14:textId="77777777" w:rsidR="00D02451" w:rsidRPr="00EB7320" w:rsidRDefault="00D02451" w:rsidP="007C3CA5">
            <w:pPr>
              <w:jc w:val="both"/>
              <w:rPr>
                <w:color w:val="000000"/>
                <w:lang w:eastAsia="en-CA"/>
              </w:rPr>
            </w:pPr>
            <w:r w:rsidRPr="00EB7320">
              <w:rPr>
                <w:color w:val="000000"/>
                <w:lang w:eastAsia="en-CA"/>
              </w:rPr>
              <w:t>Description</w:t>
            </w:r>
          </w:p>
        </w:tc>
        <w:tc>
          <w:tcPr>
            <w:tcW w:w="2440" w:type="dxa"/>
            <w:tcBorders>
              <w:top w:val="single" w:sz="4" w:space="0" w:color="auto"/>
              <w:left w:val="nil"/>
              <w:bottom w:val="single" w:sz="4" w:space="0" w:color="auto"/>
              <w:right w:val="single" w:sz="4" w:space="0" w:color="auto"/>
            </w:tcBorders>
            <w:noWrap/>
            <w:vAlign w:val="bottom"/>
            <w:hideMark/>
          </w:tcPr>
          <w:p w14:paraId="3CD68DED" w14:textId="77777777" w:rsidR="00D02451" w:rsidRPr="00EB7320" w:rsidRDefault="00D02451" w:rsidP="007C3CA5">
            <w:pPr>
              <w:jc w:val="both"/>
              <w:rPr>
                <w:color w:val="000000"/>
                <w:lang w:eastAsia="en-CA"/>
              </w:rPr>
            </w:pPr>
            <w:r w:rsidRPr="00EB7320">
              <w:rPr>
                <w:color w:val="000000"/>
                <w:lang w:eastAsia="en-CA"/>
              </w:rPr>
              <w:t>Sample Values</w:t>
            </w:r>
          </w:p>
        </w:tc>
      </w:tr>
      <w:tr w:rsidR="00D02451" w:rsidRPr="006D49DE" w14:paraId="0FCCA5BF" w14:textId="77777777" w:rsidTr="007C3CA5">
        <w:trPr>
          <w:trHeight w:val="300"/>
        </w:trPr>
        <w:tc>
          <w:tcPr>
            <w:tcW w:w="1600" w:type="dxa"/>
            <w:tcBorders>
              <w:top w:val="nil"/>
              <w:left w:val="single" w:sz="4" w:space="0" w:color="auto"/>
              <w:bottom w:val="single" w:sz="4" w:space="0" w:color="auto"/>
              <w:right w:val="single" w:sz="4" w:space="0" w:color="auto"/>
            </w:tcBorders>
            <w:noWrap/>
            <w:vAlign w:val="bottom"/>
            <w:hideMark/>
          </w:tcPr>
          <w:p w14:paraId="06550FEA" w14:textId="77777777" w:rsidR="00D02451" w:rsidRPr="00EB7320" w:rsidRDefault="00D02451" w:rsidP="007C3CA5">
            <w:pPr>
              <w:jc w:val="both"/>
              <w:rPr>
                <w:color w:val="000000"/>
                <w:lang w:eastAsia="en-CA"/>
              </w:rPr>
            </w:pPr>
            <w:r w:rsidRPr="00EB7320">
              <w:rPr>
                <w:color w:val="000000"/>
                <w:lang w:eastAsia="en-CA"/>
              </w:rPr>
              <w:t>File Code</w:t>
            </w:r>
          </w:p>
        </w:tc>
        <w:tc>
          <w:tcPr>
            <w:tcW w:w="1025" w:type="dxa"/>
            <w:tcBorders>
              <w:top w:val="nil"/>
              <w:left w:val="nil"/>
              <w:bottom w:val="single" w:sz="4" w:space="0" w:color="auto"/>
              <w:right w:val="nil"/>
            </w:tcBorders>
          </w:tcPr>
          <w:p w14:paraId="08504AF8" w14:textId="77777777" w:rsidR="00D02451" w:rsidRPr="00EB7320" w:rsidRDefault="00D02451" w:rsidP="007C3CA5">
            <w:pPr>
              <w:jc w:val="both"/>
              <w:rPr>
                <w:color w:val="000000"/>
                <w:lang w:eastAsia="en-CA"/>
              </w:rPr>
            </w:pPr>
          </w:p>
        </w:tc>
        <w:tc>
          <w:tcPr>
            <w:tcW w:w="3260" w:type="dxa"/>
            <w:tcBorders>
              <w:top w:val="nil"/>
              <w:left w:val="nil"/>
              <w:bottom w:val="single" w:sz="4" w:space="0" w:color="auto"/>
              <w:right w:val="single" w:sz="4" w:space="0" w:color="auto"/>
            </w:tcBorders>
            <w:noWrap/>
            <w:vAlign w:val="bottom"/>
            <w:hideMark/>
          </w:tcPr>
          <w:p w14:paraId="0B58C019" w14:textId="77777777" w:rsidR="00D02451" w:rsidRPr="00EB7320" w:rsidRDefault="00D02451" w:rsidP="007C3CA5">
            <w:pPr>
              <w:jc w:val="both"/>
              <w:rPr>
                <w:color w:val="000000"/>
                <w:lang w:eastAsia="en-CA"/>
              </w:rPr>
            </w:pPr>
            <w:r w:rsidRPr="00EB7320">
              <w:rPr>
                <w:color w:val="000000"/>
                <w:lang w:eastAsia="en-CA"/>
              </w:rPr>
              <w:t>FIRSTPACBK</w:t>
            </w:r>
          </w:p>
        </w:tc>
        <w:tc>
          <w:tcPr>
            <w:tcW w:w="2440" w:type="dxa"/>
            <w:tcBorders>
              <w:top w:val="nil"/>
              <w:left w:val="nil"/>
              <w:bottom w:val="single" w:sz="4" w:space="0" w:color="auto"/>
              <w:right w:val="single" w:sz="4" w:space="0" w:color="auto"/>
            </w:tcBorders>
            <w:noWrap/>
            <w:vAlign w:val="bottom"/>
            <w:hideMark/>
          </w:tcPr>
          <w:p w14:paraId="66CE34CE" w14:textId="77777777" w:rsidR="00D02451" w:rsidRPr="00EB7320" w:rsidRDefault="00D02451" w:rsidP="007C3CA5">
            <w:pPr>
              <w:jc w:val="both"/>
              <w:rPr>
                <w:color w:val="000000"/>
                <w:lang w:eastAsia="en-CA"/>
              </w:rPr>
            </w:pPr>
            <w:r w:rsidRPr="00EB7320">
              <w:rPr>
                <w:color w:val="000000"/>
                <w:lang w:eastAsia="en-CA"/>
              </w:rPr>
              <w:t>FIRSTPACBK</w:t>
            </w:r>
          </w:p>
        </w:tc>
      </w:tr>
      <w:tr w:rsidR="00D02451" w:rsidRPr="006D49DE" w14:paraId="63C3ACD8" w14:textId="77777777" w:rsidTr="007C3CA5">
        <w:trPr>
          <w:trHeight w:val="300"/>
        </w:trPr>
        <w:tc>
          <w:tcPr>
            <w:tcW w:w="1600" w:type="dxa"/>
            <w:tcBorders>
              <w:top w:val="nil"/>
              <w:left w:val="single" w:sz="4" w:space="0" w:color="auto"/>
              <w:bottom w:val="single" w:sz="4" w:space="0" w:color="auto"/>
              <w:right w:val="single" w:sz="4" w:space="0" w:color="auto"/>
            </w:tcBorders>
            <w:noWrap/>
            <w:vAlign w:val="bottom"/>
            <w:hideMark/>
          </w:tcPr>
          <w:p w14:paraId="38FF3ADF" w14:textId="77777777" w:rsidR="00D02451" w:rsidRPr="00EB7320" w:rsidRDefault="00D02451" w:rsidP="007C3CA5">
            <w:pPr>
              <w:jc w:val="both"/>
              <w:rPr>
                <w:color w:val="000000"/>
                <w:lang w:eastAsia="en-CA"/>
              </w:rPr>
            </w:pPr>
            <w:r w:rsidRPr="00EB7320">
              <w:rPr>
                <w:color w:val="000000"/>
                <w:lang w:eastAsia="en-CA"/>
              </w:rPr>
              <w:t>File Description</w:t>
            </w:r>
          </w:p>
        </w:tc>
        <w:tc>
          <w:tcPr>
            <w:tcW w:w="1025" w:type="dxa"/>
            <w:tcBorders>
              <w:top w:val="nil"/>
              <w:left w:val="nil"/>
              <w:bottom w:val="single" w:sz="4" w:space="0" w:color="auto"/>
              <w:right w:val="nil"/>
            </w:tcBorders>
          </w:tcPr>
          <w:p w14:paraId="3282567A" w14:textId="77777777" w:rsidR="00D02451" w:rsidRPr="00EB7320" w:rsidRDefault="00D02451" w:rsidP="007C3CA5">
            <w:pPr>
              <w:jc w:val="both"/>
              <w:rPr>
                <w:color w:val="000000"/>
                <w:lang w:eastAsia="en-CA"/>
              </w:rPr>
            </w:pPr>
          </w:p>
        </w:tc>
        <w:tc>
          <w:tcPr>
            <w:tcW w:w="3260" w:type="dxa"/>
            <w:tcBorders>
              <w:top w:val="nil"/>
              <w:left w:val="nil"/>
              <w:bottom w:val="single" w:sz="4" w:space="0" w:color="auto"/>
              <w:right w:val="single" w:sz="4" w:space="0" w:color="auto"/>
            </w:tcBorders>
            <w:noWrap/>
            <w:vAlign w:val="bottom"/>
            <w:hideMark/>
          </w:tcPr>
          <w:p w14:paraId="4D3C5B83" w14:textId="77777777" w:rsidR="00D02451" w:rsidRPr="00EB7320" w:rsidRDefault="00D02451" w:rsidP="007C3CA5">
            <w:pPr>
              <w:jc w:val="both"/>
              <w:rPr>
                <w:color w:val="000000"/>
                <w:lang w:eastAsia="en-CA"/>
              </w:rPr>
            </w:pPr>
            <w:r w:rsidRPr="00EB7320">
              <w:rPr>
                <w:color w:val="000000"/>
                <w:lang w:eastAsia="en-CA"/>
              </w:rPr>
              <w:t>First Pacific Bank</w:t>
            </w:r>
          </w:p>
        </w:tc>
        <w:tc>
          <w:tcPr>
            <w:tcW w:w="2440" w:type="dxa"/>
            <w:tcBorders>
              <w:top w:val="nil"/>
              <w:left w:val="nil"/>
              <w:bottom w:val="single" w:sz="4" w:space="0" w:color="auto"/>
              <w:right w:val="single" w:sz="4" w:space="0" w:color="auto"/>
            </w:tcBorders>
            <w:noWrap/>
            <w:vAlign w:val="bottom"/>
            <w:hideMark/>
          </w:tcPr>
          <w:p w14:paraId="1F8F9E96" w14:textId="77777777" w:rsidR="00D02451" w:rsidRPr="00EB7320" w:rsidRDefault="00D02451" w:rsidP="007C3CA5">
            <w:pPr>
              <w:jc w:val="both"/>
              <w:rPr>
                <w:color w:val="000000"/>
                <w:lang w:eastAsia="en-CA"/>
              </w:rPr>
            </w:pPr>
            <w:r w:rsidRPr="00EB7320">
              <w:rPr>
                <w:color w:val="000000"/>
                <w:lang w:eastAsia="en-CA"/>
              </w:rPr>
              <w:t>First Pacific Bank</w:t>
            </w:r>
          </w:p>
        </w:tc>
      </w:tr>
      <w:tr w:rsidR="00D02451" w:rsidRPr="006D49DE" w14:paraId="4944D69D" w14:textId="77777777" w:rsidTr="007C3CA5">
        <w:trPr>
          <w:trHeight w:val="300"/>
        </w:trPr>
        <w:tc>
          <w:tcPr>
            <w:tcW w:w="1600" w:type="dxa"/>
            <w:tcBorders>
              <w:top w:val="nil"/>
              <w:left w:val="single" w:sz="4" w:space="0" w:color="auto"/>
              <w:bottom w:val="single" w:sz="4" w:space="0" w:color="auto"/>
              <w:right w:val="single" w:sz="4" w:space="0" w:color="auto"/>
            </w:tcBorders>
            <w:noWrap/>
            <w:vAlign w:val="bottom"/>
            <w:hideMark/>
          </w:tcPr>
          <w:p w14:paraId="64CAB7D4" w14:textId="77777777" w:rsidR="00D02451" w:rsidRPr="00EB7320" w:rsidRDefault="00D02451" w:rsidP="007C3CA5">
            <w:pPr>
              <w:jc w:val="both"/>
              <w:rPr>
                <w:color w:val="000000"/>
                <w:lang w:eastAsia="en-CA"/>
              </w:rPr>
            </w:pPr>
            <w:r w:rsidRPr="00EB7320">
              <w:rPr>
                <w:color w:val="000000"/>
                <w:lang w:eastAsia="en-CA"/>
              </w:rPr>
              <w:t>Code 1</w:t>
            </w:r>
          </w:p>
        </w:tc>
        <w:tc>
          <w:tcPr>
            <w:tcW w:w="1025" w:type="dxa"/>
            <w:tcBorders>
              <w:top w:val="nil"/>
              <w:left w:val="nil"/>
              <w:bottom w:val="single" w:sz="4" w:space="0" w:color="auto"/>
              <w:right w:val="nil"/>
            </w:tcBorders>
          </w:tcPr>
          <w:p w14:paraId="4FFB264B" w14:textId="77777777" w:rsidR="00D02451" w:rsidRPr="00EB7320" w:rsidRDefault="00D02451" w:rsidP="007C3CA5">
            <w:pPr>
              <w:jc w:val="both"/>
              <w:rPr>
                <w:color w:val="000000"/>
                <w:lang w:eastAsia="en-CA"/>
              </w:rPr>
            </w:pPr>
          </w:p>
        </w:tc>
        <w:tc>
          <w:tcPr>
            <w:tcW w:w="3260" w:type="dxa"/>
            <w:tcBorders>
              <w:top w:val="nil"/>
              <w:left w:val="nil"/>
              <w:bottom w:val="single" w:sz="4" w:space="0" w:color="auto"/>
              <w:right w:val="single" w:sz="4" w:space="0" w:color="auto"/>
            </w:tcBorders>
            <w:noWrap/>
            <w:vAlign w:val="bottom"/>
            <w:hideMark/>
          </w:tcPr>
          <w:p w14:paraId="70F8E2C2" w14:textId="77777777" w:rsidR="00D02451" w:rsidRPr="00EB7320" w:rsidRDefault="00D02451" w:rsidP="007C3CA5">
            <w:pPr>
              <w:jc w:val="both"/>
              <w:rPr>
                <w:color w:val="000000"/>
                <w:lang w:eastAsia="en-CA"/>
              </w:rPr>
            </w:pPr>
            <w:r w:rsidRPr="00EB7320">
              <w:rPr>
                <w:color w:val="000000"/>
                <w:lang w:eastAsia="en-CA"/>
              </w:rPr>
              <w:t>File Header Record Type Code</w:t>
            </w:r>
          </w:p>
        </w:tc>
        <w:tc>
          <w:tcPr>
            <w:tcW w:w="2440" w:type="dxa"/>
            <w:tcBorders>
              <w:top w:val="nil"/>
              <w:left w:val="nil"/>
              <w:bottom w:val="single" w:sz="4" w:space="0" w:color="auto"/>
              <w:right w:val="single" w:sz="4" w:space="0" w:color="auto"/>
            </w:tcBorders>
            <w:noWrap/>
            <w:vAlign w:val="bottom"/>
            <w:hideMark/>
          </w:tcPr>
          <w:p w14:paraId="172032AD" w14:textId="77777777" w:rsidR="00D02451" w:rsidRPr="00EB7320" w:rsidRDefault="00D02451" w:rsidP="007C3CA5">
            <w:pPr>
              <w:jc w:val="both"/>
              <w:rPr>
                <w:color w:val="000000"/>
                <w:lang w:eastAsia="en-CA"/>
              </w:rPr>
            </w:pPr>
            <w:r w:rsidRPr="00EB7320">
              <w:rPr>
                <w:color w:val="000000"/>
                <w:lang w:eastAsia="en-CA"/>
              </w:rPr>
              <w:t>1</w:t>
            </w:r>
          </w:p>
        </w:tc>
      </w:tr>
      <w:tr w:rsidR="00D02451" w:rsidRPr="006D49DE" w14:paraId="1DD37E65" w14:textId="77777777" w:rsidTr="007C3CA5">
        <w:trPr>
          <w:trHeight w:val="300"/>
        </w:trPr>
        <w:tc>
          <w:tcPr>
            <w:tcW w:w="1600" w:type="dxa"/>
            <w:tcBorders>
              <w:top w:val="nil"/>
              <w:left w:val="single" w:sz="4" w:space="0" w:color="auto"/>
              <w:bottom w:val="single" w:sz="4" w:space="0" w:color="auto"/>
              <w:right w:val="single" w:sz="4" w:space="0" w:color="auto"/>
            </w:tcBorders>
            <w:noWrap/>
            <w:vAlign w:val="bottom"/>
            <w:hideMark/>
          </w:tcPr>
          <w:p w14:paraId="70EA0E9D" w14:textId="77777777" w:rsidR="00D02451" w:rsidRPr="00EB7320" w:rsidRDefault="00D02451" w:rsidP="007C3CA5">
            <w:pPr>
              <w:jc w:val="both"/>
              <w:rPr>
                <w:color w:val="000000"/>
                <w:lang w:eastAsia="en-CA"/>
              </w:rPr>
            </w:pPr>
            <w:r w:rsidRPr="00EB7320">
              <w:rPr>
                <w:color w:val="000000"/>
                <w:lang w:eastAsia="en-CA"/>
              </w:rPr>
              <w:t>Code 2</w:t>
            </w:r>
          </w:p>
        </w:tc>
        <w:tc>
          <w:tcPr>
            <w:tcW w:w="1025" w:type="dxa"/>
            <w:tcBorders>
              <w:top w:val="nil"/>
              <w:left w:val="nil"/>
              <w:bottom w:val="single" w:sz="4" w:space="0" w:color="auto"/>
              <w:right w:val="nil"/>
            </w:tcBorders>
          </w:tcPr>
          <w:p w14:paraId="5E3F851C" w14:textId="77777777" w:rsidR="00D02451" w:rsidRPr="00EB7320" w:rsidRDefault="00D02451" w:rsidP="007C3CA5">
            <w:pPr>
              <w:jc w:val="both"/>
              <w:rPr>
                <w:color w:val="000000"/>
                <w:lang w:eastAsia="en-CA"/>
              </w:rPr>
            </w:pPr>
          </w:p>
        </w:tc>
        <w:tc>
          <w:tcPr>
            <w:tcW w:w="3260" w:type="dxa"/>
            <w:tcBorders>
              <w:top w:val="nil"/>
              <w:left w:val="nil"/>
              <w:bottom w:val="single" w:sz="4" w:space="0" w:color="auto"/>
              <w:right w:val="single" w:sz="4" w:space="0" w:color="auto"/>
            </w:tcBorders>
            <w:noWrap/>
            <w:vAlign w:val="bottom"/>
            <w:hideMark/>
          </w:tcPr>
          <w:p w14:paraId="45E2688D" w14:textId="77777777" w:rsidR="00D02451" w:rsidRPr="00EB7320" w:rsidRDefault="00D02451" w:rsidP="007C3CA5">
            <w:pPr>
              <w:jc w:val="both"/>
              <w:rPr>
                <w:color w:val="000000"/>
                <w:lang w:eastAsia="en-CA"/>
              </w:rPr>
            </w:pPr>
            <w:r w:rsidRPr="00EB7320">
              <w:rPr>
                <w:color w:val="000000"/>
                <w:lang w:eastAsia="en-CA"/>
              </w:rPr>
              <w:t>Priority Code</w:t>
            </w:r>
          </w:p>
        </w:tc>
        <w:tc>
          <w:tcPr>
            <w:tcW w:w="2440" w:type="dxa"/>
            <w:tcBorders>
              <w:top w:val="nil"/>
              <w:left w:val="nil"/>
              <w:bottom w:val="single" w:sz="4" w:space="0" w:color="auto"/>
              <w:right w:val="single" w:sz="4" w:space="0" w:color="auto"/>
            </w:tcBorders>
            <w:noWrap/>
            <w:vAlign w:val="bottom"/>
            <w:hideMark/>
          </w:tcPr>
          <w:p w14:paraId="19D1B9D9" w14:textId="77777777" w:rsidR="00D02451" w:rsidRPr="00EB7320" w:rsidRDefault="00D02451" w:rsidP="007C3CA5">
            <w:pPr>
              <w:jc w:val="both"/>
              <w:rPr>
                <w:color w:val="000000"/>
                <w:lang w:eastAsia="en-CA"/>
              </w:rPr>
            </w:pPr>
            <w:r w:rsidRPr="00EB7320">
              <w:rPr>
                <w:color w:val="000000"/>
                <w:lang w:eastAsia="en-CA"/>
              </w:rPr>
              <w:t>01</w:t>
            </w:r>
          </w:p>
        </w:tc>
      </w:tr>
      <w:tr w:rsidR="00D02451" w:rsidRPr="006D49DE" w14:paraId="1423C1D0" w14:textId="77777777" w:rsidTr="007C3CA5">
        <w:trPr>
          <w:trHeight w:val="300"/>
        </w:trPr>
        <w:tc>
          <w:tcPr>
            <w:tcW w:w="1600" w:type="dxa"/>
            <w:tcBorders>
              <w:top w:val="nil"/>
              <w:left w:val="single" w:sz="4" w:space="0" w:color="auto"/>
              <w:bottom w:val="single" w:sz="4" w:space="0" w:color="auto"/>
              <w:right w:val="single" w:sz="4" w:space="0" w:color="auto"/>
            </w:tcBorders>
            <w:noWrap/>
            <w:vAlign w:val="bottom"/>
            <w:hideMark/>
          </w:tcPr>
          <w:p w14:paraId="55A4A3E2" w14:textId="77777777" w:rsidR="00D02451" w:rsidRPr="00EB7320" w:rsidRDefault="00D02451" w:rsidP="007C3CA5">
            <w:pPr>
              <w:jc w:val="both"/>
              <w:rPr>
                <w:color w:val="000000"/>
                <w:lang w:eastAsia="en-CA"/>
              </w:rPr>
            </w:pPr>
            <w:r w:rsidRPr="00EB7320">
              <w:rPr>
                <w:color w:val="000000"/>
                <w:lang w:eastAsia="en-CA"/>
              </w:rPr>
              <w:t>Code 3</w:t>
            </w:r>
          </w:p>
        </w:tc>
        <w:tc>
          <w:tcPr>
            <w:tcW w:w="1025" w:type="dxa"/>
            <w:tcBorders>
              <w:top w:val="nil"/>
              <w:left w:val="nil"/>
              <w:bottom w:val="single" w:sz="4" w:space="0" w:color="auto"/>
              <w:right w:val="nil"/>
            </w:tcBorders>
          </w:tcPr>
          <w:p w14:paraId="283001F9" w14:textId="77777777" w:rsidR="00D02451" w:rsidRPr="00EB7320" w:rsidRDefault="00D02451" w:rsidP="007C3CA5">
            <w:pPr>
              <w:jc w:val="both"/>
              <w:rPr>
                <w:color w:val="000000"/>
                <w:lang w:eastAsia="en-CA"/>
              </w:rPr>
            </w:pPr>
          </w:p>
        </w:tc>
        <w:tc>
          <w:tcPr>
            <w:tcW w:w="3260" w:type="dxa"/>
            <w:tcBorders>
              <w:top w:val="nil"/>
              <w:left w:val="nil"/>
              <w:bottom w:val="single" w:sz="4" w:space="0" w:color="auto"/>
              <w:right w:val="single" w:sz="4" w:space="0" w:color="auto"/>
            </w:tcBorders>
            <w:noWrap/>
            <w:vAlign w:val="bottom"/>
            <w:hideMark/>
          </w:tcPr>
          <w:p w14:paraId="54C8845F" w14:textId="77777777" w:rsidR="00D02451" w:rsidRPr="00EB7320" w:rsidRDefault="00D02451" w:rsidP="007C3CA5">
            <w:pPr>
              <w:jc w:val="both"/>
              <w:rPr>
                <w:color w:val="000000"/>
                <w:lang w:eastAsia="en-CA"/>
              </w:rPr>
            </w:pPr>
            <w:r w:rsidRPr="00EB7320">
              <w:rPr>
                <w:color w:val="000000"/>
                <w:lang w:eastAsia="en-CA"/>
              </w:rPr>
              <w:t>Immediate Destination</w:t>
            </w:r>
          </w:p>
        </w:tc>
        <w:tc>
          <w:tcPr>
            <w:tcW w:w="2440" w:type="dxa"/>
            <w:tcBorders>
              <w:top w:val="nil"/>
              <w:left w:val="nil"/>
              <w:bottom w:val="single" w:sz="4" w:space="0" w:color="auto"/>
              <w:right w:val="single" w:sz="4" w:space="0" w:color="auto"/>
            </w:tcBorders>
            <w:noWrap/>
            <w:vAlign w:val="bottom"/>
            <w:hideMark/>
          </w:tcPr>
          <w:p w14:paraId="2B8B2554" w14:textId="77777777" w:rsidR="00D02451" w:rsidRPr="00EB7320" w:rsidRDefault="00D02451" w:rsidP="007C3CA5">
            <w:pPr>
              <w:jc w:val="both"/>
              <w:rPr>
                <w:color w:val="000000"/>
                <w:lang w:eastAsia="en-CA"/>
              </w:rPr>
            </w:pPr>
            <w:r w:rsidRPr="00EB7320">
              <w:rPr>
                <w:color w:val="000000"/>
                <w:lang w:eastAsia="en-CA"/>
              </w:rPr>
              <w:t>122244249</w:t>
            </w:r>
          </w:p>
        </w:tc>
      </w:tr>
      <w:tr w:rsidR="00D02451" w:rsidRPr="006D49DE" w14:paraId="12C062A4" w14:textId="77777777" w:rsidTr="007C3CA5">
        <w:trPr>
          <w:trHeight w:val="300"/>
        </w:trPr>
        <w:tc>
          <w:tcPr>
            <w:tcW w:w="1600" w:type="dxa"/>
            <w:tcBorders>
              <w:top w:val="nil"/>
              <w:left w:val="single" w:sz="4" w:space="0" w:color="auto"/>
              <w:bottom w:val="single" w:sz="4" w:space="0" w:color="auto"/>
              <w:right w:val="single" w:sz="4" w:space="0" w:color="auto"/>
            </w:tcBorders>
            <w:noWrap/>
            <w:vAlign w:val="bottom"/>
            <w:hideMark/>
          </w:tcPr>
          <w:p w14:paraId="3ACF082D" w14:textId="77777777" w:rsidR="00D02451" w:rsidRPr="00EB7320" w:rsidRDefault="00D02451" w:rsidP="007C3CA5">
            <w:pPr>
              <w:jc w:val="both"/>
              <w:rPr>
                <w:color w:val="000000"/>
                <w:lang w:eastAsia="en-CA"/>
              </w:rPr>
            </w:pPr>
            <w:r w:rsidRPr="00EB7320">
              <w:rPr>
                <w:color w:val="000000"/>
                <w:lang w:eastAsia="en-CA"/>
              </w:rPr>
              <w:t>Code 4</w:t>
            </w:r>
          </w:p>
        </w:tc>
        <w:tc>
          <w:tcPr>
            <w:tcW w:w="1025" w:type="dxa"/>
            <w:tcBorders>
              <w:top w:val="nil"/>
              <w:left w:val="nil"/>
              <w:bottom w:val="single" w:sz="4" w:space="0" w:color="auto"/>
              <w:right w:val="nil"/>
            </w:tcBorders>
          </w:tcPr>
          <w:p w14:paraId="3379885B" w14:textId="77777777" w:rsidR="00D02451" w:rsidRPr="00EB7320" w:rsidRDefault="00D02451" w:rsidP="007C3CA5">
            <w:pPr>
              <w:jc w:val="both"/>
              <w:rPr>
                <w:color w:val="000000"/>
                <w:lang w:eastAsia="en-CA"/>
              </w:rPr>
            </w:pPr>
          </w:p>
        </w:tc>
        <w:tc>
          <w:tcPr>
            <w:tcW w:w="3260" w:type="dxa"/>
            <w:tcBorders>
              <w:top w:val="nil"/>
              <w:left w:val="nil"/>
              <w:bottom w:val="single" w:sz="4" w:space="0" w:color="auto"/>
              <w:right w:val="single" w:sz="4" w:space="0" w:color="auto"/>
            </w:tcBorders>
            <w:noWrap/>
            <w:vAlign w:val="bottom"/>
            <w:hideMark/>
          </w:tcPr>
          <w:p w14:paraId="5870D503" w14:textId="77777777" w:rsidR="00D02451" w:rsidRPr="00EB7320" w:rsidRDefault="00D02451" w:rsidP="007C3CA5">
            <w:pPr>
              <w:jc w:val="both"/>
              <w:rPr>
                <w:color w:val="000000"/>
                <w:lang w:eastAsia="en-CA"/>
              </w:rPr>
            </w:pPr>
            <w:r w:rsidRPr="00EB7320">
              <w:rPr>
                <w:color w:val="000000"/>
                <w:lang w:eastAsia="en-CA"/>
              </w:rPr>
              <w:t>Record Size</w:t>
            </w:r>
          </w:p>
        </w:tc>
        <w:tc>
          <w:tcPr>
            <w:tcW w:w="2440" w:type="dxa"/>
            <w:tcBorders>
              <w:top w:val="nil"/>
              <w:left w:val="nil"/>
              <w:bottom w:val="single" w:sz="4" w:space="0" w:color="auto"/>
              <w:right w:val="single" w:sz="4" w:space="0" w:color="auto"/>
            </w:tcBorders>
            <w:noWrap/>
            <w:vAlign w:val="bottom"/>
            <w:hideMark/>
          </w:tcPr>
          <w:p w14:paraId="7BA8B8A4" w14:textId="77777777" w:rsidR="00D02451" w:rsidRPr="00EB7320" w:rsidRDefault="00D02451" w:rsidP="007C3CA5">
            <w:pPr>
              <w:jc w:val="both"/>
              <w:rPr>
                <w:color w:val="000000"/>
                <w:lang w:eastAsia="en-CA"/>
              </w:rPr>
            </w:pPr>
            <w:r w:rsidRPr="00EB7320">
              <w:rPr>
                <w:color w:val="000000"/>
                <w:lang w:eastAsia="en-CA"/>
              </w:rPr>
              <w:t>094</w:t>
            </w:r>
          </w:p>
        </w:tc>
      </w:tr>
      <w:tr w:rsidR="00D02451" w:rsidRPr="006D49DE" w14:paraId="187B91F2" w14:textId="77777777" w:rsidTr="007C3CA5">
        <w:trPr>
          <w:trHeight w:val="300"/>
        </w:trPr>
        <w:tc>
          <w:tcPr>
            <w:tcW w:w="1600" w:type="dxa"/>
            <w:tcBorders>
              <w:top w:val="nil"/>
              <w:left w:val="single" w:sz="4" w:space="0" w:color="auto"/>
              <w:bottom w:val="single" w:sz="4" w:space="0" w:color="auto"/>
              <w:right w:val="single" w:sz="4" w:space="0" w:color="auto"/>
            </w:tcBorders>
            <w:noWrap/>
            <w:vAlign w:val="bottom"/>
            <w:hideMark/>
          </w:tcPr>
          <w:p w14:paraId="7994F92D" w14:textId="77777777" w:rsidR="00D02451" w:rsidRPr="00EB7320" w:rsidRDefault="00D02451" w:rsidP="007C3CA5">
            <w:pPr>
              <w:jc w:val="both"/>
              <w:rPr>
                <w:color w:val="000000"/>
                <w:lang w:eastAsia="en-CA"/>
              </w:rPr>
            </w:pPr>
            <w:r w:rsidRPr="00EB7320">
              <w:rPr>
                <w:color w:val="000000"/>
                <w:lang w:eastAsia="en-CA"/>
              </w:rPr>
              <w:t>Code 5</w:t>
            </w:r>
          </w:p>
        </w:tc>
        <w:tc>
          <w:tcPr>
            <w:tcW w:w="1025" w:type="dxa"/>
            <w:tcBorders>
              <w:top w:val="nil"/>
              <w:left w:val="nil"/>
              <w:bottom w:val="single" w:sz="4" w:space="0" w:color="auto"/>
              <w:right w:val="nil"/>
            </w:tcBorders>
          </w:tcPr>
          <w:p w14:paraId="63283E1D" w14:textId="77777777" w:rsidR="00D02451" w:rsidRPr="00EB7320" w:rsidRDefault="00D02451" w:rsidP="007C3CA5">
            <w:pPr>
              <w:jc w:val="both"/>
              <w:rPr>
                <w:color w:val="000000"/>
                <w:lang w:eastAsia="en-CA"/>
              </w:rPr>
            </w:pPr>
          </w:p>
        </w:tc>
        <w:tc>
          <w:tcPr>
            <w:tcW w:w="3260" w:type="dxa"/>
            <w:tcBorders>
              <w:top w:val="nil"/>
              <w:left w:val="nil"/>
              <w:bottom w:val="single" w:sz="4" w:space="0" w:color="auto"/>
              <w:right w:val="single" w:sz="4" w:space="0" w:color="auto"/>
            </w:tcBorders>
            <w:noWrap/>
            <w:vAlign w:val="bottom"/>
            <w:hideMark/>
          </w:tcPr>
          <w:p w14:paraId="19E3C7AA" w14:textId="77777777" w:rsidR="00D02451" w:rsidRPr="00EB7320" w:rsidRDefault="00D02451" w:rsidP="007C3CA5">
            <w:pPr>
              <w:jc w:val="both"/>
              <w:rPr>
                <w:color w:val="000000"/>
                <w:lang w:eastAsia="en-CA"/>
              </w:rPr>
            </w:pPr>
            <w:r w:rsidRPr="00EB7320">
              <w:rPr>
                <w:color w:val="000000"/>
                <w:lang w:eastAsia="en-CA"/>
              </w:rPr>
              <w:t>Blocking Factor</w:t>
            </w:r>
          </w:p>
        </w:tc>
        <w:tc>
          <w:tcPr>
            <w:tcW w:w="2440" w:type="dxa"/>
            <w:tcBorders>
              <w:top w:val="nil"/>
              <w:left w:val="nil"/>
              <w:bottom w:val="single" w:sz="4" w:space="0" w:color="auto"/>
              <w:right w:val="single" w:sz="4" w:space="0" w:color="auto"/>
            </w:tcBorders>
            <w:noWrap/>
            <w:vAlign w:val="bottom"/>
            <w:hideMark/>
          </w:tcPr>
          <w:p w14:paraId="526F722A" w14:textId="77777777" w:rsidR="00D02451" w:rsidRPr="00EB7320" w:rsidRDefault="00D02451" w:rsidP="007C3CA5">
            <w:pPr>
              <w:jc w:val="both"/>
              <w:rPr>
                <w:color w:val="000000"/>
                <w:lang w:eastAsia="en-CA"/>
              </w:rPr>
            </w:pPr>
            <w:r w:rsidRPr="00EB7320">
              <w:rPr>
                <w:color w:val="000000"/>
                <w:lang w:eastAsia="en-CA"/>
              </w:rPr>
              <w:t>10</w:t>
            </w:r>
          </w:p>
        </w:tc>
      </w:tr>
      <w:tr w:rsidR="00D02451" w:rsidRPr="006D49DE" w14:paraId="2001B9AC" w14:textId="77777777" w:rsidTr="007C3CA5">
        <w:trPr>
          <w:trHeight w:val="300"/>
        </w:trPr>
        <w:tc>
          <w:tcPr>
            <w:tcW w:w="1600" w:type="dxa"/>
            <w:tcBorders>
              <w:top w:val="nil"/>
              <w:left w:val="single" w:sz="4" w:space="0" w:color="auto"/>
              <w:bottom w:val="single" w:sz="4" w:space="0" w:color="auto"/>
              <w:right w:val="single" w:sz="4" w:space="0" w:color="auto"/>
            </w:tcBorders>
            <w:noWrap/>
            <w:vAlign w:val="bottom"/>
            <w:hideMark/>
          </w:tcPr>
          <w:p w14:paraId="579ABED7" w14:textId="77777777" w:rsidR="00D02451" w:rsidRPr="00EB7320" w:rsidRDefault="00D02451" w:rsidP="007C3CA5">
            <w:pPr>
              <w:jc w:val="both"/>
              <w:rPr>
                <w:color w:val="000000"/>
                <w:lang w:eastAsia="en-CA"/>
              </w:rPr>
            </w:pPr>
            <w:r w:rsidRPr="00EB7320">
              <w:rPr>
                <w:color w:val="000000"/>
                <w:lang w:eastAsia="en-CA"/>
              </w:rPr>
              <w:t>Code 6</w:t>
            </w:r>
          </w:p>
        </w:tc>
        <w:tc>
          <w:tcPr>
            <w:tcW w:w="1025" w:type="dxa"/>
            <w:tcBorders>
              <w:top w:val="nil"/>
              <w:left w:val="nil"/>
              <w:bottom w:val="single" w:sz="4" w:space="0" w:color="auto"/>
              <w:right w:val="nil"/>
            </w:tcBorders>
          </w:tcPr>
          <w:p w14:paraId="66981459" w14:textId="77777777" w:rsidR="00D02451" w:rsidRPr="00EB7320" w:rsidRDefault="00D02451" w:rsidP="007C3CA5">
            <w:pPr>
              <w:jc w:val="both"/>
              <w:rPr>
                <w:color w:val="000000"/>
                <w:lang w:eastAsia="en-CA"/>
              </w:rPr>
            </w:pPr>
          </w:p>
        </w:tc>
        <w:tc>
          <w:tcPr>
            <w:tcW w:w="3260" w:type="dxa"/>
            <w:tcBorders>
              <w:top w:val="nil"/>
              <w:left w:val="nil"/>
              <w:bottom w:val="single" w:sz="4" w:space="0" w:color="auto"/>
              <w:right w:val="single" w:sz="4" w:space="0" w:color="auto"/>
            </w:tcBorders>
            <w:noWrap/>
            <w:vAlign w:val="bottom"/>
            <w:hideMark/>
          </w:tcPr>
          <w:p w14:paraId="735176CA" w14:textId="77777777" w:rsidR="00D02451" w:rsidRPr="00EB7320" w:rsidRDefault="00D02451" w:rsidP="007C3CA5">
            <w:pPr>
              <w:jc w:val="both"/>
              <w:rPr>
                <w:color w:val="000000"/>
                <w:lang w:eastAsia="en-CA"/>
              </w:rPr>
            </w:pPr>
            <w:r w:rsidRPr="00EB7320">
              <w:rPr>
                <w:color w:val="000000"/>
                <w:lang w:eastAsia="en-CA"/>
              </w:rPr>
              <w:t>Format Code</w:t>
            </w:r>
          </w:p>
        </w:tc>
        <w:tc>
          <w:tcPr>
            <w:tcW w:w="2440" w:type="dxa"/>
            <w:tcBorders>
              <w:top w:val="nil"/>
              <w:left w:val="nil"/>
              <w:bottom w:val="single" w:sz="4" w:space="0" w:color="auto"/>
              <w:right w:val="single" w:sz="4" w:space="0" w:color="auto"/>
            </w:tcBorders>
            <w:noWrap/>
            <w:vAlign w:val="bottom"/>
            <w:hideMark/>
          </w:tcPr>
          <w:p w14:paraId="17472922" w14:textId="77777777" w:rsidR="00D02451" w:rsidRPr="00EB7320" w:rsidRDefault="00D02451" w:rsidP="007C3CA5">
            <w:pPr>
              <w:jc w:val="both"/>
              <w:rPr>
                <w:color w:val="000000"/>
                <w:lang w:eastAsia="en-CA"/>
              </w:rPr>
            </w:pPr>
            <w:r w:rsidRPr="00EB7320">
              <w:rPr>
                <w:color w:val="000000"/>
                <w:lang w:eastAsia="en-CA"/>
              </w:rPr>
              <w:t>1</w:t>
            </w:r>
          </w:p>
        </w:tc>
      </w:tr>
      <w:tr w:rsidR="00D02451" w:rsidRPr="006D49DE" w14:paraId="0E499A46" w14:textId="77777777" w:rsidTr="007C3CA5">
        <w:trPr>
          <w:trHeight w:val="300"/>
        </w:trPr>
        <w:tc>
          <w:tcPr>
            <w:tcW w:w="1600" w:type="dxa"/>
            <w:tcBorders>
              <w:top w:val="nil"/>
              <w:left w:val="single" w:sz="4" w:space="0" w:color="auto"/>
              <w:bottom w:val="single" w:sz="4" w:space="0" w:color="auto"/>
              <w:right w:val="single" w:sz="4" w:space="0" w:color="auto"/>
            </w:tcBorders>
            <w:noWrap/>
            <w:vAlign w:val="bottom"/>
            <w:hideMark/>
          </w:tcPr>
          <w:p w14:paraId="7D3CB76C" w14:textId="77777777" w:rsidR="00D02451" w:rsidRPr="00EB7320" w:rsidRDefault="00D02451" w:rsidP="007C3CA5">
            <w:pPr>
              <w:jc w:val="both"/>
              <w:rPr>
                <w:color w:val="000000"/>
                <w:lang w:eastAsia="en-CA"/>
              </w:rPr>
            </w:pPr>
            <w:r w:rsidRPr="00EB7320">
              <w:rPr>
                <w:color w:val="000000"/>
                <w:lang w:eastAsia="en-CA"/>
              </w:rPr>
              <w:t>Code 7</w:t>
            </w:r>
          </w:p>
        </w:tc>
        <w:tc>
          <w:tcPr>
            <w:tcW w:w="1025" w:type="dxa"/>
            <w:tcBorders>
              <w:top w:val="nil"/>
              <w:left w:val="nil"/>
              <w:bottom w:val="single" w:sz="4" w:space="0" w:color="auto"/>
              <w:right w:val="nil"/>
            </w:tcBorders>
          </w:tcPr>
          <w:p w14:paraId="1D55B66D" w14:textId="77777777" w:rsidR="00D02451" w:rsidRPr="00EB7320" w:rsidRDefault="00D02451" w:rsidP="007C3CA5">
            <w:pPr>
              <w:jc w:val="both"/>
              <w:rPr>
                <w:color w:val="000000"/>
                <w:lang w:eastAsia="en-CA"/>
              </w:rPr>
            </w:pPr>
          </w:p>
        </w:tc>
        <w:tc>
          <w:tcPr>
            <w:tcW w:w="3260" w:type="dxa"/>
            <w:tcBorders>
              <w:top w:val="nil"/>
              <w:left w:val="nil"/>
              <w:bottom w:val="single" w:sz="4" w:space="0" w:color="auto"/>
              <w:right w:val="single" w:sz="4" w:space="0" w:color="auto"/>
            </w:tcBorders>
            <w:noWrap/>
            <w:vAlign w:val="bottom"/>
            <w:hideMark/>
          </w:tcPr>
          <w:p w14:paraId="7C4447BD" w14:textId="77777777" w:rsidR="00D02451" w:rsidRPr="00EB7320" w:rsidRDefault="00D02451" w:rsidP="007C3CA5">
            <w:pPr>
              <w:jc w:val="both"/>
              <w:rPr>
                <w:color w:val="000000"/>
                <w:lang w:eastAsia="en-CA"/>
              </w:rPr>
            </w:pPr>
            <w:r w:rsidRPr="00EB7320">
              <w:rPr>
                <w:color w:val="000000"/>
                <w:lang w:eastAsia="en-CA"/>
              </w:rPr>
              <w:t>Immediate Destination Name</w:t>
            </w:r>
          </w:p>
        </w:tc>
        <w:tc>
          <w:tcPr>
            <w:tcW w:w="2440" w:type="dxa"/>
            <w:tcBorders>
              <w:top w:val="nil"/>
              <w:left w:val="nil"/>
              <w:bottom w:val="single" w:sz="4" w:space="0" w:color="auto"/>
              <w:right w:val="single" w:sz="4" w:space="0" w:color="auto"/>
            </w:tcBorders>
            <w:noWrap/>
            <w:vAlign w:val="bottom"/>
            <w:hideMark/>
          </w:tcPr>
          <w:p w14:paraId="62811D30" w14:textId="77777777" w:rsidR="00D02451" w:rsidRPr="00EB7320" w:rsidRDefault="00D02451" w:rsidP="007C3CA5">
            <w:pPr>
              <w:jc w:val="both"/>
              <w:rPr>
                <w:color w:val="000000"/>
                <w:lang w:eastAsia="en-CA"/>
              </w:rPr>
            </w:pPr>
            <w:r w:rsidRPr="00EB7320">
              <w:rPr>
                <w:color w:val="000000"/>
                <w:lang w:eastAsia="en-CA"/>
              </w:rPr>
              <w:t>First Pacific Bank</w:t>
            </w:r>
          </w:p>
        </w:tc>
      </w:tr>
      <w:tr w:rsidR="00D02451" w:rsidRPr="006D49DE" w14:paraId="0F954741" w14:textId="77777777" w:rsidTr="007C3CA5">
        <w:trPr>
          <w:trHeight w:val="300"/>
        </w:trPr>
        <w:tc>
          <w:tcPr>
            <w:tcW w:w="1600" w:type="dxa"/>
            <w:tcBorders>
              <w:top w:val="nil"/>
              <w:left w:val="single" w:sz="4" w:space="0" w:color="auto"/>
              <w:bottom w:val="single" w:sz="4" w:space="0" w:color="auto"/>
              <w:right w:val="single" w:sz="4" w:space="0" w:color="auto"/>
            </w:tcBorders>
            <w:noWrap/>
            <w:vAlign w:val="bottom"/>
            <w:hideMark/>
          </w:tcPr>
          <w:p w14:paraId="38B02F1F" w14:textId="77777777" w:rsidR="00D02451" w:rsidRPr="00EB7320" w:rsidRDefault="00D02451" w:rsidP="007C3CA5">
            <w:pPr>
              <w:jc w:val="both"/>
              <w:rPr>
                <w:color w:val="000000"/>
                <w:lang w:eastAsia="en-CA"/>
              </w:rPr>
            </w:pPr>
            <w:r w:rsidRPr="00EB7320">
              <w:rPr>
                <w:color w:val="000000"/>
                <w:lang w:eastAsia="en-CA"/>
              </w:rPr>
              <w:t>Code 8</w:t>
            </w:r>
          </w:p>
        </w:tc>
        <w:tc>
          <w:tcPr>
            <w:tcW w:w="1025" w:type="dxa"/>
            <w:tcBorders>
              <w:top w:val="nil"/>
              <w:left w:val="nil"/>
              <w:bottom w:val="single" w:sz="4" w:space="0" w:color="auto"/>
              <w:right w:val="nil"/>
            </w:tcBorders>
          </w:tcPr>
          <w:p w14:paraId="5A0C7ADF" w14:textId="77777777" w:rsidR="00D02451" w:rsidRPr="00EB7320" w:rsidRDefault="00D02451" w:rsidP="007C3CA5">
            <w:pPr>
              <w:jc w:val="both"/>
              <w:rPr>
                <w:color w:val="000000"/>
                <w:lang w:eastAsia="en-CA"/>
              </w:rPr>
            </w:pPr>
          </w:p>
        </w:tc>
        <w:tc>
          <w:tcPr>
            <w:tcW w:w="3260" w:type="dxa"/>
            <w:tcBorders>
              <w:top w:val="nil"/>
              <w:left w:val="nil"/>
              <w:bottom w:val="single" w:sz="4" w:space="0" w:color="auto"/>
              <w:right w:val="single" w:sz="4" w:space="0" w:color="auto"/>
            </w:tcBorders>
            <w:noWrap/>
            <w:vAlign w:val="bottom"/>
            <w:hideMark/>
          </w:tcPr>
          <w:p w14:paraId="2BD2A936" w14:textId="77777777" w:rsidR="00D02451" w:rsidRPr="00EB7320" w:rsidRDefault="00D02451" w:rsidP="007C3CA5">
            <w:pPr>
              <w:jc w:val="both"/>
              <w:rPr>
                <w:color w:val="000000"/>
                <w:lang w:eastAsia="en-CA"/>
              </w:rPr>
            </w:pPr>
            <w:r w:rsidRPr="00EB7320">
              <w:rPr>
                <w:color w:val="000000"/>
                <w:lang w:eastAsia="en-CA"/>
              </w:rPr>
              <w:t>Reference Code</w:t>
            </w:r>
          </w:p>
        </w:tc>
        <w:tc>
          <w:tcPr>
            <w:tcW w:w="2440" w:type="dxa"/>
            <w:tcBorders>
              <w:top w:val="nil"/>
              <w:left w:val="nil"/>
              <w:bottom w:val="single" w:sz="4" w:space="0" w:color="auto"/>
              <w:right w:val="single" w:sz="4" w:space="0" w:color="auto"/>
            </w:tcBorders>
            <w:noWrap/>
            <w:vAlign w:val="bottom"/>
            <w:hideMark/>
          </w:tcPr>
          <w:p w14:paraId="4BB23B2F" w14:textId="77777777" w:rsidR="00D02451" w:rsidRPr="00EB7320" w:rsidRDefault="00D02451" w:rsidP="007C3CA5">
            <w:pPr>
              <w:jc w:val="both"/>
              <w:rPr>
                <w:color w:val="000000"/>
                <w:lang w:eastAsia="en-CA"/>
              </w:rPr>
            </w:pPr>
            <w:r w:rsidRPr="00EB7320">
              <w:rPr>
                <w:color w:val="000000"/>
                <w:lang w:eastAsia="en-CA"/>
              </w:rPr>
              <w:t> </w:t>
            </w:r>
          </w:p>
        </w:tc>
      </w:tr>
      <w:tr w:rsidR="00D02451" w:rsidRPr="006D49DE" w14:paraId="1BC45174" w14:textId="77777777" w:rsidTr="007C3CA5">
        <w:trPr>
          <w:trHeight w:val="300"/>
        </w:trPr>
        <w:tc>
          <w:tcPr>
            <w:tcW w:w="1600" w:type="dxa"/>
            <w:tcBorders>
              <w:top w:val="nil"/>
              <w:left w:val="single" w:sz="4" w:space="0" w:color="auto"/>
              <w:bottom w:val="single" w:sz="4" w:space="0" w:color="auto"/>
              <w:right w:val="single" w:sz="4" w:space="0" w:color="auto"/>
            </w:tcBorders>
            <w:noWrap/>
            <w:vAlign w:val="bottom"/>
            <w:hideMark/>
          </w:tcPr>
          <w:p w14:paraId="6CDB3F89" w14:textId="77777777" w:rsidR="00D02451" w:rsidRPr="00EB7320" w:rsidRDefault="00D02451" w:rsidP="007C3CA5">
            <w:pPr>
              <w:jc w:val="both"/>
              <w:rPr>
                <w:color w:val="000000"/>
                <w:lang w:eastAsia="en-CA"/>
              </w:rPr>
            </w:pPr>
            <w:r w:rsidRPr="00EB7320">
              <w:rPr>
                <w:color w:val="000000"/>
                <w:lang w:eastAsia="en-CA"/>
              </w:rPr>
              <w:t>Code 9</w:t>
            </w:r>
          </w:p>
        </w:tc>
        <w:tc>
          <w:tcPr>
            <w:tcW w:w="1025" w:type="dxa"/>
            <w:tcBorders>
              <w:top w:val="nil"/>
              <w:left w:val="nil"/>
              <w:bottom w:val="single" w:sz="4" w:space="0" w:color="auto"/>
              <w:right w:val="nil"/>
            </w:tcBorders>
          </w:tcPr>
          <w:p w14:paraId="32214A14" w14:textId="77777777" w:rsidR="00D02451" w:rsidRPr="00EB7320" w:rsidRDefault="00D02451" w:rsidP="007C3CA5">
            <w:pPr>
              <w:jc w:val="both"/>
              <w:rPr>
                <w:color w:val="000000"/>
                <w:lang w:eastAsia="en-CA"/>
              </w:rPr>
            </w:pPr>
          </w:p>
        </w:tc>
        <w:tc>
          <w:tcPr>
            <w:tcW w:w="3260" w:type="dxa"/>
            <w:tcBorders>
              <w:top w:val="nil"/>
              <w:left w:val="nil"/>
              <w:bottom w:val="single" w:sz="4" w:space="0" w:color="auto"/>
              <w:right w:val="single" w:sz="4" w:space="0" w:color="auto"/>
            </w:tcBorders>
            <w:noWrap/>
            <w:vAlign w:val="bottom"/>
            <w:hideMark/>
          </w:tcPr>
          <w:p w14:paraId="4223BCE7" w14:textId="77777777" w:rsidR="00D02451" w:rsidRPr="00EB7320" w:rsidRDefault="00D02451" w:rsidP="007C3CA5">
            <w:pPr>
              <w:jc w:val="both"/>
              <w:rPr>
                <w:color w:val="000000"/>
                <w:lang w:eastAsia="en-CA"/>
              </w:rPr>
            </w:pPr>
            <w:r w:rsidRPr="00EB7320">
              <w:rPr>
                <w:color w:val="000000"/>
                <w:lang w:eastAsia="en-CA"/>
              </w:rPr>
              <w:t>Batch Header Record Type Code</w:t>
            </w:r>
          </w:p>
        </w:tc>
        <w:tc>
          <w:tcPr>
            <w:tcW w:w="2440" w:type="dxa"/>
            <w:tcBorders>
              <w:top w:val="nil"/>
              <w:left w:val="nil"/>
              <w:bottom w:val="single" w:sz="4" w:space="0" w:color="auto"/>
              <w:right w:val="single" w:sz="4" w:space="0" w:color="auto"/>
            </w:tcBorders>
            <w:noWrap/>
            <w:vAlign w:val="bottom"/>
            <w:hideMark/>
          </w:tcPr>
          <w:p w14:paraId="7012C960" w14:textId="77777777" w:rsidR="00D02451" w:rsidRPr="00EB7320" w:rsidRDefault="00D02451" w:rsidP="007C3CA5">
            <w:pPr>
              <w:jc w:val="both"/>
              <w:rPr>
                <w:color w:val="000000"/>
                <w:lang w:eastAsia="en-CA"/>
              </w:rPr>
            </w:pPr>
            <w:r w:rsidRPr="00EB7320">
              <w:rPr>
                <w:color w:val="000000"/>
                <w:lang w:eastAsia="en-CA"/>
              </w:rPr>
              <w:t>5</w:t>
            </w:r>
          </w:p>
        </w:tc>
      </w:tr>
      <w:tr w:rsidR="00D02451" w:rsidRPr="006D49DE" w14:paraId="3E34E925" w14:textId="77777777" w:rsidTr="007C3CA5">
        <w:trPr>
          <w:trHeight w:val="300"/>
        </w:trPr>
        <w:tc>
          <w:tcPr>
            <w:tcW w:w="1600" w:type="dxa"/>
            <w:tcBorders>
              <w:top w:val="nil"/>
              <w:left w:val="single" w:sz="4" w:space="0" w:color="auto"/>
              <w:bottom w:val="single" w:sz="4" w:space="0" w:color="auto"/>
              <w:right w:val="single" w:sz="4" w:space="0" w:color="auto"/>
            </w:tcBorders>
            <w:noWrap/>
            <w:vAlign w:val="bottom"/>
            <w:hideMark/>
          </w:tcPr>
          <w:p w14:paraId="55758011" w14:textId="77777777" w:rsidR="00D02451" w:rsidRPr="00EB7320" w:rsidRDefault="00D02451" w:rsidP="007C3CA5">
            <w:pPr>
              <w:jc w:val="both"/>
              <w:rPr>
                <w:color w:val="000000"/>
                <w:lang w:eastAsia="en-CA"/>
              </w:rPr>
            </w:pPr>
            <w:r w:rsidRPr="00EB7320">
              <w:rPr>
                <w:color w:val="000000"/>
                <w:lang w:eastAsia="en-CA"/>
              </w:rPr>
              <w:t>Code 10</w:t>
            </w:r>
          </w:p>
        </w:tc>
        <w:tc>
          <w:tcPr>
            <w:tcW w:w="1025" w:type="dxa"/>
            <w:tcBorders>
              <w:top w:val="nil"/>
              <w:left w:val="nil"/>
              <w:bottom w:val="single" w:sz="4" w:space="0" w:color="auto"/>
              <w:right w:val="nil"/>
            </w:tcBorders>
          </w:tcPr>
          <w:p w14:paraId="17BEFD78" w14:textId="77777777" w:rsidR="00D02451" w:rsidRPr="00EB7320" w:rsidRDefault="00D02451" w:rsidP="007C3CA5">
            <w:pPr>
              <w:jc w:val="both"/>
              <w:rPr>
                <w:color w:val="000000"/>
                <w:lang w:eastAsia="en-CA"/>
              </w:rPr>
            </w:pPr>
          </w:p>
        </w:tc>
        <w:tc>
          <w:tcPr>
            <w:tcW w:w="3260" w:type="dxa"/>
            <w:tcBorders>
              <w:top w:val="nil"/>
              <w:left w:val="nil"/>
              <w:bottom w:val="single" w:sz="4" w:space="0" w:color="auto"/>
              <w:right w:val="single" w:sz="4" w:space="0" w:color="auto"/>
            </w:tcBorders>
            <w:noWrap/>
            <w:vAlign w:val="bottom"/>
            <w:hideMark/>
          </w:tcPr>
          <w:p w14:paraId="150EB0A6" w14:textId="77777777" w:rsidR="00D02451" w:rsidRPr="00EB7320" w:rsidRDefault="00D02451" w:rsidP="007C3CA5">
            <w:pPr>
              <w:jc w:val="both"/>
              <w:rPr>
                <w:color w:val="000000"/>
                <w:lang w:eastAsia="en-CA"/>
              </w:rPr>
            </w:pPr>
            <w:r w:rsidRPr="00EB7320">
              <w:rPr>
                <w:color w:val="000000"/>
                <w:lang w:eastAsia="en-CA"/>
              </w:rPr>
              <w:t>Service Class Code</w:t>
            </w:r>
          </w:p>
        </w:tc>
        <w:tc>
          <w:tcPr>
            <w:tcW w:w="2440" w:type="dxa"/>
            <w:tcBorders>
              <w:top w:val="nil"/>
              <w:left w:val="nil"/>
              <w:bottom w:val="single" w:sz="4" w:space="0" w:color="auto"/>
              <w:right w:val="single" w:sz="4" w:space="0" w:color="auto"/>
            </w:tcBorders>
            <w:noWrap/>
            <w:vAlign w:val="bottom"/>
            <w:hideMark/>
          </w:tcPr>
          <w:p w14:paraId="6F9B91CA" w14:textId="77777777" w:rsidR="00D02451" w:rsidRPr="00EB7320" w:rsidRDefault="00D02451" w:rsidP="007C3CA5">
            <w:pPr>
              <w:jc w:val="both"/>
              <w:rPr>
                <w:color w:val="000000"/>
                <w:lang w:eastAsia="en-CA"/>
              </w:rPr>
            </w:pPr>
            <w:r w:rsidRPr="00EB7320">
              <w:rPr>
                <w:color w:val="000000"/>
                <w:lang w:eastAsia="en-CA"/>
              </w:rPr>
              <w:t>220</w:t>
            </w:r>
          </w:p>
        </w:tc>
      </w:tr>
      <w:tr w:rsidR="00D02451" w:rsidRPr="006D49DE" w14:paraId="32C69B08" w14:textId="77777777" w:rsidTr="007C3CA5">
        <w:trPr>
          <w:trHeight w:val="300"/>
        </w:trPr>
        <w:tc>
          <w:tcPr>
            <w:tcW w:w="1600" w:type="dxa"/>
            <w:tcBorders>
              <w:top w:val="nil"/>
              <w:left w:val="single" w:sz="4" w:space="0" w:color="auto"/>
              <w:bottom w:val="single" w:sz="4" w:space="0" w:color="auto"/>
              <w:right w:val="single" w:sz="4" w:space="0" w:color="auto"/>
            </w:tcBorders>
            <w:noWrap/>
            <w:vAlign w:val="bottom"/>
            <w:hideMark/>
          </w:tcPr>
          <w:p w14:paraId="0EE1068A" w14:textId="77777777" w:rsidR="00D02451" w:rsidRPr="00EB7320" w:rsidRDefault="00D02451" w:rsidP="007C3CA5">
            <w:pPr>
              <w:jc w:val="both"/>
              <w:rPr>
                <w:color w:val="000000"/>
                <w:lang w:eastAsia="en-CA"/>
              </w:rPr>
            </w:pPr>
            <w:r w:rsidRPr="00EB7320">
              <w:rPr>
                <w:color w:val="000000"/>
                <w:lang w:eastAsia="en-CA"/>
              </w:rPr>
              <w:t>Code 11</w:t>
            </w:r>
          </w:p>
        </w:tc>
        <w:tc>
          <w:tcPr>
            <w:tcW w:w="1025" w:type="dxa"/>
            <w:tcBorders>
              <w:top w:val="nil"/>
              <w:left w:val="nil"/>
              <w:bottom w:val="single" w:sz="4" w:space="0" w:color="auto"/>
              <w:right w:val="nil"/>
            </w:tcBorders>
          </w:tcPr>
          <w:p w14:paraId="69C4844B" w14:textId="77777777" w:rsidR="00D02451" w:rsidRPr="00EB7320" w:rsidRDefault="00D02451" w:rsidP="007C3CA5">
            <w:pPr>
              <w:jc w:val="both"/>
              <w:rPr>
                <w:color w:val="000000"/>
                <w:lang w:eastAsia="en-CA"/>
              </w:rPr>
            </w:pPr>
          </w:p>
        </w:tc>
        <w:tc>
          <w:tcPr>
            <w:tcW w:w="3260" w:type="dxa"/>
            <w:tcBorders>
              <w:top w:val="nil"/>
              <w:left w:val="nil"/>
              <w:bottom w:val="single" w:sz="4" w:space="0" w:color="auto"/>
              <w:right w:val="single" w:sz="4" w:space="0" w:color="auto"/>
            </w:tcBorders>
            <w:noWrap/>
            <w:vAlign w:val="bottom"/>
            <w:hideMark/>
          </w:tcPr>
          <w:p w14:paraId="331418DF" w14:textId="77777777" w:rsidR="00D02451" w:rsidRPr="00EB7320" w:rsidRDefault="00D02451" w:rsidP="007C3CA5">
            <w:pPr>
              <w:jc w:val="both"/>
              <w:rPr>
                <w:color w:val="000000"/>
                <w:lang w:eastAsia="en-CA"/>
              </w:rPr>
            </w:pPr>
            <w:r w:rsidRPr="00EB7320">
              <w:rPr>
                <w:color w:val="000000"/>
                <w:lang w:eastAsia="en-CA"/>
              </w:rPr>
              <w:t>Company Discretionary Data</w:t>
            </w:r>
          </w:p>
        </w:tc>
        <w:tc>
          <w:tcPr>
            <w:tcW w:w="2440" w:type="dxa"/>
            <w:tcBorders>
              <w:top w:val="nil"/>
              <w:left w:val="nil"/>
              <w:bottom w:val="single" w:sz="4" w:space="0" w:color="auto"/>
              <w:right w:val="single" w:sz="4" w:space="0" w:color="auto"/>
            </w:tcBorders>
            <w:noWrap/>
            <w:vAlign w:val="bottom"/>
            <w:hideMark/>
          </w:tcPr>
          <w:p w14:paraId="250B04DF" w14:textId="77777777" w:rsidR="00D02451" w:rsidRPr="00EB7320" w:rsidRDefault="00D02451" w:rsidP="007C3CA5">
            <w:pPr>
              <w:jc w:val="both"/>
              <w:rPr>
                <w:color w:val="000000"/>
                <w:lang w:eastAsia="en-CA"/>
              </w:rPr>
            </w:pPr>
            <w:r w:rsidRPr="00EB7320">
              <w:rPr>
                <w:color w:val="000000"/>
                <w:lang w:eastAsia="en-CA"/>
              </w:rPr>
              <w:t> </w:t>
            </w:r>
          </w:p>
        </w:tc>
      </w:tr>
      <w:tr w:rsidR="00D02451" w:rsidRPr="006D49DE" w14:paraId="3E452A10" w14:textId="77777777" w:rsidTr="007C3CA5">
        <w:trPr>
          <w:trHeight w:val="300"/>
        </w:trPr>
        <w:tc>
          <w:tcPr>
            <w:tcW w:w="1600" w:type="dxa"/>
            <w:tcBorders>
              <w:top w:val="nil"/>
              <w:left w:val="single" w:sz="4" w:space="0" w:color="auto"/>
              <w:bottom w:val="single" w:sz="4" w:space="0" w:color="auto"/>
              <w:right w:val="single" w:sz="4" w:space="0" w:color="auto"/>
            </w:tcBorders>
            <w:noWrap/>
            <w:vAlign w:val="bottom"/>
            <w:hideMark/>
          </w:tcPr>
          <w:p w14:paraId="08364858" w14:textId="77777777" w:rsidR="00D02451" w:rsidRPr="00EB7320" w:rsidRDefault="00D02451" w:rsidP="007C3CA5">
            <w:pPr>
              <w:jc w:val="both"/>
              <w:rPr>
                <w:color w:val="000000"/>
                <w:lang w:eastAsia="en-CA"/>
              </w:rPr>
            </w:pPr>
            <w:r w:rsidRPr="00EB7320">
              <w:rPr>
                <w:color w:val="000000"/>
                <w:lang w:eastAsia="en-CA"/>
              </w:rPr>
              <w:t>Code 12</w:t>
            </w:r>
          </w:p>
        </w:tc>
        <w:tc>
          <w:tcPr>
            <w:tcW w:w="1025" w:type="dxa"/>
            <w:tcBorders>
              <w:top w:val="nil"/>
              <w:left w:val="nil"/>
              <w:bottom w:val="single" w:sz="4" w:space="0" w:color="auto"/>
              <w:right w:val="nil"/>
            </w:tcBorders>
          </w:tcPr>
          <w:p w14:paraId="2582018E" w14:textId="77777777" w:rsidR="00D02451" w:rsidRPr="00EB7320" w:rsidRDefault="00D02451" w:rsidP="007C3CA5">
            <w:pPr>
              <w:jc w:val="both"/>
              <w:rPr>
                <w:color w:val="000000"/>
                <w:lang w:eastAsia="en-CA"/>
              </w:rPr>
            </w:pPr>
          </w:p>
        </w:tc>
        <w:tc>
          <w:tcPr>
            <w:tcW w:w="3260" w:type="dxa"/>
            <w:tcBorders>
              <w:top w:val="nil"/>
              <w:left w:val="nil"/>
              <w:bottom w:val="single" w:sz="4" w:space="0" w:color="auto"/>
              <w:right w:val="single" w:sz="4" w:space="0" w:color="auto"/>
            </w:tcBorders>
            <w:noWrap/>
            <w:vAlign w:val="bottom"/>
            <w:hideMark/>
          </w:tcPr>
          <w:p w14:paraId="07827729" w14:textId="77777777" w:rsidR="00D02451" w:rsidRPr="00EB7320" w:rsidRDefault="00D02451" w:rsidP="007C3CA5">
            <w:pPr>
              <w:jc w:val="both"/>
              <w:rPr>
                <w:color w:val="000000"/>
                <w:lang w:eastAsia="en-CA"/>
              </w:rPr>
            </w:pPr>
            <w:r w:rsidRPr="00EB7320">
              <w:rPr>
                <w:color w:val="000000"/>
                <w:lang w:eastAsia="en-CA"/>
              </w:rPr>
              <w:t>Standard Entry Class Code</w:t>
            </w:r>
          </w:p>
        </w:tc>
        <w:tc>
          <w:tcPr>
            <w:tcW w:w="2440" w:type="dxa"/>
            <w:tcBorders>
              <w:top w:val="nil"/>
              <w:left w:val="nil"/>
              <w:bottom w:val="single" w:sz="4" w:space="0" w:color="auto"/>
              <w:right w:val="single" w:sz="4" w:space="0" w:color="auto"/>
            </w:tcBorders>
            <w:noWrap/>
            <w:vAlign w:val="bottom"/>
            <w:hideMark/>
          </w:tcPr>
          <w:p w14:paraId="332219D1" w14:textId="77777777" w:rsidR="00D02451" w:rsidRPr="00EB7320" w:rsidRDefault="00D02451" w:rsidP="007C3CA5">
            <w:pPr>
              <w:jc w:val="both"/>
              <w:rPr>
                <w:color w:val="000000"/>
                <w:lang w:eastAsia="en-CA"/>
              </w:rPr>
            </w:pPr>
            <w:r w:rsidRPr="00EB7320">
              <w:rPr>
                <w:color w:val="000000"/>
                <w:lang w:eastAsia="en-CA"/>
              </w:rPr>
              <w:t>PPD</w:t>
            </w:r>
          </w:p>
        </w:tc>
      </w:tr>
      <w:tr w:rsidR="00D02451" w:rsidRPr="006D49DE" w14:paraId="53C75D75" w14:textId="77777777" w:rsidTr="007C3CA5">
        <w:trPr>
          <w:trHeight w:val="300"/>
        </w:trPr>
        <w:tc>
          <w:tcPr>
            <w:tcW w:w="1600" w:type="dxa"/>
            <w:tcBorders>
              <w:top w:val="nil"/>
              <w:left w:val="single" w:sz="4" w:space="0" w:color="auto"/>
              <w:bottom w:val="single" w:sz="4" w:space="0" w:color="auto"/>
              <w:right w:val="single" w:sz="4" w:space="0" w:color="auto"/>
            </w:tcBorders>
            <w:noWrap/>
            <w:vAlign w:val="bottom"/>
            <w:hideMark/>
          </w:tcPr>
          <w:p w14:paraId="7E6B780F" w14:textId="77777777" w:rsidR="00D02451" w:rsidRPr="00EB7320" w:rsidRDefault="00D02451" w:rsidP="007C3CA5">
            <w:pPr>
              <w:jc w:val="both"/>
              <w:rPr>
                <w:color w:val="000000"/>
                <w:lang w:eastAsia="en-CA"/>
              </w:rPr>
            </w:pPr>
            <w:r w:rsidRPr="00EB7320">
              <w:rPr>
                <w:color w:val="000000"/>
                <w:lang w:eastAsia="en-CA"/>
              </w:rPr>
              <w:t>Code 13</w:t>
            </w:r>
          </w:p>
        </w:tc>
        <w:tc>
          <w:tcPr>
            <w:tcW w:w="1025" w:type="dxa"/>
            <w:tcBorders>
              <w:top w:val="nil"/>
              <w:left w:val="nil"/>
              <w:bottom w:val="single" w:sz="4" w:space="0" w:color="auto"/>
              <w:right w:val="nil"/>
            </w:tcBorders>
          </w:tcPr>
          <w:p w14:paraId="7BE9C5E4" w14:textId="77777777" w:rsidR="00D02451" w:rsidRPr="00EB7320" w:rsidRDefault="00D02451" w:rsidP="007C3CA5">
            <w:pPr>
              <w:jc w:val="both"/>
              <w:rPr>
                <w:color w:val="000000"/>
                <w:lang w:eastAsia="en-CA"/>
              </w:rPr>
            </w:pPr>
          </w:p>
        </w:tc>
        <w:tc>
          <w:tcPr>
            <w:tcW w:w="3260" w:type="dxa"/>
            <w:tcBorders>
              <w:top w:val="nil"/>
              <w:left w:val="nil"/>
              <w:bottom w:val="single" w:sz="4" w:space="0" w:color="auto"/>
              <w:right w:val="single" w:sz="4" w:space="0" w:color="auto"/>
            </w:tcBorders>
            <w:noWrap/>
            <w:vAlign w:val="bottom"/>
            <w:hideMark/>
          </w:tcPr>
          <w:p w14:paraId="5259B224" w14:textId="77777777" w:rsidR="00D02451" w:rsidRPr="00EB7320" w:rsidRDefault="00D02451" w:rsidP="007C3CA5">
            <w:pPr>
              <w:jc w:val="both"/>
              <w:rPr>
                <w:color w:val="000000"/>
                <w:lang w:eastAsia="en-CA"/>
              </w:rPr>
            </w:pPr>
            <w:r w:rsidRPr="00EB7320">
              <w:rPr>
                <w:color w:val="000000"/>
                <w:lang w:eastAsia="en-CA"/>
              </w:rPr>
              <w:t>Company Entry Description</w:t>
            </w:r>
          </w:p>
        </w:tc>
        <w:tc>
          <w:tcPr>
            <w:tcW w:w="2440" w:type="dxa"/>
            <w:tcBorders>
              <w:top w:val="nil"/>
              <w:left w:val="nil"/>
              <w:bottom w:val="single" w:sz="4" w:space="0" w:color="auto"/>
              <w:right w:val="single" w:sz="4" w:space="0" w:color="auto"/>
            </w:tcBorders>
            <w:noWrap/>
            <w:vAlign w:val="bottom"/>
            <w:hideMark/>
          </w:tcPr>
          <w:p w14:paraId="5613E1B9" w14:textId="77777777" w:rsidR="00D02451" w:rsidRPr="00EB7320" w:rsidRDefault="00D02451" w:rsidP="007C3CA5">
            <w:pPr>
              <w:jc w:val="both"/>
              <w:rPr>
                <w:color w:val="000000"/>
                <w:lang w:eastAsia="en-CA"/>
              </w:rPr>
            </w:pPr>
            <w:r w:rsidRPr="00EB7320">
              <w:rPr>
                <w:color w:val="000000"/>
                <w:lang w:eastAsia="en-CA"/>
              </w:rPr>
              <w:t>PAYROLL</w:t>
            </w:r>
          </w:p>
        </w:tc>
      </w:tr>
      <w:tr w:rsidR="00D02451" w:rsidRPr="006D49DE" w14:paraId="5F52A85E" w14:textId="77777777" w:rsidTr="007C3CA5">
        <w:trPr>
          <w:trHeight w:val="300"/>
        </w:trPr>
        <w:tc>
          <w:tcPr>
            <w:tcW w:w="1600" w:type="dxa"/>
            <w:tcBorders>
              <w:top w:val="nil"/>
              <w:left w:val="single" w:sz="4" w:space="0" w:color="auto"/>
              <w:bottom w:val="single" w:sz="4" w:space="0" w:color="auto"/>
              <w:right w:val="single" w:sz="4" w:space="0" w:color="auto"/>
            </w:tcBorders>
            <w:noWrap/>
            <w:vAlign w:val="bottom"/>
            <w:hideMark/>
          </w:tcPr>
          <w:p w14:paraId="225936E2" w14:textId="77777777" w:rsidR="00D02451" w:rsidRPr="00EB7320" w:rsidRDefault="00D02451" w:rsidP="007C3CA5">
            <w:pPr>
              <w:jc w:val="both"/>
              <w:rPr>
                <w:color w:val="000000"/>
                <w:lang w:eastAsia="en-CA"/>
              </w:rPr>
            </w:pPr>
            <w:r w:rsidRPr="00EB7320">
              <w:rPr>
                <w:color w:val="000000"/>
                <w:lang w:eastAsia="en-CA"/>
              </w:rPr>
              <w:t>Code 14</w:t>
            </w:r>
          </w:p>
        </w:tc>
        <w:tc>
          <w:tcPr>
            <w:tcW w:w="1025" w:type="dxa"/>
            <w:tcBorders>
              <w:top w:val="nil"/>
              <w:left w:val="nil"/>
              <w:bottom w:val="single" w:sz="4" w:space="0" w:color="auto"/>
              <w:right w:val="nil"/>
            </w:tcBorders>
          </w:tcPr>
          <w:p w14:paraId="539B4CB9" w14:textId="77777777" w:rsidR="00D02451" w:rsidRPr="00EB7320" w:rsidRDefault="00D02451" w:rsidP="007C3CA5">
            <w:pPr>
              <w:jc w:val="both"/>
              <w:rPr>
                <w:color w:val="000000"/>
                <w:lang w:eastAsia="en-CA"/>
              </w:rPr>
            </w:pPr>
          </w:p>
        </w:tc>
        <w:tc>
          <w:tcPr>
            <w:tcW w:w="3260" w:type="dxa"/>
            <w:tcBorders>
              <w:top w:val="nil"/>
              <w:left w:val="nil"/>
              <w:bottom w:val="single" w:sz="4" w:space="0" w:color="auto"/>
              <w:right w:val="single" w:sz="4" w:space="0" w:color="auto"/>
            </w:tcBorders>
            <w:noWrap/>
            <w:vAlign w:val="bottom"/>
            <w:hideMark/>
          </w:tcPr>
          <w:p w14:paraId="07DB4022" w14:textId="77777777" w:rsidR="00D02451" w:rsidRPr="00EB7320" w:rsidRDefault="00D02451" w:rsidP="007C3CA5">
            <w:pPr>
              <w:jc w:val="both"/>
              <w:rPr>
                <w:color w:val="000000"/>
                <w:lang w:eastAsia="en-CA"/>
              </w:rPr>
            </w:pPr>
            <w:r w:rsidRPr="00EB7320">
              <w:rPr>
                <w:color w:val="000000"/>
                <w:lang w:eastAsia="en-CA"/>
              </w:rPr>
              <w:t>Originator Status Code</w:t>
            </w:r>
          </w:p>
        </w:tc>
        <w:tc>
          <w:tcPr>
            <w:tcW w:w="2440" w:type="dxa"/>
            <w:tcBorders>
              <w:top w:val="nil"/>
              <w:left w:val="nil"/>
              <w:bottom w:val="single" w:sz="4" w:space="0" w:color="auto"/>
              <w:right w:val="single" w:sz="4" w:space="0" w:color="auto"/>
            </w:tcBorders>
            <w:noWrap/>
            <w:vAlign w:val="bottom"/>
            <w:hideMark/>
          </w:tcPr>
          <w:p w14:paraId="0138138D" w14:textId="77777777" w:rsidR="00D02451" w:rsidRPr="00EB7320" w:rsidRDefault="00D02451" w:rsidP="007C3CA5">
            <w:pPr>
              <w:jc w:val="both"/>
              <w:rPr>
                <w:color w:val="000000"/>
                <w:lang w:eastAsia="en-CA"/>
              </w:rPr>
            </w:pPr>
            <w:r w:rsidRPr="00EB7320">
              <w:rPr>
                <w:color w:val="000000"/>
                <w:lang w:eastAsia="en-CA"/>
              </w:rPr>
              <w:t>1</w:t>
            </w:r>
          </w:p>
        </w:tc>
      </w:tr>
      <w:tr w:rsidR="00D02451" w:rsidRPr="006D49DE" w14:paraId="68BAEB07" w14:textId="77777777" w:rsidTr="007C3CA5">
        <w:trPr>
          <w:trHeight w:val="300"/>
        </w:trPr>
        <w:tc>
          <w:tcPr>
            <w:tcW w:w="1600" w:type="dxa"/>
            <w:tcBorders>
              <w:top w:val="nil"/>
              <w:left w:val="single" w:sz="4" w:space="0" w:color="auto"/>
              <w:bottom w:val="single" w:sz="4" w:space="0" w:color="auto"/>
              <w:right w:val="single" w:sz="4" w:space="0" w:color="auto"/>
            </w:tcBorders>
            <w:noWrap/>
            <w:vAlign w:val="bottom"/>
            <w:hideMark/>
          </w:tcPr>
          <w:p w14:paraId="0111F512" w14:textId="77777777" w:rsidR="00D02451" w:rsidRPr="00EB7320" w:rsidRDefault="00D02451" w:rsidP="007C3CA5">
            <w:pPr>
              <w:jc w:val="both"/>
              <w:rPr>
                <w:color w:val="000000"/>
                <w:lang w:eastAsia="en-CA"/>
              </w:rPr>
            </w:pPr>
            <w:r w:rsidRPr="00EB7320">
              <w:rPr>
                <w:color w:val="000000"/>
                <w:lang w:eastAsia="en-CA"/>
              </w:rPr>
              <w:t>Code 15</w:t>
            </w:r>
          </w:p>
        </w:tc>
        <w:tc>
          <w:tcPr>
            <w:tcW w:w="1025" w:type="dxa"/>
            <w:tcBorders>
              <w:top w:val="nil"/>
              <w:left w:val="nil"/>
              <w:bottom w:val="single" w:sz="4" w:space="0" w:color="auto"/>
              <w:right w:val="nil"/>
            </w:tcBorders>
          </w:tcPr>
          <w:p w14:paraId="28F36717" w14:textId="77777777" w:rsidR="00D02451" w:rsidRPr="00EB7320" w:rsidRDefault="00D02451" w:rsidP="007C3CA5">
            <w:pPr>
              <w:jc w:val="both"/>
              <w:rPr>
                <w:color w:val="000000"/>
                <w:lang w:eastAsia="en-CA"/>
              </w:rPr>
            </w:pPr>
          </w:p>
        </w:tc>
        <w:tc>
          <w:tcPr>
            <w:tcW w:w="3260" w:type="dxa"/>
            <w:tcBorders>
              <w:top w:val="nil"/>
              <w:left w:val="nil"/>
              <w:bottom w:val="single" w:sz="4" w:space="0" w:color="auto"/>
              <w:right w:val="single" w:sz="4" w:space="0" w:color="auto"/>
            </w:tcBorders>
            <w:noWrap/>
            <w:vAlign w:val="bottom"/>
            <w:hideMark/>
          </w:tcPr>
          <w:p w14:paraId="1CC6B600" w14:textId="77777777" w:rsidR="00D02451" w:rsidRPr="00EB7320" w:rsidRDefault="00D02451" w:rsidP="007C3CA5">
            <w:pPr>
              <w:jc w:val="both"/>
              <w:rPr>
                <w:color w:val="000000"/>
                <w:lang w:eastAsia="en-CA"/>
              </w:rPr>
            </w:pPr>
            <w:r w:rsidRPr="00EB7320">
              <w:rPr>
                <w:color w:val="000000"/>
                <w:lang w:eastAsia="en-CA"/>
              </w:rPr>
              <w:t>Originating DFI Identification</w:t>
            </w:r>
          </w:p>
        </w:tc>
        <w:tc>
          <w:tcPr>
            <w:tcW w:w="2440" w:type="dxa"/>
            <w:tcBorders>
              <w:top w:val="nil"/>
              <w:left w:val="nil"/>
              <w:bottom w:val="single" w:sz="4" w:space="0" w:color="auto"/>
              <w:right w:val="single" w:sz="4" w:space="0" w:color="auto"/>
            </w:tcBorders>
            <w:noWrap/>
            <w:vAlign w:val="bottom"/>
            <w:hideMark/>
          </w:tcPr>
          <w:p w14:paraId="0E40D869" w14:textId="77777777" w:rsidR="00D02451" w:rsidRPr="00EB7320" w:rsidRDefault="00D02451" w:rsidP="007C3CA5">
            <w:pPr>
              <w:jc w:val="both"/>
              <w:rPr>
                <w:color w:val="000000"/>
                <w:lang w:eastAsia="en-CA"/>
              </w:rPr>
            </w:pPr>
            <w:r w:rsidRPr="00EB7320">
              <w:rPr>
                <w:color w:val="000000"/>
                <w:lang w:eastAsia="en-CA"/>
              </w:rPr>
              <w:t>12224424</w:t>
            </w:r>
          </w:p>
        </w:tc>
      </w:tr>
      <w:tr w:rsidR="00D02451" w:rsidRPr="006D49DE" w14:paraId="7E15E358" w14:textId="77777777" w:rsidTr="007C3CA5">
        <w:trPr>
          <w:trHeight w:val="300"/>
        </w:trPr>
        <w:tc>
          <w:tcPr>
            <w:tcW w:w="1600" w:type="dxa"/>
            <w:tcBorders>
              <w:top w:val="nil"/>
              <w:left w:val="single" w:sz="4" w:space="0" w:color="auto"/>
              <w:bottom w:val="single" w:sz="4" w:space="0" w:color="auto"/>
              <w:right w:val="single" w:sz="4" w:space="0" w:color="auto"/>
            </w:tcBorders>
            <w:noWrap/>
            <w:vAlign w:val="bottom"/>
            <w:hideMark/>
          </w:tcPr>
          <w:p w14:paraId="65D75A8C" w14:textId="77777777" w:rsidR="00D02451" w:rsidRPr="00EB7320" w:rsidRDefault="00D02451" w:rsidP="007C3CA5">
            <w:pPr>
              <w:jc w:val="both"/>
              <w:rPr>
                <w:color w:val="000000"/>
                <w:lang w:eastAsia="en-CA"/>
              </w:rPr>
            </w:pPr>
            <w:r w:rsidRPr="00EB7320">
              <w:rPr>
                <w:color w:val="000000"/>
                <w:lang w:eastAsia="en-CA"/>
              </w:rPr>
              <w:t>Code 16</w:t>
            </w:r>
          </w:p>
        </w:tc>
        <w:tc>
          <w:tcPr>
            <w:tcW w:w="1025" w:type="dxa"/>
            <w:tcBorders>
              <w:top w:val="nil"/>
              <w:left w:val="nil"/>
              <w:bottom w:val="single" w:sz="4" w:space="0" w:color="auto"/>
              <w:right w:val="nil"/>
            </w:tcBorders>
          </w:tcPr>
          <w:p w14:paraId="11B99DB4" w14:textId="77777777" w:rsidR="00D02451" w:rsidRPr="00EB7320" w:rsidRDefault="00D02451" w:rsidP="007C3CA5">
            <w:pPr>
              <w:jc w:val="both"/>
              <w:rPr>
                <w:color w:val="000000"/>
                <w:lang w:eastAsia="en-CA"/>
              </w:rPr>
            </w:pPr>
          </w:p>
        </w:tc>
        <w:tc>
          <w:tcPr>
            <w:tcW w:w="3260" w:type="dxa"/>
            <w:tcBorders>
              <w:top w:val="nil"/>
              <w:left w:val="nil"/>
              <w:bottom w:val="single" w:sz="4" w:space="0" w:color="auto"/>
              <w:right w:val="single" w:sz="4" w:space="0" w:color="auto"/>
            </w:tcBorders>
            <w:noWrap/>
            <w:vAlign w:val="bottom"/>
            <w:hideMark/>
          </w:tcPr>
          <w:p w14:paraId="18E3CB00" w14:textId="77777777" w:rsidR="00D02451" w:rsidRPr="00EB7320" w:rsidRDefault="00D02451" w:rsidP="007C3CA5">
            <w:pPr>
              <w:jc w:val="both"/>
              <w:rPr>
                <w:color w:val="000000"/>
                <w:lang w:eastAsia="en-CA"/>
              </w:rPr>
            </w:pPr>
            <w:r w:rsidRPr="00EB7320">
              <w:rPr>
                <w:color w:val="000000"/>
                <w:lang w:eastAsia="en-CA"/>
              </w:rPr>
              <w:t>Entry Detail Record Type Code</w:t>
            </w:r>
          </w:p>
        </w:tc>
        <w:tc>
          <w:tcPr>
            <w:tcW w:w="2440" w:type="dxa"/>
            <w:tcBorders>
              <w:top w:val="nil"/>
              <w:left w:val="nil"/>
              <w:bottom w:val="single" w:sz="4" w:space="0" w:color="auto"/>
              <w:right w:val="single" w:sz="4" w:space="0" w:color="auto"/>
            </w:tcBorders>
            <w:noWrap/>
            <w:vAlign w:val="bottom"/>
            <w:hideMark/>
          </w:tcPr>
          <w:p w14:paraId="75EF72D9" w14:textId="77777777" w:rsidR="00D02451" w:rsidRPr="00EB7320" w:rsidRDefault="00D02451" w:rsidP="007C3CA5">
            <w:pPr>
              <w:jc w:val="both"/>
              <w:rPr>
                <w:color w:val="000000"/>
                <w:lang w:eastAsia="en-CA"/>
              </w:rPr>
            </w:pPr>
            <w:r w:rsidRPr="00EB7320">
              <w:rPr>
                <w:color w:val="000000"/>
                <w:lang w:eastAsia="en-CA"/>
              </w:rPr>
              <w:t>6</w:t>
            </w:r>
          </w:p>
        </w:tc>
      </w:tr>
      <w:tr w:rsidR="00D02451" w:rsidRPr="006D49DE" w14:paraId="5FEF3E81" w14:textId="77777777" w:rsidTr="007C3CA5">
        <w:trPr>
          <w:trHeight w:val="300"/>
        </w:trPr>
        <w:tc>
          <w:tcPr>
            <w:tcW w:w="1600" w:type="dxa"/>
            <w:tcBorders>
              <w:top w:val="nil"/>
              <w:left w:val="single" w:sz="4" w:space="0" w:color="auto"/>
              <w:bottom w:val="single" w:sz="4" w:space="0" w:color="auto"/>
              <w:right w:val="single" w:sz="4" w:space="0" w:color="auto"/>
            </w:tcBorders>
            <w:noWrap/>
            <w:vAlign w:val="bottom"/>
            <w:hideMark/>
          </w:tcPr>
          <w:p w14:paraId="28BF9231" w14:textId="77777777" w:rsidR="00D02451" w:rsidRPr="00EB7320" w:rsidRDefault="00D02451" w:rsidP="007C3CA5">
            <w:pPr>
              <w:jc w:val="both"/>
              <w:rPr>
                <w:color w:val="000000"/>
                <w:lang w:eastAsia="en-CA"/>
              </w:rPr>
            </w:pPr>
            <w:r w:rsidRPr="00EB7320">
              <w:rPr>
                <w:color w:val="000000"/>
                <w:lang w:eastAsia="en-CA"/>
              </w:rPr>
              <w:t>Code 17</w:t>
            </w:r>
          </w:p>
        </w:tc>
        <w:tc>
          <w:tcPr>
            <w:tcW w:w="1025" w:type="dxa"/>
            <w:tcBorders>
              <w:top w:val="nil"/>
              <w:left w:val="nil"/>
              <w:bottom w:val="single" w:sz="4" w:space="0" w:color="auto"/>
              <w:right w:val="nil"/>
            </w:tcBorders>
          </w:tcPr>
          <w:p w14:paraId="585838F1" w14:textId="77777777" w:rsidR="00D02451" w:rsidRPr="00EB7320" w:rsidRDefault="00D02451" w:rsidP="007C3CA5">
            <w:pPr>
              <w:jc w:val="both"/>
              <w:rPr>
                <w:color w:val="000000"/>
                <w:lang w:eastAsia="en-CA"/>
              </w:rPr>
            </w:pPr>
          </w:p>
        </w:tc>
        <w:tc>
          <w:tcPr>
            <w:tcW w:w="3260" w:type="dxa"/>
            <w:tcBorders>
              <w:top w:val="nil"/>
              <w:left w:val="nil"/>
              <w:bottom w:val="single" w:sz="4" w:space="0" w:color="auto"/>
              <w:right w:val="single" w:sz="4" w:space="0" w:color="auto"/>
            </w:tcBorders>
            <w:noWrap/>
            <w:vAlign w:val="bottom"/>
            <w:hideMark/>
          </w:tcPr>
          <w:p w14:paraId="4B8D58E8" w14:textId="77777777" w:rsidR="00D02451" w:rsidRPr="00EB7320" w:rsidRDefault="00D02451" w:rsidP="007C3CA5">
            <w:pPr>
              <w:jc w:val="both"/>
              <w:rPr>
                <w:color w:val="000000"/>
                <w:lang w:eastAsia="en-CA"/>
              </w:rPr>
            </w:pPr>
            <w:r w:rsidRPr="00EB7320">
              <w:rPr>
                <w:color w:val="000000"/>
                <w:lang w:eastAsia="en-CA"/>
              </w:rPr>
              <w:t>Transaction Code</w:t>
            </w:r>
          </w:p>
        </w:tc>
        <w:tc>
          <w:tcPr>
            <w:tcW w:w="2440" w:type="dxa"/>
            <w:tcBorders>
              <w:top w:val="nil"/>
              <w:left w:val="nil"/>
              <w:bottom w:val="single" w:sz="4" w:space="0" w:color="auto"/>
              <w:right w:val="single" w:sz="4" w:space="0" w:color="auto"/>
            </w:tcBorders>
            <w:noWrap/>
            <w:vAlign w:val="bottom"/>
            <w:hideMark/>
          </w:tcPr>
          <w:p w14:paraId="08989094" w14:textId="77777777" w:rsidR="00D02451" w:rsidRPr="00EB7320" w:rsidRDefault="00D02451" w:rsidP="007C3CA5">
            <w:pPr>
              <w:jc w:val="both"/>
              <w:rPr>
                <w:color w:val="000000"/>
                <w:lang w:eastAsia="en-CA"/>
              </w:rPr>
            </w:pPr>
            <w:r w:rsidRPr="00EB7320">
              <w:rPr>
                <w:color w:val="000000"/>
                <w:lang w:eastAsia="en-CA"/>
              </w:rPr>
              <w:t>22</w:t>
            </w:r>
          </w:p>
        </w:tc>
      </w:tr>
      <w:tr w:rsidR="00D02451" w:rsidRPr="006D49DE" w14:paraId="775E097E" w14:textId="77777777" w:rsidTr="007C3CA5">
        <w:trPr>
          <w:trHeight w:val="300"/>
        </w:trPr>
        <w:tc>
          <w:tcPr>
            <w:tcW w:w="1600" w:type="dxa"/>
            <w:tcBorders>
              <w:top w:val="nil"/>
              <w:left w:val="single" w:sz="4" w:space="0" w:color="auto"/>
              <w:bottom w:val="single" w:sz="4" w:space="0" w:color="auto"/>
              <w:right w:val="single" w:sz="4" w:space="0" w:color="auto"/>
            </w:tcBorders>
            <w:noWrap/>
            <w:vAlign w:val="bottom"/>
            <w:hideMark/>
          </w:tcPr>
          <w:p w14:paraId="783DB24D" w14:textId="77777777" w:rsidR="00D02451" w:rsidRPr="00EB7320" w:rsidRDefault="00D02451" w:rsidP="007C3CA5">
            <w:pPr>
              <w:jc w:val="both"/>
              <w:rPr>
                <w:color w:val="000000"/>
                <w:lang w:eastAsia="en-CA"/>
              </w:rPr>
            </w:pPr>
            <w:r w:rsidRPr="00EB7320">
              <w:rPr>
                <w:color w:val="000000"/>
                <w:lang w:eastAsia="en-CA"/>
              </w:rPr>
              <w:t>Code 18</w:t>
            </w:r>
          </w:p>
        </w:tc>
        <w:tc>
          <w:tcPr>
            <w:tcW w:w="1025" w:type="dxa"/>
            <w:tcBorders>
              <w:top w:val="nil"/>
              <w:left w:val="nil"/>
              <w:bottom w:val="single" w:sz="4" w:space="0" w:color="auto"/>
              <w:right w:val="nil"/>
            </w:tcBorders>
          </w:tcPr>
          <w:p w14:paraId="71EE3333" w14:textId="77777777" w:rsidR="00D02451" w:rsidRPr="00EB7320" w:rsidRDefault="00D02451" w:rsidP="007C3CA5">
            <w:pPr>
              <w:jc w:val="both"/>
              <w:rPr>
                <w:color w:val="000000"/>
                <w:lang w:eastAsia="en-CA"/>
              </w:rPr>
            </w:pPr>
          </w:p>
        </w:tc>
        <w:tc>
          <w:tcPr>
            <w:tcW w:w="3260" w:type="dxa"/>
            <w:tcBorders>
              <w:top w:val="nil"/>
              <w:left w:val="nil"/>
              <w:bottom w:val="single" w:sz="4" w:space="0" w:color="auto"/>
              <w:right w:val="single" w:sz="4" w:space="0" w:color="auto"/>
            </w:tcBorders>
            <w:noWrap/>
            <w:vAlign w:val="bottom"/>
            <w:hideMark/>
          </w:tcPr>
          <w:p w14:paraId="5A2F15D9" w14:textId="77777777" w:rsidR="00D02451" w:rsidRPr="00EB7320" w:rsidRDefault="00D02451" w:rsidP="007C3CA5">
            <w:pPr>
              <w:jc w:val="both"/>
              <w:rPr>
                <w:color w:val="000000"/>
                <w:lang w:eastAsia="en-CA"/>
              </w:rPr>
            </w:pPr>
            <w:r w:rsidRPr="00EB7320">
              <w:rPr>
                <w:color w:val="000000"/>
                <w:lang w:eastAsia="en-CA"/>
              </w:rPr>
              <w:t>Discretionary Data</w:t>
            </w:r>
          </w:p>
        </w:tc>
        <w:tc>
          <w:tcPr>
            <w:tcW w:w="2440" w:type="dxa"/>
            <w:tcBorders>
              <w:top w:val="nil"/>
              <w:left w:val="nil"/>
              <w:bottom w:val="single" w:sz="4" w:space="0" w:color="auto"/>
              <w:right w:val="single" w:sz="4" w:space="0" w:color="auto"/>
            </w:tcBorders>
            <w:noWrap/>
            <w:vAlign w:val="bottom"/>
            <w:hideMark/>
          </w:tcPr>
          <w:p w14:paraId="5B661C71" w14:textId="77777777" w:rsidR="00D02451" w:rsidRPr="00EB7320" w:rsidRDefault="00D02451" w:rsidP="007C3CA5">
            <w:pPr>
              <w:jc w:val="both"/>
              <w:rPr>
                <w:color w:val="000000"/>
                <w:lang w:eastAsia="en-CA"/>
              </w:rPr>
            </w:pPr>
            <w:r w:rsidRPr="00EB7320">
              <w:rPr>
                <w:color w:val="000000"/>
                <w:lang w:eastAsia="en-CA"/>
              </w:rPr>
              <w:t> </w:t>
            </w:r>
          </w:p>
        </w:tc>
      </w:tr>
      <w:tr w:rsidR="00D02451" w:rsidRPr="006D49DE" w14:paraId="6D93B572" w14:textId="77777777" w:rsidTr="007C3CA5">
        <w:trPr>
          <w:trHeight w:val="300"/>
        </w:trPr>
        <w:tc>
          <w:tcPr>
            <w:tcW w:w="1600" w:type="dxa"/>
            <w:tcBorders>
              <w:top w:val="nil"/>
              <w:left w:val="single" w:sz="4" w:space="0" w:color="auto"/>
              <w:bottom w:val="single" w:sz="4" w:space="0" w:color="auto"/>
              <w:right w:val="single" w:sz="4" w:space="0" w:color="auto"/>
            </w:tcBorders>
            <w:noWrap/>
            <w:vAlign w:val="bottom"/>
            <w:hideMark/>
          </w:tcPr>
          <w:p w14:paraId="6D9F1CEF" w14:textId="77777777" w:rsidR="00D02451" w:rsidRPr="00EB7320" w:rsidRDefault="00D02451" w:rsidP="007C3CA5">
            <w:pPr>
              <w:jc w:val="both"/>
              <w:rPr>
                <w:color w:val="000000"/>
                <w:lang w:eastAsia="en-CA"/>
              </w:rPr>
            </w:pPr>
            <w:r w:rsidRPr="00EB7320">
              <w:rPr>
                <w:color w:val="000000"/>
                <w:lang w:eastAsia="en-CA"/>
              </w:rPr>
              <w:t>Code 19</w:t>
            </w:r>
          </w:p>
        </w:tc>
        <w:tc>
          <w:tcPr>
            <w:tcW w:w="1025" w:type="dxa"/>
            <w:tcBorders>
              <w:top w:val="nil"/>
              <w:left w:val="nil"/>
              <w:bottom w:val="single" w:sz="4" w:space="0" w:color="auto"/>
              <w:right w:val="nil"/>
            </w:tcBorders>
          </w:tcPr>
          <w:p w14:paraId="0C25E7E6" w14:textId="77777777" w:rsidR="00D02451" w:rsidRPr="00EB7320" w:rsidRDefault="00D02451" w:rsidP="007C3CA5">
            <w:pPr>
              <w:jc w:val="both"/>
              <w:rPr>
                <w:color w:val="000000"/>
                <w:lang w:eastAsia="en-CA"/>
              </w:rPr>
            </w:pPr>
          </w:p>
        </w:tc>
        <w:tc>
          <w:tcPr>
            <w:tcW w:w="3260" w:type="dxa"/>
            <w:tcBorders>
              <w:top w:val="nil"/>
              <w:left w:val="nil"/>
              <w:bottom w:val="single" w:sz="4" w:space="0" w:color="auto"/>
              <w:right w:val="single" w:sz="4" w:space="0" w:color="auto"/>
            </w:tcBorders>
            <w:noWrap/>
            <w:vAlign w:val="bottom"/>
            <w:hideMark/>
          </w:tcPr>
          <w:p w14:paraId="253E2BC3" w14:textId="77777777" w:rsidR="00D02451" w:rsidRPr="00EB7320" w:rsidRDefault="00D02451" w:rsidP="007C3CA5">
            <w:pPr>
              <w:jc w:val="both"/>
              <w:rPr>
                <w:color w:val="000000"/>
                <w:lang w:eastAsia="en-CA"/>
              </w:rPr>
            </w:pPr>
            <w:r w:rsidRPr="00EB7320">
              <w:rPr>
                <w:color w:val="000000"/>
                <w:lang w:eastAsia="en-CA"/>
              </w:rPr>
              <w:t>Addenda Record Indicator</w:t>
            </w:r>
          </w:p>
        </w:tc>
        <w:tc>
          <w:tcPr>
            <w:tcW w:w="2440" w:type="dxa"/>
            <w:tcBorders>
              <w:top w:val="nil"/>
              <w:left w:val="nil"/>
              <w:bottom w:val="single" w:sz="4" w:space="0" w:color="auto"/>
              <w:right w:val="single" w:sz="4" w:space="0" w:color="auto"/>
            </w:tcBorders>
            <w:noWrap/>
            <w:vAlign w:val="bottom"/>
            <w:hideMark/>
          </w:tcPr>
          <w:p w14:paraId="5D219D12" w14:textId="77777777" w:rsidR="00D02451" w:rsidRPr="00EB7320" w:rsidRDefault="00D02451" w:rsidP="007C3CA5">
            <w:pPr>
              <w:jc w:val="both"/>
              <w:rPr>
                <w:color w:val="000000"/>
                <w:lang w:eastAsia="en-CA"/>
              </w:rPr>
            </w:pPr>
            <w:r w:rsidRPr="00EB7320">
              <w:rPr>
                <w:color w:val="000000"/>
                <w:lang w:eastAsia="en-CA"/>
              </w:rPr>
              <w:t>0</w:t>
            </w:r>
          </w:p>
        </w:tc>
      </w:tr>
      <w:tr w:rsidR="00D02451" w:rsidRPr="006D49DE" w14:paraId="6B2EF83D" w14:textId="77777777" w:rsidTr="007C3CA5">
        <w:trPr>
          <w:trHeight w:val="300"/>
        </w:trPr>
        <w:tc>
          <w:tcPr>
            <w:tcW w:w="1600" w:type="dxa"/>
            <w:tcBorders>
              <w:top w:val="nil"/>
              <w:left w:val="single" w:sz="4" w:space="0" w:color="auto"/>
              <w:bottom w:val="single" w:sz="4" w:space="0" w:color="auto"/>
              <w:right w:val="single" w:sz="4" w:space="0" w:color="auto"/>
            </w:tcBorders>
            <w:noWrap/>
            <w:vAlign w:val="bottom"/>
            <w:hideMark/>
          </w:tcPr>
          <w:p w14:paraId="56A4C48F" w14:textId="77777777" w:rsidR="00D02451" w:rsidRPr="00EB7320" w:rsidRDefault="00D02451" w:rsidP="007C3CA5">
            <w:pPr>
              <w:jc w:val="both"/>
              <w:rPr>
                <w:color w:val="000000"/>
                <w:lang w:eastAsia="en-CA"/>
              </w:rPr>
            </w:pPr>
            <w:r w:rsidRPr="00EB7320">
              <w:rPr>
                <w:color w:val="000000"/>
                <w:lang w:eastAsia="en-CA"/>
              </w:rPr>
              <w:t>Code 20</w:t>
            </w:r>
          </w:p>
        </w:tc>
        <w:tc>
          <w:tcPr>
            <w:tcW w:w="1025" w:type="dxa"/>
            <w:tcBorders>
              <w:top w:val="nil"/>
              <w:left w:val="nil"/>
              <w:bottom w:val="single" w:sz="4" w:space="0" w:color="auto"/>
              <w:right w:val="nil"/>
            </w:tcBorders>
          </w:tcPr>
          <w:p w14:paraId="0A157C64" w14:textId="77777777" w:rsidR="00D02451" w:rsidRPr="00EB7320" w:rsidRDefault="00D02451" w:rsidP="007C3CA5">
            <w:pPr>
              <w:jc w:val="both"/>
              <w:rPr>
                <w:color w:val="000000"/>
                <w:lang w:eastAsia="en-CA"/>
              </w:rPr>
            </w:pPr>
          </w:p>
        </w:tc>
        <w:tc>
          <w:tcPr>
            <w:tcW w:w="3260" w:type="dxa"/>
            <w:tcBorders>
              <w:top w:val="nil"/>
              <w:left w:val="nil"/>
              <w:bottom w:val="single" w:sz="4" w:space="0" w:color="auto"/>
              <w:right w:val="single" w:sz="4" w:space="0" w:color="auto"/>
            </w:tcBorders>
            <w:noWrap/>
            <w:vAlign w:val="bottom"/>
            <w:hideMark/>
          </w:tcPr>
          <w:p w14:paraId="7551C504" w14:textId="77777777" w:rsidR="00D02451" w:rsidRPr="00EB7320" w:rsidRDefault="00D02451" w:rsidP="007C3CA5">
            <w:pPr>
              <w:jc w:val="both"/>
              <w:rPr>
                <w:color w:val="000000"/>
                <w:lang w:eastAsia="en-CA"/>
              </w:rPr>
            </w:pPr>
            <w:r w:rsidRPr="00EB7320">
              <w:rPr>
                <w:color w:val="000000"/>
                <w:lang w:eastAsia="en-CA"/>
              </w:rPr>
              <w:t>Trace Number</w:t>
            </w:r>
          </w:p>
        </w:tc>
        <w:tc>
          <w:tcPr>
            <w:tcW w:w="2440" w:type="dxa"/>
            <w:tcBorders>
              <w:top w:val="nil"/>
              <w:left w:val="nil"/>
              <w:bottom w:val="single" w:sz="4" w:space="0" w:color="auto"/>
              <w:right w:val="single" w:sz="4" w:space="0" w:color="auto"/>
            </w:tcBorders>
            <w:noWrap/>
            <w:vAlign w:val="bottom"/>
            <w:hideMark/>
          </w:tcPr>
          <w:p w14:paraId="5D002F99" w14:textId="77777777" w:rsidR="00D02451" w:rsidRPr="00EB7320" w:rsidRDefault="00D02451" w:rsidP="007C3CA5">
            <w:pPr>
              <w:jc w:val="both"/>
              <w:rPr>
                <w:color w:val="000000"/>
                <w:lang w:eastAsia="en-CA"/>
              </w:rPr>
            </w:pPr>
            <w:r w:rsidRPr="00EB7320">
              <w:rPr>
                <w:color w:val="000000"/>
                <w:lang w:eastAsia="en-CA"/>
              </w:rPr>
              <w:t>12224424</w:t>
            </w:r>
          </w:p>
        </w:tc>
      </w:tr>
      <w:tr w:rsidR="00D02451" w:rsidRPr="006D49DE" w14:paraId="70877FC0" w14:textId="77777777" w:rsidTr="007C3CA5">
        <w:trPr>
          <w:trHeight w:val="300"/>
        </w:trPr>
        <w:tc>
          <w:tcPr>
            <w:tcW w:w="1600" w:type="dxa"/>
            <w:tcBorders>
              <w:top w:val="nil"/>
              <w:left w:val="single" w:sz="4" w:space="0" w:color="auto"/>
              <w:bottom w:val="single" w:sz="4" w:space="0" w:color="auto"/>
              <w:right w:val="single" w:sz="4" w:space="0" w:color="auto"/>
            </w:tcBorders>
            <w:noWrap/>
            <w:vAlign w:val="bottom"/>
            <w:hideMark/>
          </w:tcPr>
          <w:p w14:paraId="03F63F70" w14:textId="77777777" w:rsidR="00D02451" w:rsidRPr="00EB7320" w:rsidRDefault="00D02451" w:rsidP="007C3CA5">
            <w:pPr>
              <w:jc w:val="both"/>
              <w:rPr>
                <w:color w:val="000000"/>
                <w:lang w:eastAsia="en-CA"/>
              </w:rPr>
            </w:pPr>
            <w:r w:rsidRPr="00EB7320">
              <w:rPr>
                <w:color w:val="000000"/>
                <w:lang w:eastAsia="en-CA"/>
              </w:rPr>
              <w:t>Code 21</w:t>
            </w:r>
          </w:p>
        </w:tc>
        <w:tc>
          <w:tcPr>
            <w:tcW w:w="1025" w:type="dxa"/>
            <w:tcBorders>
              <w:top w:val="nil"/>
              <w:left w:val="nil"/>
              <w:bottom w:val="single" w:sz="4" w:space="0" w:color="auto"/>
              <w:right w:val="nil"/>
            </w:tcBorders>
          </w:tcPr>
          <w:p w14:paraId="18EC6828" w14:textId="77777777" w:rsidR="00D02451" w:rsidRPr="00EB7320" w:rsidRDefault="00D02451" w:rsidP="007C3CA5">
            <w:pPr>
              <w:jc w:val="both"/>
              <w:rPr>
                <w:color w:val="000000"/>
                <w:lang w:eastAsia="en-CA"/>
              </w:rPr>
            </w:pPr>
          </w:p>
        </w:tc>
        <w:tc>
          <w:tcPr>
            <w:tcW w:w="3260" w:type="dxa"/>
            <w:tcBorders>
              <w:top w:val="nil"/>
              <w:left w:val="nil"/>
              <w:bottom w:val="single" w:sz="4" w:space="0" w:color="auto"/>
              <w:right w:val="single" w:sz="4" w:space="0" w:color="auto"/>
            </w:tcBorders>
            <w:noWrap/>
            <w:vAlign w:val="bottom"/>
            <w:hideMark/>
          </w:tcPr>
          <w:p w14:paraId="40649069" w14:textId="77777777" w:rsidR="00D02451" w:rsidRPr="00EB7320" w:rsidRDefault="00D02451" w:rsidP="007C3CA5">
            <w:pPr>
              <w:jc w:val="both"/>
              <w:rPr>
                <w:color w:val="000000"/>
                <w:lang w:eastAsia="en-CA"/>
              </w:rPr>
            </w:pPr>
            <w:r w:rsidRPr="00EB7320">
              <w:rPr>
                <w:color w:val="000000"/>
                <w:lang w:eastAsia="en-CA"/>
              </w:rPr>
              <w:t>Addenda Record Type Code</w:t>
            </w:r>
          </w:p>
        </w:tc>
        <w:tc>
          <w:tcPr>
            <w:tcW w:w="2440" w:type="dxa"/>
            <w:tcBorders>
              <w:top w:val="nil"/>
              <w:left w:val="nil"/>
              <w:bottom w:val="single" w:sz="4" w:space="0" w:color="auto"/>
              <w:right w:val="single" w:sz="4" w:space="0" w:color="auto"/>
            </w:tcBorders>
            <w:noWrap/>
            <w:vAlign w:val="bottom"/>
            <w:hideMark/>
          </w:tcPr>
          <w:p w14:paraId="6D04E9BA" w14:textId="77777777" w:rsidR="00D02451" w:rsidRPr="00EB7320" w:rsidRDefault="00D02451" w:rsidP="007C3CA5">
            <w:pPr>
              <w:jc w:val="both"/>
              <w:rPr>
                <w:color w:val="000000"/>
                <w:lang w:eastAsia="en-CA"/>
              </w:rPr>
            </w:pPr>
            <w:r w:rsidRPr="00EB7320">
              <w:rPr>
                <w:color w:val="000000"/>
                <w:lang w:eastAsia="en-CA"/>
              </w:rPr>
              <w:t>7</w:t>
            </w:r>
          </w:p>
        </w:tc>
      </w:tr>
      <w:tr w:rsidR="00D02451" w:rsidRPr="006D49DE" w14:paraId="257015C8" w14:textId="77777777" w:rsidTr="007C3CA5">
        <w:trPr>
          <w:trHeight w:val="300"/>
        </w:trPr>
        <w:tc>
          <w:tcPr>
            <w:tcW w:w="1600" w:type="dxa"/>
            <w:tcBorders>
              <w:top w:val="nil"/>
              <w:left w:val="single" w:sz="4" w:space="0" w:color="auto"/>
              <w:bottom w:val="single" w:sz="4" w:space="0" w:color="auto"/>
              <w:right w:val="single" w:sz="4" w:space="0" w:color="auto"/>
            </w:tcBorders>
            <w:noWrap/>
            <w:vAlign w:val="bottom"/>
            <w:hideMark/>
          </w:tcPr>
          <w:p w14:paraId="193CDA45" w14:textId="77777777" w:rsidR="00D02451" w:rsidRPr="00EB7320" w:rsidRDefault="00D02451" w:rsidP="007C3CA5">
            <w:pPr>
              <w:jc w:val="both"/>
              <w:rPr>
                <w:color w:val="000000"/>
                <w:lang w:eastAsia="en-CA"/>
              </w:rPr>
            </w:pPr>
            <w:r w:rsidRPr="00EB7320">
              <w:rPr>
                <w:color w:val="000000"/>
                <w:lang w:eastAsia="en-CA"/>
              </w:rPr>
              <w:t>Code 22</w:t>
            </w:r>
          </w:p>
        </w:tc>
        <w:tc>
          <w:tcPr>
            <w:tcW w:w="1025" w:type="dxa"/>
            <w:tcBorders>
              <w:top w:val="nil"/>
              <w:left w:val="nil"/>
              <w:bottom w:val="single" w:sz="4" w:space="0" w:color="auto"/>
              <w:right w:val="nil"/>
            </w:tcBorders>
          </w:tcPr>
          <w:p w14:paraId="4E8E43BC" w14:textId="77777777" w:rsidR="00D02451" w:rsidRPr="00EB7320" w:rsidRDefault="00D02451" w:rsidP="007C3CA5">
            <w:pPr>
              <w:jc w:val="both"/>
              <w:rPr>
                <w:color w:val="000000"/>
                <w:lang w:eastAsia="en-CA"/>
              </w:rPr>
            </w:pPr>
          </w:p>
        </w:tc>
        <w:tc>
          <w:tcPr>
            <w:tcW w:w="3260" w:type="dxa"/>
            <w:tcBorders>
              <w:top w:val="nil"/>
              <w:left w:val="nil"/>
              <w:bottom w:val="single" w:sz="4" w:space="0" w:color="auto"/>
              <w:right w:val="single" w:sz="4" w:space="0" w:color="auto"/>
            </w:tcBorders>
            <w:noWrap/>
            <w:vAlign w:val="bottom"/>
            <w:hideMark/>
          </w:tcPr>
          <w:p w14:paraId="42C965C1" w14:textId="77777777" w:rsidR="00D02451" w:rsidRPr="00EB7320" w:rsidRDefault="00D02451" w:rsidP="007C3CA5">
            <w:pPr>
              <w:jc w:val="both"/>
              <w:rPr>
                <w:color w:val="000000"/>
                <w:lang w:eastAsia="en-CA"/>
              </w:rPr>
            </w:pPr>
            <w:r w:rsidRPr="00EB7320">
              <w:rPr>
                <w:color w:val="000000"/>
                <w:lang w:eastAsia="en-CA"/>
              </w:rPr>
              <w:t>Addenda Type Code</w:t>
            </w:r>
          </w:p>
        </w:tc>
        <w:tc>
          <w:tcPr>
            <w:tcW w:w="2440" w:type="dxa"/>
            <w:tcBorders>
              <w:top w:val="nil"/>
              <w:left w:val="nil"/>
              <w:bottom w:val="single" w:sz="4" w:space="0" w:color="auto"/>
              <w:right w:val="single" w:sz="4" w:space="0" w:color="auto"/>
            </w:tcBorders>
            <w:noWrap/>
            <w:vAlign w:val="bottom"/>
            <w:hideMark/>
          </w:tcPr>
          <w:p w14:paraId="43516A84" w14:textId="77777777" w:rsidR="00D02451" w:rsidRPr="00EB7320" w:rsidRDefault="00D02451" w:rsidP="007C3CA5">
            <w:pPr>
              <w:jc w:val="both"/>
              <w:rPr>
                <w:color w:val="000000"/>
                <w:lang w:eastAsia="en-CA"/>
              </w:rPr>
            </w:pPr>
            <w:r w:rsidRPr="00EB7320">
              <w:rPr>
                <w:color w:val="000000"/>
                <w:lang w:eastAsia="en-CA"/>
              </w:rPr>
              <w:t>05</w:t>
            </w:r>
          </w:p>
        </w:tc>
      </w:tr>
      <w:tr w:rsidR="00D02451" w:rsidRPr="006D49DE" w14:paraId="5CBD4C6F" w14:textId="77777777" w:rsidTr="007C3CA5">
        <w:trPr>
          <w:trHeight w:val="300"/>
        </w:trPr>
        <w:tc>
          <w:tcPr>
            <w:tcW w:w="1600" w:type="dxa"/>
            <w:tcBorders>
              <w:top w:val="nil"/>
              <w:left w:val="single" w:sz="4" w:space="0" w:color="auto"/>
              <w:bottom w:val="single" w:sz="4" w:space="0" w:color="auto"/>
              <w:right w:val="single" w:sz="4" w:space="0" w:color="auto"/>
            </w:tcBorders>
            <w:noWrap/>
            <w:vAlign w:val="bottom"/>
            <w:hideMark/>
          </w:tcPr>
          <w:p w14:paraId="58006C9A" w14:textId="77777777" w:rsidR="00D02451" w:rsidRPr="00EB7320" w:rsidRDefault="00D02451" w:rsidP="007C3CA5">
            <w:pPr>
              <w:jc w:val="both"/>
              <w:rPr>
                <w:color w:val="000000"/>
                <w:lang w:eastAsia="en-CA"/>
              </w:rPr>
            </w:pPr>
            <w:r w:rsidRPr="00EB7320">
              <w:rPr>
                <w:color w:val="000000"/>
                <w:lang w:eastAsia="en-CA"/>
              </w:rPr>
              <w:t>Code 23</w:t>
            </w:r>
          </w:p>
        </w:tc>
        <w:tc>
          <w:tcPr>
            <w:tcW w:w="1025" w:type="dxa"/>
            <w:tcBorders>
              <w:top w:val="nil"/>
              <w:left w:val="nil"/>
              <w:bottom w:val="single" w:sz="4" w:space="0" w:color="auto"/>
              <w:right w:val="nil"/>
            </w:tcBorders>
          </w:tcPr>
          <w:p w14:paraId="23532CB5" w14:textId="77777777" w:rsidR="00D02451" w:rsidRPr="00EB7320" w:rsidRDefault="00D02451" w:rsidP="007C3CA5">
            <w:pPr>
              <w:jc w:val="both"/>
              <w:rPr>
                <w:color w:val="000000"/>
                <w:lang w:eastAsia="en-CA"/>
              </w:rPr>
            </w:pPr>
          </w:p>
        </w:tc>
        <w:tc>
          <w:tcPr>
            <w:tcW w:w="3260" w:type="dxa"/>
            <w:tcBorders>
              <w:top w:val="nil"/>
              <w:left w:val="nil"/>
              <w:bottom w:val="single" w:sz="4" w:space="0" w:color="auto"/>
              <w:right w:val="single" w:sz="4" w:space="0" w:color="auto"/>
            </w:tcBorders>
            <w:noWrap/>
            <w:vAlign w:val="bottom"/>
            <w:hideMark/>
          </w:tcPr>
          <w:p w14:paraId="48E6F0A6" w14:textId="77777777" w:rsidR="00D02451" w:rsidRPr="00EB7320" w:rsidRDefault="00D02451" w:rsidP="007C3CA5">
            <w:pPr>
              <w:jc w:val="both"/>
              <w:rPr>
                <w:color w:val="000000"/>
                <w:lang w:eastAsia="en-CA"/>
              </w:rPr>
            </w:pPr>
            <w:r w:rsidRPr="00EB7320">
              <w:rPr>
                <w:color w:val="000000"/>
                <w:lang w:eastAsia="en-CA"/>
              </w:rPr>
              <w:t>Payment Related Information</w:t>
            </w:r>
          </w:p>
        </w:tc>
        <w:tc>
          <w:tcPr>
            <w:tcW w:w="2440" w:type="dxa"/>
            <w:tcBorders>
              <w:top w:val="nil"/>
              <w:left w:val="nil"/>
              <w:bottom w:val="single" w:sz="4" w:space="0" w:color="auto"/>
              <w:right w:val="single" w:sz="4" w:space="0" w:color="auto"/>
            </w:tcBorders>
            <w:noWrap/>
            <w:vAlign w:val="bottom"/>
            <w:hideMark/>
          </w:tcPr>
          <w:p w14:paraId="5EAAE26D" w14:textId="77777777" w:rsidR="00D02451" w:rsidRPr="00EB7320" w:rsidRDefault="00D02451" w:rsidP="007C3CA5">
            <w:pPr>
              <w:jc w:val="both"/>
              <w:rPr>
                <w:color w:val="000000"/>
                <w:lang w:eastAsia="en-CA"/>
              </w:rPr>
            </w:pPr>
            <w:r w:rsidRPr="00EB7320">
              <w:rPr>
                <w:color w:val="000000"/>
                <w:lang w:eastAsia="en-CA"/>
              </w:rPr>
              <w:t>0</w:t>
            </w:r>
          </w:p>
        </w:tc>
      </w:tr>
      <w:tr w:rsidR="00D02451" w:rsidRPr="006D49DE" w14:paraId="64A1A5F3" w14:textId="77777777" w:rsidTr="007C3CA5">
        <w:trPr>
          <w:trHeight w:val="300"/>
        </w:trPr>
        <w:tc>
          <w:tcPr>
            <w:tcW w:w="1600" w:type="dxa"/>
            <w:tcBorders>
              <w:top w:val="nil"/>
              <w:left w:val="single" w:sz="4" w:space="0" w:color="auto"/>
              <w:bottom w:val="single" w:sz="4" w:space="0" w:color="auto"/>
              <w:right w:val="single" w:sz="4" w:space="0" w:color="auto"/>
            </w:tcBorders>
            <w:noWrap/>
            <w:vAlign w:val="bottom"/>
            <w:hideMark/>
          </w:tcPr>
          <w:p w14:paraId="652A1A2F" w14:textId="77777777" w:rsidR="00D02451" w:rsidRPr="00EB7320" w:rsidRDefault="00D02451" w:rsidP="007C3CA5">
            <w:pPr>
              <w:jc w:val="both"/>
              <w:rPr>
                <w:color w:val="000000"/>
                <w:lang w:eastAsia="en-CA"/>
              </w:rPr>
            </w:pPr>
            <w:r w:rsidRPr="00EB7320">
              <w:rPr>
                <w:color w:val="000000"/>
                <w:lang w:eastAsia="en-CA"/>
              </w:rPr>
              <w:t>Code 24</w:t>
            </w:r>
          </w:p>
        </w:tc>
        <w:tc>
          <w:tcPr>
            <w:tcW w:w="1025" w:type="dxa"/>
            <w:tcBorders>
              <w:top w:val="nil"/>
              <w:left w:val="nil"/>
              <w:bottom w:val="single" w:sz="4" w:space="0" w:color="auto"/>
              <w:right w:val="nil"/>
            </w:tcBorders>
          </w:tcPr>
          <w:p w14:paraId="1B3B7171" w14:textId="77777777" w:rsidR="00D02451" w:rsidRPr="00EB7320" w:rsidRDefault="00D02451" w:rsidP="007C3CA5">
            <w:pPr>
              <w:jc w:val="both"/>
              <w:rPr>
                <w:color w:val="000000"/>
                <w:lang w:eastAsia="en-CA"/>
              </w:rPr>
            </w:pPr>
          </w:p>
        </w:tc>
        <w:tc>
          <w:tcPr>
            <w:tcW w:w="3260" w:type="dxa"/>
            <w:tcBorders>
              <w:top w:val="nil"/>
              <w:left w:val="nil"/>
              <w:bottom w:val="single" w:sz="4" w:space="0" w:color="auto"/>
              <w:right w:val="single" w:sz="4" w:space="0" w:color="auto"/>
            </w:tcBorders>
            <w:noWrap/>
            <w:vAlign w:val="bottom"/>
            <w:hideMark/>
          </w:tcPr>
          <w:p w14:paraId="527BB2E6" w14:textId="77777777" w:rsidR="00D02451" w:rsidRPr="00EB7320" w:rsidRDefault="00D02451" w:rsidP="007C3CA5">
            <w:pPr>
              <w:jc w:val="both"/>
              <w:rPr>
                <w:color w:val="000000"/>
                <w:lang w:eastAsia="en-CA"/>
              </w:rPr>
            </w:pPr>
            <w:r w:rsidRPr="00EB7320">
              <w:rPr>
                <w:color w:val="000000"/>
                <w:lang w:eastAsia="en-CA"/>
              </w:rPr>
              <w:t>Batch Control Record Type Code</w:t>
            </w:r>
          </w:p>
        </w:tc>
        <w:tc>
          <w:tcPr>
            <w:tcW w:w="2440" w:type="dxa"/>
            <w:tcBorders>
              <w:top w:val="nil"/>
              <w:left w:val="nil"/>
              <w:bottom w:val="single" w:sz="4" w:space="0" w:color="auto"/>
              <w:right w:val="single" w:sz="4" w:space="0" w:color="auto"/>
            </w:tcBorders>
            <w:noWrap/>
            <w:vAlign w:val="bottom"/>
            <w:hideMark/>
          </w:tcPr>
          <w:p w14:paraId="6E8AF9E5" w14:textId="77777777" w:rsidR="00D02451" w:rsidRPr="00EB7320" w:rsidRDefault="00D02451" w:rsidP="007C3CA5">
            <w:pPr>
              <w:jc w:val="both"/>
              <w:rPr>
                <w:color w:val="000000"/>
                <w:lang w:eastAsia="en-CA"/>
              </w:rPr>
            </w:pPr>
            <w:r w:rsidRPr="00EB7320">
              <w:rPr>
                <w:color w:val="000000"/>
                <w:lang w:eastAsia="en-CA"/>
              </w:rPr>
              <w:t>8</w:t>
            </w:r>
          </w:p>
        </w:tc>
      </w:tr>
      <w:tr w:rsidR="00D02451" w:rsidRPr="006D49DE" w14:paraId="6AC350C1" w14:textId="77777777" w:rsidTr="007C3CA5">
        <w:trPr>
          <w:trHeight w:val="300"/>
        </w:trPr>
        <w:tc>
          <w:tcPr>
            <w:tcW w:w="1600" w:type="dxa"/>
            <w:tcBorders>
              <w:top w:val="nil"/>
              <w:left w:val="single" w:sz="4" w:space="0" w:color="auto"/>
              <w:bottom w:val="single" w:sz="4" w:space="0" w:color="auto"/>
              <w:right w:val="single" w:sz="4" w:space="0" w:color="auto"/>
            </w:tcBorders>
            <w:noWrap/>
            <w:vAlign w:val="bottom"/>
            <w:hideMark/>
          </w:tcPr>
          <w:p w14:paraId="28683A83" w14:textId="77777777" w:rsidR="00D02451" w:rsidRPr="00EB7320" w:rsidRDefault="00D02451" w:rsidP="007C3CA5">
            <w:pPr>
              <w:jc w:val="both"/>
              <w:rPr>
                <w:color w:val="000000"/>
                <w:lang w:eastAsia="en-CA"/>
              </w:rPr>
            </w:pPr>
            <w:r w:rsidRPr="00EB7320">
              <w:rPr>
                <w:color w:val="000000"/>
                <w:lang w:eastAsia="en-CA"/>
              </w:rPr>
              <w:t>Code 25</w:t>
            </w:r>
          </w:p>
        </w:tc>
        <w:tc>
          <w:tcPr>
            <w:tcW w:w="1025" w:type="dxa"/>
            <w:tcBorders>
              <w:top w:val="nil"/>
              <w:left w:val="nil"/>
              <w:bottom w:val="single" w:sz="4" w:space="0" w:color="auto"/>
              <w:right w:val="nil"/>
            </w:tcBorders>
          </w:tcPr>
          <w:p w14:paraId="41998842" w14:textId="77777777" w:rsidR="00D02451" w:rsidRPr="00EB7320" w:rsidRDefault="00D02451" w:rsidP="007C3CA5">
            <w:pPr>
              <w:jc w:val="both"/>
              <w:rPr>
                <w:color w:val="000000"/>
                <w:lang w:eastAsia="en-CA"/>
              </w:rPr>
            </w:pPr>
          </w:p>
        </w:tc>
        <w:tc>
          <w:tcPr>
            <w:tcW w:w="3260" w:type="dxa"/>
            <w:tcBorders>
              <w:top w:val="nil"/>
              <w:left w:val="nil"/>
              <w:bottom w:val="single" w:sz="4" w:space="0" w:color="auto"/>
              <w:right w:val="single" w:sz="4" w:space="0" w:color="auto"/>
            </w:tcBorders>
            <w:noWrap/>
            <w:vAlign w:val="bottom"/>
            <w:hideMark/>
          </w:tcPr>
          <w:p w14:paraId="3A0D2F8F" w14:textId="77777777" w:rsidR="00D02451" w:rsidRPr="00EB7320" w:rsidRDefault="00D02451" w:rsidP="007C3CA5">
            <w:pPr>
              <w:jc w:val="both"/>
              <w:rPr>
                <w:color w:val="000000"/>
                <w:lang w:eastAsia="en-CA"/>
              </w:rPr>
            </w:pPr>
            <w:r w:rsidRPr="00EB7320">
              <w:rPr>
                <w:color w:val="000000"/>
                <w:lang w:eastAsia="en-CA"/>
              </w:rPr>
              <w:t>Service Class Code</w:t>
            </w:r>
          </w:p>
        </w:tc>
        <w:tc>
          <w:tcPr>
            <w:tcW w:w="2440" w:type="dxa"/>
            <w:tcBorders>
              <w:top w:val="nil"/>
              <w:left w:val="nil"/>
              <w:bottom w:val="single" w:sz="4" w:space="0" w:color="auto"/>
              <w:right w:val="single" w:sz="4" w:space="0" w:color="auto"/>
            </w:tcBorders>
            <w:noWrap/>
            <w:vAlign w:val="bottom"/>
            <w:hideMark/>
          </w:tcPr>
          <w:p w14:paraId="26E643CA" w14:textId="77777777" w:rsidR="00D02451" w:rsidRPr="00EB7320" w:rsidRDefault="00D02451" w:rsidP="007C3CA5">
            <w:pPr>
              <w:jc w:val="both"/>
              <w:rPr>
                <w:color w:val="000000"/>
                <w:lang w:eastAsia="en-CA"/>
              </w:rPr>
            </w:pPr>
            <w:r w:rsidRPr="00EB7320">
              <w:rPr>
                <w:color w:val="000000"/>
                <w:lang w:eastAsia="en-CA"/>
              </w:rPr>
              <w:t>220</w:t>
            </w:r>
          </w:p>
        </w:tc>
      </w:tr>
      <w:tr w:rsidR="00D02451" w:rsidRPr="006D49DE" w14:paraId="2B25968E" w14:textId="77777777" w:rsidTr="007C3CA5">
        <w:trPr>
          <w:trHeight w:val="300"/>
        </w:trPr>
        <w:tc>
          <w:tcPr>
            <w:tcW w:w="1600" w:type="dxa"/>
            <w:tcBorders>
              <w:top w:val="nil"/>
              <w:left w:val="single" w:sz="4" w:space="0" w:color="auto"/>
              <w:bottom w:val="single" w:sz="4" w:space="0" w:color="auto"/>
              <w:right w:val="single" w:sz="4" w:space="0" w:color="auto"/>
            </w:tcBorders>
            <w:noWrap/>
            <w:vAlign w:val="bottom"/>
            <w:hideMark/>
          </w:tcPr>
          <w:p w14:paraId="61FDFB0A" w14:textId="77777777" w:rsidR="00D02451" w:rsidRPr="00EB7320" w:rsidRDefault="00D02451" w:rsidP="007C3CA5">
            <w:pPr>
              <w:jc w:val="both"/>
              <w:rPr>
                <w:color w:val="000000"/>
                <w:lang w:eastAsia="en-CA"/>
              </w:rPr>
            </w:pPr>
            <w:r w:rsidRPr="00EB7320">
              <w:rPr>
                <w:color w:val="000000"/>
                <w:lang w:eastAsia="en-CA"/>
              </w:rPr>
              <w:t>Code 26</w:t>
            </w:r>
          </w:p>
        </w:tc>
        <w:tc>
          <w:tcPr>
            <w:tcW w:w="1025" w:type="dxa"/>
            <w:tcBorders>
              <w:top w:val="nil"/>
              <w:left w:val="nil"/>
              <w:bottom w:val="single" w:sz="4" w:space="0" w:color="auto"/>
              <w:right w:val="nil"/>
            </w:tcBorders>
          </w:tcPr>
          <w:p w14:paraId="6794A34B" w14:textId="77777777" w:rsidR="00D02451" w:rsidRPr="00EB7320" w:rsidRDefault="00D02451" w:rsidP="007C3CA5">
            <w:pPr>
              <w:jc w:val="both"/>
              <w:rPr>
                <w:color w:val="000000"/>
                <w:lang w:eastAsia="en-CA"/>
              </w:rPr>
            </w:pPr>
          </w:p>
        </w:tc>
        <w:tc>
          <w:tcPr>
            <w:tcW w:w="3260" w:type="dxa"/>
            <w:tcBorders>
              <w:top w:val="nil"/>
              <w:left w:val="nil"/>
              <w:bottom w:val="single" w:sz="4" w:space="0" w:color="auto"/>
              <w:right w:val="single" w:sz="4" w:space="0" w:color="auto"/>
            </w:tcBorders>
            <w:noWrap/>
            <w:vAlign w:val="bottom"/>
            <w:hideMark/>
          </w:tcPr>
          <w:p w14:paraId="4C496D54" w14:textId="77777777" w:rsidR="00D02451" w:rsidRPr="00EB7320" w:rsidRDefault="00D02451" w:rsidP="007C3CA5">
            <w:pPr>
              <w:jc w:val="both"/>
              <w:rPr>
                <w:color w:val="000000"/>
                <w:lang w:eastAsia="en-CA"/>
              </w:rPr>
            </w:pPr>
            <w:r w:rsidRPr="00EB7320">
              <w:rPr>
                <w:color w:val="000000"/>
                <w:lang w:eastAsia="en-CA"/>
              </w:rPr>
              <w:t>Message Authentication Code</w:t>
            </w:r>
          </w:p>
        </w:tc>
        <w:tc>
          <w:tcPr>
            <w:tcW w:w="2440" w:type="dxa"/>
            <w:tcBorders>
              <w:top w:val="nil"/>
              <w:left w:val="nil"/>
              <w:bottom w:val="single" w:sz="4" w:space="0" w:color="auto"/>
              <w:right w:val="single" w:sz="4" w:space="0" w:color="auto"/>
            </w:tcBorders>
            <w:noWrap/>
            <w:vAlign w:val="bottom"/>
            <w:hideMark/>
          </w:tcPr>
          <w:p w14:paraId="37F41DBC" w14:textId="77777777" w:rsidR="00D02451" w:rsidRPr="00EB7320" w:rsidRDefault="00D02451" w:rsidP="007C3CA5">
            <w:pPr>
              <w:jc w:val="both"/>
              <w:rPr>
                <w:color w:val="000000"/>
                <w:lang w:eastAsia="en-CA"/>
              </w:rPr>
            </w:pPr>
            <w:r w:rsidRPr="00EB7320">
              <w:rPr>
                <w:color w:val="000000"/>
                <w:lang w:eastAsia="en-CA"/>
              </w:rPr>
              <w:t> </w:t>
            </w:r>
          </w:p>
        </w:tc>
      </w:tr>
      <w:tr w:rsidR="00D02451" w:rsidRPr="006D49DE" w14:paraId="10950C26" w14:textId="77777777" w:rsidTr="007C3CA5">
        <w:trPr>
          <w:trHeight w:val="300"/>
        </w:trPr>
        <w:tc>
          <w:tcPr>
            <w:tcW w:w="1600" w:type="dxa"/>
            <w:tcBorders>
              <w:top w:val="nil"/>
              <w:left w:val="single" w:sz="4" w:space="0" w:color="auto"/>
              <w:bottom w:val="single" w:sz="4" w:space="0" w:color="auto"/>
              <w:right w:val="single" w:sz="4" w:space="0" w:color="auto"/>
            </w:tcBorders>
            <w:noWrap/>
            <w:vAlign w:val="bottom"/>
            <w:hideMark/>
          </w:tcPr>
          <w:p w14:paraId="5C0D9695" w14:textId="77777777" w:rsidR="00D02451" w:rsidRPr="00EB7320" w:rsidRDefault="00D02451" w:rsidP="007C3CA5">
            <w:pPr>
              <w:jc w:val="both"/>
              <w:rPr>
                <w:color w:val="000000"/>
                <w:lang w:eastAsia="en-CA"/>
              </w:rPr>
            </w:pPr>
            <w:r w:rsidRPr="00EB7320">
              <w:rPr>
                <w:color w:val="000000"/>
                <w:lang w:eastAsia="en-CA"/>
              </w:rPr>
              <w:t>Code 27</w:t>
            </w:r>
          </w:p>
        </w:tc>
        <w:tc>
          <w:tcPr>
            <w:tcW w:w="1025" w:type="dxa"/>
            <w:tcBorders>
              <w:top w:val="nil"/>
              <w:left w:val="nil"/>
              <w:bottom w:val="single" w:sz="4" w:space="0" w:color="auto"/>
              <w:right w:val="nil"/>
            </w:tcBorders>
          </w:tcPr>
          <w:p w14:paraId="1056B988" w14:textId="77777777" w:rsidR="00D02451" w:rsidRPr="00EB7320" w:rsidRDefault="00D02451" w:rsidP="007C3CA5">
            <w:pPr>
              <w:jc w:val="both"/>
              <w:rPr>
                <w:color w:val="000000"/>
                <w:lang w:eastAsia="en-CA"/>
              </w:rPr>
            </w:pPr>
          </w:p>
        </w:tc>
        <w:tc>
          <w:tcPr>
            <w:tcW w:w="3260" w:type="dxa"/>
            <w:tcBorders>
              <w:top w:val="nil"/>
              <w:left w:val="nil"/>
              <w:bottom w:val="single" w:sz="4" w:space="0" w:color="auto"/>
              <w:right w:val="single" w:sz="4" w:space="0" w:color="auto"/>
            </w:tcBorders>
            <w:noWrap/>
            <w:vAlign w:val="bottom"/>
            <w:hideMark/>
          </w:tcPr>
          <w:p w14:paraId="6A18635B" w14:textId="77777777" w:rsidR="00D02451" w:rsidRPr="00EB7320" w:rsidRDefault="00D02451" w:rsidP="007C3CA5">
            <w:pPr>
              <w:jc w:val="both"/>
              <w:rPr>
                <w:color w:val="000000"/>
                <w:lang w:eastAsia="en-CA"/>
              </w:rPr>
            </w:pPr>
            <w:r w:rsidRPr="00EB7320">
              <w:rPr>
                <w:color w:val="000000"/>
                <w:lang w:eastAsia="en-CA"/>
              </w:rPr>
              <w:t>Reserved</w:t>
            </w:r>
          </w:p>
        </w:tc>
        <w:tc>
          <w:tcPr>
            <w:tcW w:w="2440" w:type="dxa"/>
            <w:tcBorders>
              <w:top w:val="nil"/>
              <w:left w:val="nil"/>
              <w:bottom w:val="single" w:sz="4" w:space="0" w:color="auto"/>
              <w:right w:val="single" w:sz="4" w:space="0" w:color="auto"/>
            </w:tcBorders>
            <w:noWrap/>
            <w:vAlign w:val="bottom"/>
            <w:hideMark/>
          </w:tcPr>
          <w:p w14:paraId="44A888CD" w14:textId="77777777" w:rsidR="00D02451" w:rsidRPr="00EB7320" w:rsidRDefault="00D02451" w:rsidP="007C3CA5">
            <w:pPr>
              <w:jc w:val="both"/>
              <w:rPr>
                <w:color w:val="000000"/>
                <w:lang w:eastAsia="en-CA"/>
              </w:rPr>
            </w:pPr>
            <w:r w:rsidRPr="00EB7320">
              <w:rPr>
                <w:color w:val="000000"/>
                <w:lang w:eastAsia="en-CA"/>
              </w:rPr>
              <w:t> </w:t>
            </w:r>
          </w:p>
        </w:tc>
      </w:tr>
      <w:tr w:rsidR="00D02451" w:rsidRPr="006D49DE" w14:paraId="608CA4CC" w14:textId="77777777" w:rsidTr="007C3CA5">
        <w:trPr>
          <w:trHeight w:val="300"/>
        </w:trPr>
        <w:tc>
          <w:tcPr>
            <w:tcW w:w="1600" w:type="dxa"/>
            <w:tcBorders>
              <w:top w:val="nil"/>
              <w:left w:val="single" w:sz="4" w:space="0" w:color="auto"/>
              <w:bottom w:val="single" w:sz="4" w:space="0" w:color="auto"/>
              <w:right w:val="single" w:sz="4" w:space="0" w:color="auto"/>
            </w:tcBorders>
            <w:noWrap/>
            <w:vAlign w:val="bottom"/>
            <w:hideMark/>
          </w:tcPr>
          <w:p w14:paraId="40FFC1F4" w14:textId="77777777" w:rsidR="00D02451" w:rsidRPr="00EB7320" w:rsidRDefault="00D02451" w:rsidP="007C3CA5">
            <w:pPr>
              <w:jc w:val="both"/>
              <w:rPr>
                <w:color w:val="000000"/>
                <w:lang w:eastAsia="en-CA"/>
              </w:rPr>
            </w:pPr>
            <w:r w:rsidRPr="00EB7320">
              <w:rPr>
                <w:color w:val="000000"/>
                <w:lang w:eastAsia="en-CA"/>
              </w:rPr>
              <w:t>Code 28</w:t>
            </w:r>
          </w:p>
        </w:tc>
        <w:tc>
          <w:tcPr>
            <w:tcW w:w="1025" w:type="dxa"/>
            <w:tcBorders>
              <w:top w:val="nil"/>
              <w:left w:val="nil"/>
              <w:bottom w:val="single" w:sz="4" w:space="0" w:color="auto"/>
              <w:right w:val="nil"/>
            </w:tcBorders>
          </w:tcPr>
          <w:p w14:paraId="2EC097AA" w14:textId="77777777" w:rsidR="00D02451" w:rsidRPr="00EB7320" w:rsidRDefault="00D02451" w:rsidP="007C3CA5">
            <w:pPr>
              <w:jc w:val="both"/>
              <w:rPr>
                <w:color w:val="000000"/>
                <w:lang w:eastAsia="en-CA"/>
              </w:rPr>
            </w:pPr>
          </w:p>
        </w:tc>
        <w:tc>
          <w:tcPr>
            <w:tcW w:w="3260" w:type="dxa"/>
            <w:tcBorders>
              <w:top w:val="nil"/>
              <w:left w:val="nil"/>
              <w:bottom w:val="single" w:sz="4" w:space="0" w:color="auto"/>
              <w:right w:val="single" w:sz="4" w:space="0" w:color="auto"/>
            </w:tcBorders>
            <w:noWrap/>
            <w:vAlign w:val="bottom"/>
            <w:hideMark/>
          </w:tcPr>
          <w:p w14:paraId="2D872F6C" w14:textId="77777777" w:rsidR="00D02451" w:rsidRPr="00EB7320" w:rsidRDefault="00D02451" w:rsidP="007C3CA5">
            <w:pPr>
              <w:jc w:val="both"/>
              <w:rPr>
                <w:color w:val="000000"/>
                <w:lang w:eastAsia="en-CA"/>
              </w:rPr>
            </w:pPr>
            <w:r w:rsidRPr="00EB7320">
              <w:rPr>
                <w:color w:val="000000"/>
                <w:lang w:eastAsia="en-CA"/>
              </w:rPr>
              <w:t>Originating DFI Identification</w:t>
            </w:r>
          </w:p>
        </w:tc>
        <w:tc>
          <w:tcPr>
            <w:tcW w:w="2440" w:type="dxa"/>
            <w:tcBorders>
              <w:top w:val="nil"/>
              <w:left w:val="nil"/>
              <w:bottom w:val="single" w:sz="4" w:space="0" w:color="auto"/>
              <w:right w:val="single" w:sz="4" w:space="0" w:color="auto"/>
            </w:tcBorders>
            <w:noWrap/>
            <w:vAlign w:val="bottom"/>
            <w:hideMark/>
          </w:tcPr>
          <w:p w14:paraId="363313D5" w14:textId="77777777" w:rsidR="00D02451" w:rsidRPr="00EB7320" w:rsidRDefault="00D02451" w:rsidP="007C3CA5">
            <w:pPr>
              <w:jc w:val="both"/>
              <w:rPr>
                <w:color w:val="000000"/>
                <w:lang w:eastAsia="en-CA"/>
              </w:rPr>
            </w:pPr>
            <w:r w:rsidRPr="00EB7320">
              <w:rPr>
                <w:color w:val="000000"/>
                <w:lang w:eastAsia="en-CA"/>
              </w:rPr>
              <w:t>12224424</w:t>
            </w:r>
          </w:p>
        </w:tc>
      </w:tr>
      <w:tr w:rsidR="00D02451" w:rsidRPr="006D49DE" w14:paraId="5497850E" w14:textId="77777777" w:rsidTr="007C3CA5">
        <w:trPr>
          <w:trHeight w:val="300"/>
        </w:trPr>
        <w:tc>
          <w:tcPr>
            <w:tcW w:w="1600" w:type="dxa"/>
            <w:tcBorders>
              <w:top w:val="nil"/>
              <w:left w:val="single" w:sz="4" w:space="0" w:color="auto"/>
              <w:bottom w:val="single" w:sz="4" w:space="0" w:color="auto"/>
              <w:right w:val="single" w:sz="4" w:space="0" w:color="auto"/>
            </w:tcBorders>
            <w:noWrap/>
            <w:vAlign w:val="bottom"/>
            <w:hideMark/>
          </w:tcPr>
          <w:p w14:paraId="0E9B1ED2" w14:textId="77777777" w:rsidR="00D02451" w:rsidRPr="00EB7320" w:rsidRDefault="00D02451" w:rsidP="007C3CA5">
            <w:pPr>
              <w:jc w:val="both"/>
              <w:rPr>
                <w:color w:val="000000"/>
                <w:lang w:eastAsia="en-CA"/>
              </w:rPr>
            </w:pPr>
            <w:r w:rsidRPr="00EB7320">
              <w:rPr>
                <w:color w:val="000000"/>
                <w:lang w:eastAsia="en-CA"/>
              </w:rPr>
              <w:t>Code 29</w:t>
            </w:r>
          </w:p>
        </w:tc>
        <w:tc>
          <w:tcPr>
            <w:tcW w:w="1025" w:type="dxa"/>
            <w:tcBorders>
              <w:top w:val="nil"/>
              <w:left w:val="nil"/>
              <w:bottom w:val="single" w:sz="4" w:space="0" w:color="auto"/>
              <w:right w:val="nil"/>
            </w:tcBorders>
          </w:tcPr>
          <w:p w14:paraId="6FFA29AA" w14:textId="77777777" w:rsidR="00D02451" w:rsidRPr="00EB7320" w:rsidRDefault="00D02451" w:rsidP="007C3CA5">
            <w:pPr>
              <w:jc w:val="both"/>
              <w:rPr>
                <w:color w:val="000000"/>
                <w:lang w:eastAsia="en-CA"/>
              </w:rPr>
            </w:pPr>
          </w:p>
        </w:tc>
        <w:tc>
          <w:tcPr>
            <w:tcW w:w="3260" w:type="dxa"/>
            <w:tcBorders>
              <w:top w:val="nil"/>
              <w:left w:val="nil"/>
              <w:bottom w:val="single" w:sz="4" w:space="0" w:color="auto"/>
              <w:right w:val="single" w:sz="4" w:space="0" w:color="auto"/>
            </w:tcBorders>
            <w:noWrap/>
            <w:vAlign w:val="bottom"/>
            <w:hideMark/>
          </w:tcPr>
          <w:p w14:paraId="6B1D549E" w14:textId="77777777" w:rsidR="00D02451" w:rsidRPr="00EB7320" w:rsidRDefault="00D02451" w:rsidP="007C3CA5">
            <w:pPr>
              <w:jc w:val="both"/>
              <w:rPr>
                <w:color w:val="000000"/>
                <w:lang w:eastAsia="en-CA"/>
              </w:rPr>
            </w:pPr>
            <w:r w:rsidRPr="00EB7320">
              <w:rPr>
                <w:color w:val="000000"/>
                <w:lang w:eastAsia="en-CA"/>
              </w:rPr>
              <w:t>File Control Record Type Code</w:t>
            </w:r>
          </w:p>
        </w:tc>
        <w:tc>
          <w:tcPr>
            <w:tcW w:w="2440" w:type="dxa"/>
            <w:tcBorders>
              <w:top w:val="nil"/>
              <w:left w:val="nil"/>
              <w:bottom w:val="single" w:sz="4" w:space="0" w:color="auto"/>
              <w:right w:val="single" w:sz="4" w:space="0" w:color="auto"/>
            </w:tcBorders>
            <w:noWrap/>
            <w:vAlign w:val="bottom"/>
            <w:hideMark/>
          </w:tcPr>
          <w:p w14:paraId="5F4426F6" w14:textId="77777777" w:rsidR="00D02451" w:rsidRPr="00EB7320" w:rsidRDefault="00D02451" w:rsidP="007C3CA5">
            <w:pPr>
              <w:jc w:val="both"/>
              <w:rPr>
                <w:color w:val="000000"/>
                <w:lang w:eastAsia="en-CA"/>
              </w:rPr>
            </w:pPr>
            <w:r w:rsidRPr="00EB7320">
              <w:rPr>
                <w:color w:val="000000"/>
                <w:lang w:eastAsia="en-CA"/>
              </w:rPr>
              <w:t>9</w:t>
            </w:r>
          </w:p>
        </w:tc>
      </w:tr>
      <w:tr w:rsidR="00D02451" w:rsidRPr="006D49DE" w14:paraId="61AEAD42" w14:textId="77777777" w:rsidTr="007C3CA5">
        <w:trPr>
          <w:trHeight w:val="300"/>
        </w:trPr>
        <w:tc>
          <w:tcPr>
            <w:tcW w:w="1600" w:type="dxa"/>
            <w:tcBorders>
              <w:top w:val="nil"/>
              <w:left w:val="single" w:sz="4" w:space="0" w:color="auto"/>
              <w:bottom w:val="single" w:sz="4" w:space="0" w:color="auto"/>
              <w:right w:val="single" w:sz="4" w:space="0" w:color="auto"/>
            </w:tcBorders>
            <w:noWrap/>
            <w:vAlign w:val="bottom"/>
            <w:hideMark/>
          </w:tcPr>
          <w:p w14:paraId="53D8542F" w14:textId="77777777" w:rsidR="00D02451" w:rsidRPr="00EB7320" w:rsidRDefault="00D02451" w:rsidP="007C3CA5">
            <w:pPr>
              <w:jc w:val="both"/>
              <w:rPr>
                <w:color w:val="000000"/>
                <w:lang w:eastAsia="en-CA"/>
              </w:rPr>
            </w:pPr>
            <w:r w:rsidRPr="00EB7320">
              <w:rPr>
                <w:color w:val="000000"/>
                <w:lang w:eastAsia="en-CA"/>
              </w:rPr>
              <w:t>Code 30</w:t>
            </w:r>
          </w:p>
        </w:tc>
        <w:tc>
          <w:tcPr>
            <w:tcW w:w="1025" w:type="dxa"/>
            <w:tcBorders>
              <w:top w:val="nil"/>
              <w:left w:val="nil"/>
              <w:bottom w:val="single" w:sz="4" w:space="0" w:color="auto"/>
              <w:right w:val="nil"/>
            </w:tcBorders>
          </w:tcPr>
          <w:p w14:paraId="2D2270B5" w14:textId="77777777" w:rsidR="00D02451" w:rsidRPr="00EB7320" w:rsidRDefault="00D02451" w:rsidP="007C3CA5">
            <w:pPr>
              <w:jc w:val="both"/>
              <w:rPr>
                <w:color w:val="000000"/>
                <w:lang w:eastAsia="en-CA"/>
              </w:rPr>
            </w:pPr>
          </w:p>
        </w:tc>
        <w:tc>
          <w:tcPr>
            <w:tcW w:w="3260" w:type="dxa"/>
            <w:tcBorders>
              <w:top w:val="nil"/>
              <w:left w:val="nil"/>
              <w:bottom w:val="single" w:sz="4" w:space="0" w:color="auto"/>
              <w:right w:val="single" w:sz="4" w:space="0" w:color="auto"/>
            </w:tcBorders>
            <w:noWrap/>
            <w:vAlign w:val="bottom"/>
            <w:hideMark/>
          </w:tcPr>
          <w:p w14:paraId="1D4A9D3B" w14:textId="77777777" w:rsidR="00D02451" w:rsidRPr="00EB7320" w:rsidRDefault="00D02451" w:rsidP="007C3CA5">
            <w:pPr>
              <w:jc w:val="both"/>
              <w:rPr>
                <w:color w:val="000000"/>
                <w:lang w:eastAsia="en-CA"/>
              </w:rPr>
            </w:pPr>
            <w:r w:rsidRPr="00EB7320">
              <w:rPr>
                <w:color w:val="000000"/>
                <w:lang w:eastAsia="en-CA"/>
              </w:rPr>
              <w:t>Reserved</w:t>
            </w:r>
          </w:p>
        </w:tc>
        <w:tc>
          <w:tcPr>
            <w:tcW w:w="2440" w:type="dxa"/>
            <w:tcBorders>
              <w:top w:val="nil"/>
              <w:left w:val="nil"/>
              <w:bottom w:val="single" w:sz="4" w:space="0" w:color="auto"/>
              <w:right w:val="single" w:sz="4" w:space="0" w:color="auto"/>
            </w:tcBorders>
            <w:noWrap/>
            <w:vAlign w:val="bottom"/>
            <w:hideMark/>
          </w:tcPr>
          <w:p w14:paraId="527EB33B" w14:textId="77777777" w:rsidR="00D02451" w:rsidRPr="00EB7320" w:rsidRDefault="00D02451" w:rsidP="007C3CA5">
            <w:pPr>
              <w:jc w:val="both"/>
              <w:rPr>
                <w:color w:val="000000"/>
                <w:lang w:eastAsia="en-CA"/>
              </w:rPr>
            </w:pPr>
            <w:r w:rsidRPr="00EB7320">
              <w:rPr>
                <w:color w:val="000000"/>
                <w:lang w:eastAsia="en-CA"/>
              </w:rPr>
              <w:t> </w:t>
            </w:r>
          </w:p>
        </w:tc>
      </w:tr>
    </w:tbl>
    <w:p w14:paraId="05399A1E" w14:textId="77777777" w:rsidR="00D02451" w:rsidRDefault="00D02451" w:rsidP="00D02451">
      <w:pPr>
        <w:spacing w:before="115" w:after="30"/>
        <w:ind w:left="720"/>
        <w:rPr>
          <w:rStyle w:val="Strong"/>
        </w:rPr>
      </w:pPr>
    </w:p>
    <w:p w14:paraId="0DDA1BE9" w14:textId="77777777" w:rsidR="00D02451" w:rsidRDefault="00D02451" w:rsidP="00D02451">
      <w:pPr>
        <w:spacing w:before="115" w:after="30"/>
        <w:ind w:left="720"/>
        <w:rPr>
          <w:rStyle w:val="Strong"/>
        </w:rPr>
      </w:pPr>
    </w:p>
    <w:p w14:paraId="036D772A" w14:textId="77777777" w:rsidR="00D02451" w:rsidRDefault="00D02451" w:rsidP="00D02451">
      <w:pPr>
        <w:spacing w:before="115" w:after="30"/>
        <w:ind w:left="720"/>
        <w:rPr>
          <w:rStyle w:val="Strong"/>
        </w:rPr>
      </w:pPr>
    </w:p>
    <w:p w14:paraId="19813E9B" w14:textId="77777777" w:rsidR="00D02451" w:rsidRDefault="00D02451" w:rsidP="00D02451">
      <w:pPr>
        <w:spacing w:before="115" w:after="30"/>
        <w:ind w:left="720"/>
        <w:rPr>
          <w:rStyle w:val="Strong"/>
        </w:rPr>
      </w:pPr>
    </w:p>
    <w:p w14:paraId="0E4B8A91" w14:textId="77777777" w:rsidR="00D02451" w:rsidRDefault="00D02451" w:rsidP="00D02451">
      <w:pPr>
        <w:spacing w:before="115" w:after="30"/>
        <w:ind w:left="720"/>
        <w:rPr>
          <w:rStyle w:val="Strong"/>
        </w:rPr>
      </w:pPr>
    </w:p>
    <w:p w14:paraId="030F9061" w14:textId="77777777" w:rsidR="00D02451" w:rsidRDefault="00D02451" w:rsidP="00D02451">
      <w:pPr>
        <w:spacing w:before="115" w:after="30"/>
        <w:rPr>
          <w:rStyle w:val="Strong"/>
        </w:rPr>
      </w:pPr>
    </w:p>
    <w:p w14:paraId="07229975" w14:textId="77777777" w:rsidR="00D02451" w:rsidRPr="00286967" w:rsidRDefault="00D02451" w:rsidP="00D02451">
      <w:pPr>
        <w:spacing w:before="115" w:after="30"/>
        <w:ind w:left="720"/>
        <w:rPr>
          <w:rStyle w:val="Strong"/>
        </w:rPr>
      </w:pPr>
      <w:r w:rsidRPr="00286967">
        <w:rPr>
          <w:rStyle w:val="Strong"/>
        </w:rPr>
        <w:t>Check Printing:</w:t>
      </w:r>
    </w:p>
    <w:p w14:paraId="5565C42B" w14:textId="77777777" w:rsidR="00D02451" w:rsidRDefault="00D02451" w:rsidP="00D02451">
      <w:pPr>
        <w:spacing w:before="115" w:after="30"/>
        <w:ind w:left="720"/>
        <w:jc w:val="both"/>
        <w:rPr>
          <w:rStyle w:val="Strong"/>
          <w:b w:val="0"/>
          <w:bCs w:val="0"/>
        </w:rPr>
      </w:pPr>
      <w:r w:rsidRPr="00286967">
        <w:rPr>
          <w:rStyle w:val="Strong"/>
          <w:b w:val="0"/>
          <w:bCs w:val="0"/>
        </w:rPr>
        <w:lastRenderedPageBreak/>
        <w:t>The Check Printing program allows users to select the available EFT file codes. Users can select the code and generate EFT files as required.</w:t>
      </w:r>
    </w:p>
    <w:p w14:paraId="3C238BF7" w14:textId="77777777" w:rsidR="00D02451" w:rsidRPr="00CC6146" w:rsidRDefault="00D02451" w:rsidP="00D02451">
      <w:pPr>
        <w:spacing w:before="115" w:after="30"/>
        <w:ind w:left="720"/>
        <w:jc w:val="both"/>
      </w:pPr>
      <w:r>
        <w:rPr>
          <w:noProof/>
        </w:rPr>
        <w:drawing>
          <wp:inline distT="0" distB="0" distL="0" distR="0" wp14:anchorId="712F62D7" wp14:editId="41EFD59B">
            <wp:extent cx="5943600" cy="4092575"/>
            <wp:effectExtent l="0" t="0" r="0" b="3175"/>
            <wp:docPr id="4754605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460556" name=""/>
                    <pic:cNvPicPr/>
                  </pic:nvPicPr>
                  <pic:blipFill>
                    <a:blip r:embed="rId20"/>
                    <a:stretch>
                      <a:fillRect/>
                    </a:stretch>
                  </pic:blipFill>
                  <pic:spPr>
                    <a:xfrm>
                      <a:off x="0" y="0"/>
                      <a:ext cx="5943600" cy="4092575"/>
                    </a:xfrm>
                    <a:prstGeom prst="rect">
                      <a:avLst/>
                    </a:prstGeom>
                  </pic:spPr>
                </pic:pic>
              </a:graphicData>
            </a:graphic>
          </wp:inline>
        </w:drawing>
      </w:r>
    </w:p>
    <w:p w14:paraId="3ABD51EE" w14:textId="77777777" w:rsidR="00D02451" w:rsidRDefault="00D02451" w:rsidP="00D02451">
      <w:pPr>
        <w:spacing w:before="115" w:after="30"/>
        <w:ind w:left="720"/>
        <w:jc w:val="both"/>
        <w:rPr>
          <w:noProof/>
        </w:rPr>
      </w:pPr>
      <w:r w:rsidRPr="001B38D4">
        <w:rPr>
          <w:noProof/>
        </w:rPr>
        <w:t>Following is the EFT File generated according to specifications:</w:t>
      </w:r>
    </w:p>
    <w:p w14:paraId="0BFCF114" w14:textId="77777777" w:rsidR="00D02451" w:rsidRDefault="00D02451" w:rsidP="00D02451">
      <w:pPr>
        <w:spacing w:before="115" w:after="30"/>
        <w:ind w:left="720"/>
        <w:jc w:val="both"/>
        <w:rPr>
          <w:noProof/>
        </w:rPr>
      </w:pPr>
      <w:r>
        <w:rPr>
          <w:noProof/>
        </w:rPr>
        <w:drawing>
          <wp:inline distT="0" distB="0" distL="0" distR="0" wp14:anchorId="28E27B25" wp14:editId="139AFA22">
            <wp:extent cx="5943600" cy="3155950"/>
            <wp:effectExtent l="0" t="0" r="0" b="6350"/>
            <wp:docPr id="6366913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6691388" name=""/>
                    <pic:cNvPicPr/>
                  </pic:nvPicPr>
                  <pic:blipFill>
                    <a:blip r:embed="rId21"/>
                    <a:stretch>
                      <a:fillRect/>
                    </a:stretch>
                  </pic:blipFill>
                  <pic:spPr>
                    <a:xfrm>
                      <a:off x="0" y="0"/>
                      <a:ext cx="5943600" cy="3155950"/>
                    </a:xfrm>
                    <a:prstGeom prst="rect">
                      <a:avLst/>
                    </a:prstGeom>
                  </pic:spPr>
                </pic:pic>
              </a:graphicData>
            </a:graphic>
          </wp:inline>
        </w:drawing>
      </w:r>
    </w:p>
    <w:p w14:paraId="36FF0140" w14:textId="77777777" w:rsidR="0071712E" w:rsidRDefault="0071712E" w:rsidP="00D02451">
      <w:pPr>
        <w:spacing w:before="115" w:after="30"/>
        <w:ind w:left="720"/>
        <w:jc w:val="both"/>
        <w:rPr>
          <w:noProof/>
        </w:rPr>
      </w:pPr>
    </w:p>
    <w:p w14:paraId="78E0AF4A" w14:textId="77777777" w:rsidR="0071712E" w:rsidRDefault="0071712E" w:rsidP="00D02451">
      <w:pPr>
        <w:spacing w:before="115" w:after="30"/>
        <w:ind w:left="720"/>
        <w:jc w:val="both"/>
        <w:rPr>
          <w:noProof/>
        </w:rPr>
      </w:pPr>
    </w:p>
    <w:p w14:paraId="01B94909" w14:textId="6FDFD44E" w:rsidR="00D02451" w:rsidRDefault="00D02451" w:rsidP="00D02451">
      <w:pPr>
        <w:spacing w:before="115" w:after="30"/>
        <w:ind w:left="720"/>
        <w:jc w:val="both"/>
        <w:rPr>
          <w:noProof/>
        </w:rPr>
      </w:pPr>
      <w:r w:rsidRPr="001B38D4">
        <w:rPr>
          <w:noProof/>
        </w:rPr>
        <w:lastRenderedPageBreak/>
        <w:t>Below is the specification for the required EFT format:</w:t>
      </w:r>
    </w:p>
    <w:p w14:paraId="3C339DA9" w14:textId="77777777" w:rsidR="00D02451" w:rsidRDefault="00D02451" w:rsidP="00D02451">
      <w:pPr>
        <w:spacing w:before="115" w:after="30"/>
        <w:ind w:left="720"/>
        <w:jc w:val="both"/>
        <w:rPr>
          <w:noProof/>
        </w:rPr>
      </w:pPr>
      <w:r>
        <w:rPr>
          <w:noProof/>
          <w14:ligatures w14:val="standardContextual"/>
        </w:rPr>
        <w:drawing>
          <wp:inline distT="0" distB="0" distL="0" distR="0" wp14:anchorId="3B7AACF7" wp14:editId="6C4A4590">
            <wp:extent cx="5943222" cy="3779520"/>
            <wp:effectExtent l="0" t="0" r="635" b="0"/>
            <wp:docPr id="17964398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6439870" name=""/>
                    <pic:cNvPicPr/>
                  </pic:nvPicPr>
                  <pic:blipFill>
                    <a:blip r:embed="rId22"/>
                    <a:stretch>
                      <a:fillRect/>
                    </a:stretch>
                  </pic:blipFill>
                  <pic:spPr>
                    <a:xfrm>
                      <a:off x="0" y="0"/>
                      <a:ext cx="5950390" cy="3784079"/>
                    </a:xfrm>
                    <a:prstGeom prst="rect">
                      <a:avLst/>
                    </a:prstGeom>
                  </pic:spPr>
                </pic:pic>
              </a:graphicData>
            </a:graphic>
          </wp:inline>
        </w:drawing>
      </w:r>
    </w:p>
    <w:p w14:paraId="23342980" w14:textId="77777777" w:rsidR="00D02451" w:rsidRDefault="00D02451" w:rsidP="00D02451">
      <w:pPr>
        <w:spacing w:before="115" w:after="30"/>
        <w:ind w:left="720"/>
        <w:jc w:val="both"/>
        <w:rPr>
          <w:noProof/>
        </w:rPr>
      </w:pPr>
      <w:r>
        <w:rPr>
          <w:noProof/>
          <w14:ligatures w14:val="standardContextual"/>
        </w:rPr>
        <w:drawing>
          <wp:inline distT="0" distB="0" distL="0" distR="0" wp14:anchorId="785B8A3D" wp14:editId="6AD339C6">
            <wp:extent cx="5943600" cy="3998976"/>
            <wp:effectExtent l="0" t="0" r="0" b="1905"/>
            <wp:docPr id="6177218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7721843" name=""/>
                    <pic:cNvPicPr/>
                  </pic:nvPicPr>
                  <pic:blipFill>
                    <a:blip r:embed="rId23"/>
                    <a:stretch>
                      <a:fillRect/>
                    </a:stretch>
                  </pic:blipFill>
                  <pic:spPr>
                    <a:xfrm>
                      <a:off x="0" y="0"/>
                      <a:ext cx="5950937" cy="4003912"/>
                    </a:xfrm>
                    <a:prstGeom prst="rect">
                      <a:avLst/>
                    </a:prstGeom>
                  </pic:spPr>
                </pic:pic>
              </a:graphicData>
            </a:graphic>
          </wp:inline>
        </w:drawing>
      </w:r>
    </w:p>
    <w:p w14:paraId="2328DA76" w14:textId="77777777" w:rsidR="00D02451" w:rsidRDefault="00D02451" w:rsidP="00D02451">
      <w:pPr>
        <w:spacing w:before="115" w:after="30"/>
        <w:ind w:left="720"/>
        <w:jc w:val="both"/>
        <w:rPr>
          <w:noProof/>
        </w:rPr>
      </w:pPr>
      <w:r>
        <w:rPr>
          <w:noProof/>
          <w14:ligatures w14:val="standardContextual"/>
        </w:rPr>
        <w:lastRenderedPageBreak/>
        <w:drawing>
          <wp:inline distT="0" distB="0" distL="0" distR="0" wp14:anchorId="445C4542" wp14:editId="22D9D736">
            <wp:extent cx="5942919" cy="4108704"/>
            <wp:effectExtent l="0" t="0" r="1270" b="6350"/>
            <wp:docPr id="14829999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2999943" name=""/>
                    <pic:cNvPicPr/>
                  </pic:nvPicPr>
                  <pic:blipFill>
                    <a:blip r:embed="rId24"/>
                    <a:stretch>
                      <a:fillRect/>
                    </a:stretch>
                  </pic:blipFill>
                  <pic:spPr>
                    <a:xfrm>
                      <a:off x="0" y="0"/>
                      <a:ext cx="5953886" cy="4116286"/>
                    </a:xfrm>
                    <a:prstGeom prst="rect">
                      <a:avLst/>
                    </a:prstGeom>
                  </pic:spPr>
                </pic:pic>
              </a:graphicData>
            </a:graphic>
          </wp:inline>
        </w:drawing>
      </w:r>
    </w:p>
    <w:p w14:paraId="715194DD" w14:textId="77777777" w:rsidR="00D02451" w:rsidRPr="00696D53" w:rsidRDefault="00D02451" w:rsidP="00D02451">
      <w:pPr>
        <w:spacing w:before="115" w:after="30"/>
        <w:ind w:left="720"/>
        <w:jc w:val="both"/>
        <w:rPr>
          <w:noProof/>
        </w:rPr>
      </w:pPr>
      <w:r>
        <w:rPr>
          <w:noProof/>
          <w14:ligatures w14:val="standardContextual"/>
        </w:rPr>
        <w:drawing>
          <wp:inline distT="0" distB="0" distL="0" distR="0" wp14:anchorId="1A21EB1E" wp14:editId="22458FBA">
            <wp:extent cx="5943600" cy="3718560"/>
            <wp:effectExtent l="0" t="0" r="0" b="0"/>
            <wp:docPr id="14157341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5734164" name=""/>
                    <pic:cNvPicPr/>
                  </pic:nvPicPr>
                  <pic:blipFill>
                    <a:blip r:embed="rId25"/>
                    <a:stretch>
                      <a:fillRect/>
                    </a:stretch>
                  </pic:blipFill>
                  <pic:spPr>
                    <a:xfrm>
                      <a:off x="0" y="0"/>
                      <a:ext cx="5950479" cy="3722864"/>
                    </a:xfrm>
                    <a:prstGeom prst="rect">
                      <a:avLst/>
                    </a:prstGeom>
                  </pic:spPr>
                </pic:pic>
              </a:graphicData>
            </a:graphic>
          </wp:inline>
        </w:drawing>
      </w:r>
    </w:p>
    <w:p w14:paraId="61C8E4BC" w14:textId="77777777" w:rsidR="00D02451" w:rsidRPr="00950C7E" w:rsidRDefault="00D02451" w:rsidP="00D02451">
      <w:pPr>
        <w:ind w:left="720"/>
        <w:rPr>
          <w:rStyle w:val="Strong"/>
          <w:b w:val="0"/>
          <w:bCs w:val="0"/>
        </w:rPr>
      </w:pPr>
    </w:p>
    <w:p w14:paraId="67BC9A47" w14:textId="233F5E1D" w:rsidR="00C75EA0" w:rsidRPr="00184B04" w:rsidRDefault="00C75EA0" w:rsidP="00C75EA0">
      <w:pPr>
        <w:pStyle w:val="Heading3"/>
      </w:pPr>
      <w:bookmarkStart w:id="21" w:name="_Toc241478482"/>
      <w:r w:rsidRPr="00E61857">
        <w:lastRenderedPageBreak/>
        <w:t>I</w:t>
      </w:r>
      <w:r>
        <w:t>nvoice Series button added to AP Select Payments</w:t>
      </w:r>
      <w:r w:rsidRPr="00184B04">
        <w:t xml:space="preserve"> </w:t>
      </w:r>
      <w:r w:rsidRPr="00184B04">
        <w:rPr>
          <w:b w:val="0"/>
          <w:bCs/>
          <w:sz w:val="20"/>
        </w:rPr>
        <w:t>(</w:t>
      </w:r>
      <w:r>
        <w:rPr>
          <w:b w:val="0"/>
          <w:bCs/>
          <w:sz w:val="20"/>
        </w:rPr>
        <w:t>FIN-22724</w:t>
      </w:r>
      <w:r w:rsidRPr="00184B04">
        <w:rPr>
          <w:b w:val="0"/>
          <w:bCs/>
          <w:sz w:val="20"/>
        </w:rPr>
        <w:t>)</w:t>
      </w:r>
      <w:bookmarkEnd w:id="21"/>
      <w:r w:rsidRPr="00184B04">
        <w:t xml:space="preserve">  </w:t>
      </w:r>
    </w:p>
    <w:p w14:paraId="444AF29C" w14:textId="77777777" w:rsidR="00D02451" w:rsidRPr="00A15EFA" w:rsidRDefault="00D02451" w:rsidP="00D02451">
      <w:pPr>
        <w:keepNext/>
        <w:pBdr>
          <w:bottom w:val="single" w:sz="4" w:space="1" w:color="auto"/>
        </w:pBdr>
        <w:spacing w:before="240" w:after="30"/>
        <w:ind w:left="720"/>
        <w:rPr>
          <w:rFonts w:ascii="Arial" w:hAnsi="Arial"/>
          <w:b/>
          <w:sz w:val="24"/>
        </w:rPr>
      </w:pPr>
      <w:r w:rsidRPr="00A15EFA">
        <w:rPr>
          <w:rFonts w:ascii="Arial" w:hAnsi="Arial"/>
          <w:b/>
          <w:sz w:val="24"/>
        </w:rPr>
        <w:t>Overview</w:t>
      </w:r>
    </w:p>
    <w:p w14:paraId="0A4A2005" w14:textId="77777777" w:rsidR="00D02451" w:rsidRPr="00286967" w:rsidRDefault="00D02451" w:rsidP="00D02451">
      <w:pPr>
        <w:spacing w:before="115" w:after="30"/>
        <w:ind w:left="720"/>
      </w:pPr>
      <w:r>
        <w:t>New Invoice Series button added to AP Select Payments.</w:t>
      </w:r>
    </w:p>
    <w:p w14:paraId="58BB0F05" w14:textId="77777777" w:rsidR="00D02451" w:rsidRPr="00A15EFA" w:rsidRDefault="00D02451" w:rsidP="00D02451">
      <w:pPr>
        <w:keepNext/>
        <w:pBdr>
          <w:bottom w:val="single" w:sz="4" w:space="1" w:color="auto"/>
        </w:pBdr>
        <w:spacing w:before="240" w:after="30"/>
        <w:ind w:left="720"/>
        <w:rPr>
          <w:rFonts w:ascii="Arial" w:hAnsi="Arial"/>
          <w:b/>
          <w:sz w:val="24"/>
        </w:rPr>
      </w:pPr>
      <w:r w:rsidRPr="00A15EFA">
        <w:rPr>
          <w:rFonts w:ascii="Arial" w:hAnsi="Arial"/>
          <w:b/>
          <w:sz w:val="24"/>
        </w:rPr>
        <w:t>Modifications</w:t>
      </w:r>
    </w:p>
    <w:p w14:paraId="1B3C1D4B" w14:textId="77777777" w:rsidR="00D02451" w:rsidRDefault="00D02451" w:rsidP="00D02451">
      <w:pPr>
        <w:spacing w:before="115" w:after="30"/>
        <w:ind w:left="720"/>
        <w:jc w:val="both"/>
      </w:pPr>
      <w:r>
        <w:t>A new Invoice Series button is added to Payment section of Select Payments program. When this button is clicked, a pop-up appears which allows inserting multiple invoice series code to filter vouchers associated with them. Only vouchers with invoice series code listed in this pop-up will be selected for payment.</w:t>
      </w:r>
    </w:p>
    <w:p w14:paraId="6C3C7DFE" w14:textId="0AA91495" w:rsidR="00D02451" w:rsidRDefault="00294548" w:rsidP="00D02451">
      <w:pPr>
        <w:spacing w:before="115" w:after="30"/>
        <w:ind w:left="720"/>
        <w:jc w:val="both"/>
      </w:pPr>
      <w:r>
        <w:t>W</w:t>
      </w:r>
      <w:r w:rsidRPr="000659F4">
        <w:t>henever</w:t>
      </w:r>
      <w:r>
        <w:t xml:space="preserve"> </w:t>
      </w:r>
      <w:r w:rsidRPr="000659F4">
        <w:t>Invoice</w:t>
      </w:r>
      <w:r w:rsidR="00D02451" w:rsidRPr="000659F4">
        <w:t xml:space="preserve"> Series </w:t>
      </w:r>
      <w:r w:rsidR="00D02451">
        <w:t>pop-up</w:t>
      </w:r>
      <w:r w:rsidR="00D02451" w:rsidRPr="000659F4">
        <w:t xml:space="preserve"> contains one or more rows</w:t>
      </w:r>
      <w:r w:rsidR="00D02451">
        <w:t>,</w:t>
      </w:r>
      <w:r w:rsidR="00D02451" w:rsidRPr="000659F4">
        <w:t xml:space="preserve"> existing single-value Invoice Series lookup field </w:t>
      </w:r>
      <w:r w:rsidR="00D02451">
        <w:t>is</w:t>
      </w:r>
      <w:r w:rsidR="00D02451" w:rsidRPr="000659F4">
        <w:t xml:space="preserve"> disabled</w:t>
      </w:r>
      <w:r w:rsidR="00D02451">
        <w:t xml:space="preserve">. Once all codes from pop-up are removed, single-value Invoice Series field returns to its normal enabled state. </w:t>
      </w:r>
    </w:p>
    <w:p w14:paraId="67BA5881" w14:textId="77777777" w:rsidR="00D02451" w:rsidRDefault="00D02451" w:rsidP="00D02451">
      <w:pPr>
        <w:spacing w:before="115" w:after="30"/>
        <w:ind w:left="720"/>
        <w:jc w:val="both"/>
      </w:pPr>
      <w:r>
        <w:t>When both Invoice Series pop-up and field are empty, no invoice series filter is applied and all invoices meeting other selection criteria are included.</w:t>
      </w:r>
    </w:p>
    <w:p w14:paraId="72E247F8" w14:textId="77777777" w:rsidR="00D02451" w:rsidRDefault="00D02451" w:rsidP="00D02451">
      <w:pPr>
        <w:spacing w:before="115" w:after="30"/>
        <w:ind w:left="720"/>
      </w:pPr>
      <w:r w:rsidRPr="00A24A31">
        <w:rPr>
          <w:noProof/>
        </w:rPr>
        <w:drawing>
          <wp:inline distT="0" distB="0" distL="0" distR="0" wp14:anchorId="61A7A464" wp14:editId="775A77A7">
            <wp:extent cx="5943600" cy="2802890"/>
            <wp:effectExtent l="0" t="0" r="0" b="0"/>
            <wp:docPr id="20310808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1080871" name=""/>
                    <pic:cNvPicPr/>
                  </pic:nvPicPr>
                  <pic:blipFill>
                    <a:blip r:embed="rId26"/>
                    <a:stretch>
                      <a:fillRect/>
                    </a:stretch>
                  </pic:blipFill>
                  <pic:spPr>
                    <a:xfrm>
                      <a:off x="0" y="0"/>
                      <a:ext cx="5943600" cy="2802890"/>
                    </a:xfrm>
                    <a:prstGeom prst="rect">
                      <a:avLst/>
                    </a:prstGeom>
                  </pic:spPr>
                </pic:pic>
              </a:graphicData>
            </a:graphic>
          </wp:inline>
        </w:drawing>
      </w:r>
    </w:p>
    <w:p w14:paraId="6DEFDFA4" w14:textId="77777777" w:rsidR="00D02451" w:rsidRDefault="00D02451" w:rsidP="00D02451">
      <w:pPr>
        <w:spacing w:before="115" w:after="30"/>
        <w:ind w:left="720"/>
        <w:rPr>
          <w:i/>
          <w:iCs/>
        </w:rPr>
      </w:pPr>
      <w:r>
        <w:rPr>
          <w:i/>
          <w:iCs/>
        </w:rPr>
        <w:t>Accounts Payable &gt; Payment &gt; Select Payments</w:t>
      </w:r>
    </w:p>
    <w:p w14:paraId="419C5B19" w14:textId="77777777" w:rsidR="00621388" w:rsidRDefault="00621388" w:rsidP="00D02451">
      <w:pPr>
        <w:spacing w:before="115" w:after="30"/>
        <w:ind w:left="720"/>
        <w:rPr>
          <w:i/>
          <w:iCs/>
        </w:rPr>
      </w:pPr>
    </w:p>
    <w:p w14:paraId="37DD829E" w14:textId="77777777" w:rsidR="00621388" w:rsidRDefault="00621388" w:rsidP="00D02451">
      <w:pPr>
        <w:spacing w:before="115" w:after="30"/>
        <w:ind w:left="720"/>
        <w:rPr>
          <w:i/>
          <w:iCs/>
        </w:rPr>
      </w:pPr>
    </w:p>
    <w:p w14:paraId="447E5309" w14:textId="77777777" w:rsidR="00621388" w:rsidRDefault="00621388" w:rsidP="00D02451">
      <w:pPr>
        <w:spacing w:before="115" w:after="30"/>
        <w:ind w:left="720"/>
        <w:rPr>
          <w:i/>
          <w:iCs/>
        </w:rPr>
      </w:pPr>
    </w:p>
    <w:p w14:paraId="00BDA74F" w14:textId="77777777" w:rsidR="00621388" w:rsidRDefault="00621388" w:rsidP="00D02451">
      <w:pPr>
        <w:spacing w:before="115" w:after="30"/>
        <w:ind w:left="720"/>
        <w:rPr>
          <w:i/>
          <w:iCs/>
        </w:rPr>
      </w:pPr>
    </w:p>
    <w:p w14:paraId="46BE92C6" w14:textId="77777777" w:rsidR="00621388" w:rsidRDefault="00621388" w:rsidP="00D02451">
      <w:pPr>
        <w:spacing w:before="115" w:after="30"/>
        <w:ind w:left="720"/>
        <w:rPr>
          <w:i/>
          <w:iCs/>
        </w:rPr>
      </w:pPr>
    </w:p>
    <w:p w14:paraId="76A3E4AA" w14:textId="77777777" w:rsidR="00621388" w:rsidRDefault="00621388" w:rsidP="00D02451">
      <w:pPr>
        <w:spacing w:before="115" w:after="30"/>
        <w:ind w:left="720"/>
        <w:rPr>
          <w:i/>
          <w:iCs/>
        </w:rPr>
      </w:pPr>
    </w:p>
    <w:p w14:paraId="7034E756" w14:textId="77777777" w:rsidR="00621388" w:rsidRDefault="00621388" w:rsidP="00D02451">
      <w:pPr>
        <w:spacing w:before="115" w:after="30"/>
        <w:ind w:left="720"/>
        <w:rPr>
          <w:i/>
          <w:iCs/>
        </w:rPr>
      </w:pPr>
    </w:p>
    <w:p w14:paraId="49913C83" w14:textId="77777777" w:rsidR="00621388" w:rsidRDefault="00621388" w:rsidP="00D02451">
      <w:pPr>
        <w:spacing w:before="115" w:after="30"/>
        <w:ind w:left="720"/>
        <w:rPr>
          <w:i/>
          <w:iCs/>
        </w:rPr>
      </w:pPr>
    </w:p>
    <w:p w14:paraId="0907328F" w14:textId="77777777" w:rsidR="00621388" w:rsidRDefault="00621388" w:rsidP="00D02451">
      <w:pPr>
        <w:spacing w:before="115" w:after="30"/>
        <w:ind w:left="720"/>
        <w:rPr>
          <w:i/>
          <w:iCs/>
        </w:rPr>
      </w:pPr>
    </w:p>
    <w:p w14:paraId="3BA04A47" w14:textId="77777777" w:rsidR="00621388" w:rsidRDefault="00621388" w:rsidP="00D02451">
      <w:pPr>
        <w:spacing w:before="115" w:after="30"/>
        <w:ind w:left="720"/>
        <w:rPr>
          <w:i/>
          <w:iCs/>
        </w:rPr>
      </w:pPr>
    </w:p>
    <w:p w14:paraId="4E8F0650" w14:textId="77777777" w:rsidR="00621388" w:rsidRDefault="00621388" w:rsidP="00D02451">
      <w:pPr>
        <w:spacing w:before="115" w:after="30"/>
        <w:ind w:left="720"/>
        <w:rPr>
          <w:i/>
          <w:iCs/>
        </w:rPr>
      </w:pPr>
    </w:p>
    <w:p w14:paraId="64D50B04" w14:textId="77777777" w:rsidR="00621388" w:rsidRDefault="00621388" w:rsidP="00D02451">
      <w:pPr>
        <w:spacing w:before="115" w:after="30"/>
        <w:ind w:left="720"/>
        <w:rPr>
          <w:i/>
          <w:iCs/>
        </w:rPr>
      </w:pPr>
    </w:p>
    <w:p w14:paraId="78A31865" w14:textId="77777777" w:rsidR="00621388" w:rsidRPr="00CD6278" w:rsidRDefault="00621388" w:rsidP="00621388">
      <w:pPr>
        <w:pStyle w:val="Heading3"/>
      </w:pPr>
      <w:bookmarkStart w:id="22" w:name="_Toc140669578"/>
      <w:bookmarkStart w:id="23" w:name="_Toc241478483"/>
      <w:r w:rsidRPr="00CD6278">
        <w:lastRenderedPageBreak/>
        <w:t xml:space="preserve">EFT </w:t>
      </w:r>
      <w:r>
        <w:t>F</w:t>
      </w:r>
      <w:r w:rsidRPr="00CD6278">
        <w:t xml:space="preserve">ile </w:t>
      </w:r>
      <w:r>
        <w:t>F</w:t>
      </w:r>
      <w:r w:rsidRPr="00CD6278">
        <w:t xml:space="preserve">ormat for </w:t>
      </w:r>
      <w:r>
        <w:t>Western Alliance</w:t>
      </w:r>
      <w:r w:rsidRPr="00CD6278">
        <w:t xml:space="preserve"> Bank (FIN-</w:t>
      </w:r>
      <w:r>
        <w:t>20907</w:t>
      </w:r>
      <w:r w:rsidRPr="00CD6278">
        <w:t>)</w:t>
      </w:r>
      <w:bookmarkEnd w:id="22"/>
      <w:bookmarkEnd w:id="23"/>
    </w:p>
    <w:p w14:paraId="23EBCB16" w14:textId="77777777" w:rsidR="00621388" w:rsidRPr="00CD6278" w:rsidRDefault="00621388" w:rsidP="00621388">
      <w:pPr>
        <w:pStyle w:val="BodyText"/>
        <w:rPr>
          <w:shd w:val="clear" w:color="auto" w:fill="FFFFFF"/>
        </w:rPr>
      </w:pPr>
    </w:p>
    <w:p w14:paraId="27DAD027" w14:textId="77777777" w:rsidR="00621388" w:rsidRPr="00621388" w:rsidRDefault="00621388" w:rsidP="00621388">
      <w:pPr>
        <w:pStyle w:val="BodyText"/>
        <w:rPr>
          <w:b/>
          <w:bCs/>
          <w:shd w:val="clear" w:color="auto" w:fill="FFFFFF"/>
        </w:rPr>
      </w:pPr>
      <w:r w:rsidRPr="00621388">
        <w:rPr>
          <w:b/>
          <w:bCs/>
          <w:shd w:val="clear" w:color="auto" w:fill="FFFFFF"/>
        </w:rPr>
        <w:t>Overview:</w:t>
      </w:r>
    </w:p>
    <w:p w14:paraId="107034BF" w14:textId="77777777" w:rsidR="00621388" w:rsidRPr="00CD6278" w:rsidRDefault="00621388" w:rsidP="00621388">
      <w:pPr>
        <w:pStyle w:val="BodyText"/>
      </w:pPr>
      <w:bookmarkStart w:id="24" w:name="_Hlk121314125"/>
      <w:r w:rsidRPr="00CD6278">
        <w:t xml:space="preserve">AP EFT file format for </w:t>
      </w:r>
      <w:r>
        <w:t>Western Alliance</w:t>
      </w:r>
      <w:r w:rsidRPr="00CD6278">
        <w:t xml:space="preserve"> Bank is created.</w:t>
      </w:r>
    </w:p>
    <w:p w14:paraId="3BA44F4A" w14:textId="77777777" w:rsidR="00621388" w:rsidRPr="00CD6278" w:rsidRDefault="00621388" w:rsidP="00621388">
      <w:pPr>
        <w:pStyle w:val="BodyText"/>
      </w:pPr>
    </w:p>
    <w:bookmarkEnd w:id="24"/>
    <w:p w14:paraId="2982A3CC" w14:textId="77777777" w:rsidR="00621388" w:rsidRPr="00621388" w:rsidRDefault="00621388" w:rsidP="00621388">
      <w:pPr>
        <w:pStyle w:val="BodyText"/>
        <w:rPr>
          <w:b/>
          <w:bCs/>
          <w:shd w:val="clear" w:color="auto" w:fill="FFFFFF"/>
        </w:rPr>
      </w:pPr>
      <w:r w:rsidRPr="00621388">
        <w:rPr>
          <w:b/>
          <w:bCs/>
          <w:shd w:val="clear" w:color="auto" w:fill="FFFFFF"/>
        </w:rPr>
        <w:t>Modifications:</w:t>
      </w:r>
    </w:p>
    <w:p w14:paraId="13D2A1C1" w14:textId="77777777" w:rsidR="00621388" w:rsidRDefault="00621388" w:rsidP="00621388">
      <w:pPr>
        <w:pStyle w:val="BodyText"/>
      </w:pPr>
      <w:r w:rsidRPr="00CD6278">
        <w:t>New AP EFT file format ‘</w:t>
      </w:r>
      <w:r w:rsidRPr="00DD2D4A">
        <w:t>WESTALLBNK</w:t>
      </w:r>
      <w:r w:rsidRPr="00CD6278">
        <w:t xml:space="preserve">’ is created for </w:t>
      </w:r>
      <w:r>
        <w:t>Western Alliance</w:t>
      </w:r>
      <w:r w:rsidRPr="00CD6278">
        <w:t xml:space="preserve"> Bank with the following changes</w:t>
      </w:r>
    </w:p>
    <w:p w14:paraId="12941806" w14:textId="77777777" w:rsidR="00621388" w:rsidRDefault="00621388" w:rsidP="00621388">
      <w:pPr>
        <w:pStyle w:val="BodyText"/>
      </w:pPr>
    </w:p>
    <w:p w14:paraId="566A466A" w14:textId="77777777" w:rsidR="00621388" w:rsidRPr="007554F4" w:rsidRDefault="00621388" w:rsidP="009F6ACD">
      <w:pPr>
        <w:pStyle w:val="BodyText"/>
        <w:numPr>
          <w:ilvl w:val="0"/>
          <w:numId w:val="63"/>
        </w:numPr>
      </w:pPr>
      <w:r w:rsidRPr="007554F4">
        <w:t>Immediate Destination ('</w:t>
      </w:r>
      <w:r>
        <w:t>122105980</w:t>
      </w:r>
      <w:r w:rsidRPr="007554F4">
        <w:t>' with a space before the number)</w:t>
      </w:r>
    </w:p>
    <w:p w14:paraId="461C3F1A" w14:textId="77777777" w:rsidR="00621388" w:rsidRPr="007554F4" w:rsidRDefault="00621388" w:rsidP="009F6ACD">
      <w:pPr>
        <w:pStyle w:val="BodyText"/>
        <w:numPr>
          <w:ilvl w:val="0"/>
          <w:numId w:val="63"/>
        </w:numPr>
      </w:pPr>
      <w:r w:rsidRPr="007554F4">
        <w:t>Immediate Origin (Company Federal Tax ID from company setup)</w:t>
      </w:r>
    </w:p>
    <w:p w14:paraId="44ADA62E" w14:textId="77777777" w:rsidR="00621388" w:rsidRDefault="00621388" w:rsidP="009F6ACD">
      <w:pPr>
        <w:pStyle w:val="BodyText"/>
        <w:numPr>
          <w:ilvl w:val="0"/>
          <w:numId w:val="63"/>
        </w:numPr>
      </w:pPr>
      <w:r w:rsidRPr="007554F4">
        <w:t>Immediate Destination Name ('</w:t>
      </w:r>
      <w:r>
        <w:t>WESTERN ALLIANCE</w:t>
      </w:r>
      <w:r w:rsidRPr="007554F4">
        <w:t xml:space="preserve"> BANK')</w:t>
      </w:r>
    </w:p>
    <w:p w14:paraId="54CD1577" w14:textId="77777777" w:rsidR="00621388" w:rsidRPr="00B11ABE" w:rsidRDefault="00621388" w:rsidP="009F6ACD">
      <w:pPr>
        <w:pStyle w:val="BodyText"/>
        <w:numPr>
          <w:ilvl w:val="0"/>
          <w:numId w:val="63"/>
        </w:numPr>
      </w:pPr>
      <w:r w:rsidRPr="00B11ABE">
        <w:t>Immediate Origin Name (Company Name)</w:t>
      </w:r>
    </w:p>
    <w:p w14:paraId="5ABD5F81" w14:textId="77777777" w:rsidR="00621388" w:rsidRDefault="00621388" w:rsidP="009F6ACD">
      <w:pPr>
        <w:pStyle w:val="BodyText"/>
        <w:numPr>
          <w:ilvl w:val="0"/>
          <w:numId w:val="63"/>
        </w:numPr>
      </w:pPr>
      <w:r w:rsidRPr="007554F4">
        <w:t>Service Class Code (200)</w:t>
      </w:r>
    </w:p>
    <w:p w14:paraId="2E05B992" w14:textId="77777777" w:rsidR="00621388" w:rsidRPr="007554F4" w:rsidRDefault="00621388" w:rsidP="009F6ACD">
      <w:pPr>
        <w:pStyle w:val="BodyText"/>
        <w:numPr>
          <w:ilvl w:val="0"/>
          <w:numId w:val="63"/>
        </w:numPr>
      </w:pPr>
      <w:r w:rsidRPr="007554F4">
        <w:t>Company Identification (Company Federal Tax ID from company setup)</w:t>
      </w:r>
    </w:p>
    <w:p w14:paraId="2CACEA7C" w14:textId="77777777" w:rsidR="00621388" w:rsidRPr="007554F4" w:rsidRDefault="00621388" w:rsidP="009F6ACD">
      <w:pPr>
        <w:pStyle w:val="BodyText"/>
        <w:numPr>
          <w:ilvl w:val="0"/>
          <w:numId w:val="63"/>
        </w:numPr>
      </w:pPr>
      <w:r w:rsidRPr="007554F4">
        <w:t>Standard Entry Class Code ('CCD')</w:t>
      </w:r>
    </w:p>
    <w:p w14:paraId="00AC65BA" w14:textId="77777777" w:rsidR="00621388" w:rsidRDefault="00621388" w:rsidP="009F6ACD">
      <w:pPr>
        <w:pStyle w:val="BodyText"/>
        <w:numPr>
          <w:ilvl w:val="0"/>
          <w:numId w:val="63"/>
        </w:numPr>
      </w:pPr>
      <w:r w:rsidRPr="007554F4">
        <w:t>Company Entry Description ('P</w:t>
      </w:r>
      <w:r>
        <w:t>AYMENT</w:t>
      </w:r>
      <w:r w:rsidRPr="007554F4">
        <w:t>')</w:t>
      </w:r>
    </w:p>
    <w:p w14:paraId="70C73967" w14:textId="77777777" w:rsidR="00621388" w:rsidRPr="007554F4" w:rsidRDefault="00621388" w:rsidP="009F6ACD">
      <w:pPr>
        <w:pStyle w:val="BodyText"/>
        <w:numPr>
          <w:ilvl w:val="0"/>
          <w:numId w:val="63"/>
        </w:numPr>
      </w:pPr>
      <w:r>
        <w:t>Effective Entry Date (Check Date)</w:t>
      </w:r>
    </w:p>
    <w:p w14:paraId="25F22466" w14:textId="77777777" w:rsidR="00621388" w:rsidRPr="007554F4" w:rsidRDefault="00621388" w:rsidP="009F6ACD">
      <w:pPr>
        <w:pStyle w:val="BodyText"/>
        <w:numPr>
          <w:ilvl w:val="0"/>
          <w:numId w:val="63"/>
        </w:numPr>
      </w:pPr>
      <w:r w:rsidRPr="007554F4">
        <w:t>Originating DFI Identification ('</w:t>
      </w:r>
      <w:r>
        <w:t>12210598</w:t>
      </w:r>
      <w:r w:rsidRPr="007554F4">
        <w:t>')</w:t>
      </w:r>
    </w:p>
    <w:p w14:paraId="556B255C" w14:textId="77777777" w:rsidR="00621388" w:rsidRPr="007554F4" w:rsidRDefault="00621388" w:rsidP="009F6ACD">
      <w:pPr>
        <w:pStyle w:val="BodyText"/>
        <w:numPr>
          <w:ilvl w:val="0"/>
          <w:numId w:val="63"/>
        </w:numPr>
      </w:pPr>
      <w:r w:rsidRPr="007554F4">
        <w:t>Transaction Code (</w:t>
      </w:r>
      <w:r>
        <w:t>Always-</w:t>
      </w:r>
      <w:r w:rsidRPr="007554F4">
        <w:t>22-Credit)</w:t>
      </w:r>
    </w:p>
    <w:p w14:paraId="0A851F21" w14:textId="77777777" w:rsidR="00621388" w:rsidRPr="007554F4" w:rsidRDefault="00621388" w:rsidP="009F6ACD">
      <w:pPr>
        <w:pStyle w:val="BodyText"/>
        <w:numPr>
          <w:ilvl w:val="0"/>
          <w:numId w:val="63"/>
        </w:numPr>
      </w:pPr>
      <w:r w:rsidRPr="007554F4">
        <w:t>Receiving DFI Identification (Bank Transit number from vendor setup)</w:t>
      </w:r>
    </w:p>
    <w:p w14:paraId="3007ED43" w14:textId="77777777" w:rsidR="00621388" w:rsidRPr="007554F4" w:rsidRDefault="00621388" w:rsidP="009F6ACD">
      <w:pPr>
        <w:pStyle w:val="BodyText"/>
        <w:numPr>
          <w:ilvl w:val="0"/>
          <w:numId w:val="63"/>
        </w:numPr>
      </w:pPr>
      <w:r w:rsidRPr="007554F4">
        <w:t>DFI Account Number (Bank Account number from vendor setup)</w:t>
      </w:r>
    </w:p>
    <w:p w14:paraId="3B25E6A0" w14:textId="77777777" w:rsidR="00621388" w:rsidRPr="007554F4" w:rsidRDefault="00621388" w:rsidP="009F6ACD">
      <w:pPr>
        <w:pStyle w:val="BodyText"/>
        <w:numPr>
          <w:ilvl w:val="0"/>
          <w:numId w:val="63"/>
        </w:numPr>
      </w:pPr>
      <w:r w:rsidRPr="007554F4">
        <w:t>Identification Number (Vendor Code)</w:t>
      </w:r>
    </w:p>
    <w:p w14:paraId="380D6650" w14:textId="77777777" w:rsidR="00621388" w:rsidRPr="007554F4" w:rsidRDefault="00621388" w:rsidP="009F6ACD">
      <w:pPr>
        <w:pStyle w:val="BodyText"/>
        <w:numPr>
          <w:ilvl w:val="0"/>
          <w:numId w:val="63"/>
        </w:numPr>
      </w:pPr>
      <w:r w:rsidRPr="007554F4">
        <w:t>Receiving Company Name (Vendor name)</w:t>
      </w:r>
    </w:p>
    <w:p w14:paraId="751ACAE6" w14:textId="77777777" w:rsidR="00621388" w:rsidRPr="007554F4" w:rsidRDefault="00621388" w:rsidP="009F6ACD">
      <w:pPr>
        <w:pStyle w:val="BodyText"/>
        <w:numPr>
          <w:ilvl w:val="0"/>
          <w:numId w:val="63"/>
        </w:numPr>
      </w:pPr>
      <w:r w:rsidRPr="007554F4">
        <w:t>Addenda Record Indicator ('0'-No addenda records)</w:t>
      </w:r>
    </w:p>
    <w:p w14:paraId="1FE6D078" w14:textId="77777777" w:rsidR="00621388" w:rsidRPr="007554F4" w:rsidRDefault="00621388" w:rsidP="009F6ACD">
      <w:pPr>
        <w:pStyle w:val="BodyText"/>
        <w:numPr>
          <w:ilvl w:val="0"/>
          <w:numId w:val="63"/>
        </w:numPr>
      </w:pPr>
      <w:r w:rsidRPr="007554F4">
        <w:t>Transaction Code (</w:t>
      </w:r>
      <w:r>
        <w:t xml:space="preserve">Always - </w:t>
      </w:r>
      <w:r w:rsidRPr="007554F4">
        <w:t>27)</w:t>
      </w:r>
    </w:p>
    <w:p w14:paraId="74D84942" w14:textId="77777777" w:rsidR="00621388" w:rsidRPr="007554F4" w:rsidRDefault="00621388" w:rsidP="009F6ACD">
      <w:pPr>
        <w:pStyle w:val="BodyText"/>
        <w:numPr>
          <w:ilvl w:val="0"/>
          <w:numId w:val="63"/>
        </w:numPr>
      </w:pPr>
      <w:r w:rsidRPr="007554F4">
        <w:t>Receiving DFI Identification (Cash Bank Transit number</w:t>
      </w:r>
      <w:r>
        <w:t xml:space="preserve"> from bank account setup</w:t>
      </w:r>
      <w:r w:rsidRPr="007554F4">
        <w:t>)</w:t>
      </w:r>
    </w:p>
    <w:p w14:paraId="287F55A0" w14:textId="77777777" w:rsidR="00621388" w:rsidRPr="007554F4" w:rsidRDefault="00621388" w:rsidP="009F6ACD">
      <w:pPr>
        <w:pStyle w:val="BodyText"/>
        <w:numPr>
          <w:ilvl w:val="0"/>
          <w:numId w:val="63"/>
        </w:numPr>
      </w:pPr>
      <w:r w:rsidRPr="007554F4">
        <w:t>DFI Account Number (Cash Bank Account number</w:t>
      </w:r>
      <w:r>
        <w:t xml:space="preserve"> from bank account setup</w:t>
      </w:r>
      <w:r w:rsidRPr="007554F4">
        <w:t>)</w:t>
      </w:r>
    </w:p>
    <w:p w14:paraId="38049D4A" w14:textId="77777777" w:rsidR="00621388" w:rsidRPr="007554F4" w:rsidRDefault="00621388" w:rsidP="009F6ACD">
      <w:pPr>
        <w:pStyle w:val="BodyText"/>
        <w:numPr>
          <w:ilvl w:val="0"/>
          <w:numId w:val="63"/>
        </w:numPr>
      </w:pPr>
      <w:r w:rsidRPr="007554F4">
        <w:t>Identification Number (</w:t>
      </w:r>
      <w:r>
        <w:t xml:space="preserve">Cash </w:t>
      </w:r>
      <w:r w:rsidRPr="007554F4">
        <w:t>Company Code)</w:t>
      </w:r>
    </w:p>
    <w:p w14:paraId="2412E245" w14:textId="77777777" w:rsidR="00621388" w:rsidRPr="007554F4" w:rsidRDefault="00621388" w:rsidP="009F6ACD">
      <w:pPr>
        <w:pStyle w:val="BodyText"/>
        <w:numPr>
          <w:ilvl w:val="0"/>
          <w:numId w:val="63"/>
        </w:numPr>
      </w:pPr>
      <w:r w:rsidRPr="007554F4">
        <w:t>Receiving Company Name (</w:t>
      </w:r>
      <w:r>
        <w:t xml:space="preserve">Cash </w:t>
      </w:r>
      <w:r w:rsidRPr="007554F4">
        <w:t>Company name)</w:t>
      </w:r>
    </w:p>
    <w:p w14:paraId="037F485D" w14:textId="77777777" w:rsidR="00621388" w:rsidRPr="007554F4" w:rsidRDefault="00621388" w:rsidP="009F6ACD">
      <w:pPr>
        <w:pStyle w:val="BodyText"/>
        <w:numPr>
          <w:ilvl w:val="0"/>
          <w:numId w:val="63"/>
        </w:numPr>
      </w:pPr>
      <w:r w:rsidRPr="007554F4">
        <w:t>Addenda Record Indicator ('0'-No addenda records)</w:t>
      </w:r>
    </w:p>
    <w:p w14:paraId="4507BC5A" w14:textId="77777777" w:rsidR="00621388" w:rsidRPr="007554F4" w:rsidRDefault="00621388" w:rsidP="009F6ACD">
      <w:pPr>
        <w:pStyle w:val="BodyText"/>
        <w:numPr>
          <w:ilvl w:val="0"/>
          <w:numId w:val="63"/>
        </w:numPr>
      </w:pPr>
      <w:r w:rsidRPr="007554F4">
        <w:t>Service Class Code (200)</w:t>
      </w:r>
    </w:p>
    <w:p w14:paraId="54D194BF" w14:textId="77777777" w:rsidR="00621388" w:rsidRPr="007554F4" w:rsidRDefault="00621388" w:rsidP="009F6ACD">
      <w:pPr>
        <w:pStyle w:val="BodyText"/>
        <w:numPr>
          <w:ilvl w:val="0"/>
          <w:numId w:val="63"/>
        </w:numPr>
      </w:pPr>
      <w:r w:rsidRPr="007554F4">
        <w:t>Company Identification (Company Federal Tax ID from company setup)</w:t>
      </w:r>
    </w:p>
    <w:p w14:paraId="07444B3E" w14:textId="77777777" w:rsidR="00621388" w:rsidRDefault="00621388" w:rsidP="009F6ACD">
      <w:pPr>
        <w:pStyle w:val="BodyText"/>
        <w:numPr>
          <w:ilvl w:val="0"/>
          <w:numId w:val="63"/>
        </w:numPr>
      </w:pPr>
      <w:r w:rsidRPr="007554F4">
        <w:t>Originating DFI Identification ('</w:t>
      </w:r>
      <w:r>
        <w:t>12210598</w:t>
      </w:r>
      <w:r w:rsidRPr="007554F4">
        <w:t>')</w:t>
      </w:r>
    </w:p>
    <w:p w14:paraId="56AD8ABF" w14:textId="77777777" w:rsidR="00621388" w:rsidRDefault="00621388" w:rsidP="00621388">
      <w:pPr>
        <w:pStyle w:val="BodyText"/>
      </w:pPr>
    </w:p>
    <w:p w14:paraId="483F23B4" w14:textId="77777777" w:rsidR="00621388" w:rsidRDefault="00621388" w:rsidP="00621388">
      <w:pPr>
        <w:pStyle w:val="BodyText"/>
      </w:pPr>
    </w:p>
    <w:p w14:paraId="53D31BEB" w14:textId="77777777" w:rsidR="00621388" w:rsidRDefault="00621388" w:rsidP="00621388">
      <w:pPr>
        <w:pStyle w:val="BodyText"/>
      </w:pPr>
    </w:p>
    <w:p w14:paraId="6E7B4C64" w14:textId="77777777" w:rsidR="00621388" w:rsidRDefault="00621388" w:rsidP="00621388">
      <w:pPr>
        <w:pStyle w:val="BodyText"/>
      </w:pPr>
    </w:p>
    <w:p w14:paraId="6207338E" w14:textId="77777777" w:rsidR="00621388" w:rsidRDefault="00621388" w:rsidP="00621388">
      <w:pPr>
        <w:pStyle w:val="BodyText"/>
      </w:pPr>
    </w:p>
    <w:p w14:paraId="0F69F30E" w14:textId="7CC340BD" w:rsidR="00621388" w:rsidRDefault="00621388" w:rsidP="00621388">
      <w:pPr>
        <w:pStyle w:val="BodyText"/>
        <w:rPr>
          <w:i/>
          <w:iCs/>
          <w:sz w:val="14"/>
          <w:szCs w:val="14"/>
        </w:rPr>
      </w:pPr>
      <w:r w:rsidRPr="00621388">
        <w:rPr>
          <w:b/>
          <w:bCs/>
        </w:rPr>
        <w:t>EFT Setup:</w:t>
      </w:r>
      <w:r>
        <w:tab/>
      </w:r>
      <w:r>
        <w:rPr>
          <w:noProof/>
        </w:rPr>
        <w:drawing>
          <wp:inline distT="0" distB="0" distL="0" distR="0" wp14:anchorId="132D308E" wp14:editId="47AC76FA">
            <wp:extent cx="5943600" cy="965200"/>
            <wp:effectExtent l="0" t="0" r="0" b="6350"/>
            <wp:docPr id="11747905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4790525" name=""/>
                    <pic:cNvPicPr/>
                  </pic:nvPicPr>
                  <pic:blipFill>
                    <a:blip r:embed="rId27"/>
                    <a:stretch>
                      <a:fillRect/>
                    </a:stretch>
                  </pic:blipFill>
                  <pic:spPr>
                    <a:xfrm>
                      <a:off x="0" y="0"/>
                      <a:ext cx="5943600" cy="965200"/>
                    </a:xfrm>
                    <a:prstGeom prst="rect">
                      <a:avLst/>
                    </a:prstGeom>
                  </pic:spPr>
                </pic:pic>
              </a:graphicData>
            </a:graphic>
          </wp:inline>
        </w:drawing>
      </w:r>
      <w:r w:rsidRPr="00A47838">
        <w:rPr>
          <w:i/>
          <w:iCs/>
          <w:sz w:val="14"/>
          <w:szCs w:val="14"/>
        </w:rPr>
        <w:t>AP &gt; Setup &gt; Global Tables &gt; EFT Formats</w:t>
      </w:r>
    </w:p>
    <w:p w14:paraId="6E9E1B34" w14:textId="77777777" w:rsidR="00621388" w:rsidRDefault="00621388" w:rsidP="00621388">
      <w:pPr>
        <w:pStyle w:val="BodyText"/>
      </w:pPr>
    </w:p>
    <w:p w14:paraId="42867FCB" w14:textId="77777777" w:rsidR="00621388" w:rsidRDefault="00621388" w:rsidP="00621388">
      <w:pPr>
        <w:pStyle w:val="BodyText"/>
      </w:pPr>
      <w:r>
        <w:rPr>
          <w:noProof/>
        </w:rPr>
        <w:drawing>
          <wp:inline distT="0" distB="0" distL="0" distR="0" wp14:anchorId="3E5D21EC" wp14:editId="15EB310E">
            <wp:extent cx="5943600" cy="972185"/>
            <wp:effectExtent l="0" t="0" r="0" b="0"/>
            <wp:docPr id="6943119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4311950" name=""/>
                    <pic:cNvPicPr/>
                  </pic:nvPicPr>
                  <pic:blipFill>
                    <a:blip r:embed="rId28"/>
                    <a:stretch>
                      <a:fillRect/>
                    </a:stretch>
                  </pic:blipFill>
                  <pic:spPr>
                    <a:xfrm>
                      <a:off x="0" y="0"/>
                      <a:ext cx="5943600" cy="972185"/>
                    </a:xfrm>
                    <a:prstGeom prst="rect">
                      <a:avLst/>
                    </a:prstGeom>
                  </pic:spPr>
                </pic:pic>
              </a:graphicData>
            </a:graphic>
          </wp:inline>
        </w:drawing>
      </w:r>
    </w:p>
    <w:p w14:paraId="3CE169C9" w14:textId="77777777" w:rsidR="00621388" w:rsidRDefault="00621388" w:rsidP="00621388">
      <w:pPr>
        <w:pStyle w:val="BodyText"/>
        <w:rPr>
          <w:i/>
          <w:iCs/>
          <w:sz w:val="14"/>
          <w:szCs w:val="14"/>
        </w:rPr>
      </w:pPr>
      <w:r w:rsidRPr="00A47838">
        <w:rPr>
          <w:i/>
          <w:iCs/>
          <w:sz w:val="14"/>
          <w:szCs w:val="14"/>
        </w:rPr>
        <w:t>AP &gt; Setup &gt; Global Tables &gt; EFT Formats</w:t>
      </w:r>
    </w:p>
    <w:p w14:paraId="2EA41219" w14:textId="77777777" w:rsidR="00621388" w:rsidRDefault="00621388" w:rsidP="00621388">
      <w:pPr>
        <w:pStyle w:val="BodyText"/>
        <w:rPr>
          <w:i/>
          <w:iCs/>
          <w:sz w:val="14"/>
          <w:szCs w:val="14"/>
        </w:rPr>
      </w:pPr>
    </w:p>
    <w:p w14:paraId="675706E5" w14:textId="77777777" w:rsidR="00621388" w:rsidRDefault="00621388" w:rsidP="00621388">
      <w:pPr>
        <w:pStyle w:val="BodyText"/>
      </w:pPr>
      <w:r w:rsidRPr="00820AB0">
        <w:t xml:space="preserve">The </w:t>
      </w:r>
      <w:r>
        <w:t xml:space="preserve">following table outlines the </w:t>
      </w:r>
      <w:r w:rsidRPr="00820AB0">
        <w:t xml:space="preserve">required information for each column </w:t>
      </w:r>
      <w:r>
        <w:t>needed to complete</w:t>
      </w:r>
      <w:r w:rsidRPr="00820AB0">
        <w:t xml:space="preserve"> EFT setup:</w:t>
      </w:r>
    </w:p>
    <w:p w14:paraId="10B079C7" w14:textId="77777777" w:rsidR="00621388" w:rsidRDefault="00621388" w:rsidP="00621388">
      <w:pPr>
        <w:pStyle w:val="BodyText"/>
      </w:pPr>
    </w:p>
    <w:tbl>
      <w:tblPr>
        <w:tblW w:w="6755" w:type="dxa"/>
        <w:tblInd w:w="753" w:type="dxa"/>
        <w:tblLook w:val="04A0" w:firstRow="1" w:lastRow="0" w:firstColumn="1" w:lastColumn="0" w:noHBand="0" w:noVBand="1"/>
      </w:tblPr>
      <w:tblGrid>
        <w:gridCol w:w="2644"/>
        <w:gridCol w:w="4111"/>
      </w:tblGrid>
      <w:tr w:rsidR="00621388" w:rsidRPr="00C40574" w14:paraId="520A215D" w14:textId="77777777" w:rsidTr="00621388">
        <w:trPr>
          <w:trHeight w:val="300"/>
        </w:trPr>
        <w:tc>
          <w:tcPr>
            <w:tcW w:w="2644" w:type="dxa"/>
            <w:tcBorders>
              <w:top w:val="single" w:sz="4" w:space="0" w:color="auto"/>
              <w:left w:val="single" w:sz="4" w:space="0" w:color="auto"/>
              <w:bottom w:val="single" w:sz="4" w:space="0" w:color="auto"/>
              <w:right w:val="single" w:sz="4" w:space="0" w:color="auto"/>
            </w:tcBorders>
            <w:noWrap/>
            <w:vAlign w:val="bottom"/>
            <w:hideMark/>
          </w:tcPr>
          <w:p w14:paraId="5D3C8110" w14:textId="77777777" w:rsidR="00621388" w:rsidRPr="00C40574" w:rsidRDefault="00621388" w:rsidP="00621388">
            <w:pPr>
              <w:pStyle w:val="BodyText"/>
              <w:rPr>
                <w:rFonts w:ascii="Aptos Narrow" w:hAnsi="Aptos Narrow"/>
                <w:sz w:val="22"/>
                <w:szCs w:val="22"/>
                <w:lang w:eastAsia="en-CA"/>
              </w:rPr>
            </w:pPr>
            <w:r w:rsidRPr="00C40574">
              <w:rPr>
                <w:rFonts w:ascii="Aptos Narrow" w:hAnsi="Aptos Narrow"/>
                <w:sz w:val="22"/>
                <w:szCs w:val="22"/>
                <w:lang w:eastAsia="en-CA"/>
              </w:rPr>
              <w:t>* File Code</w:t>
            </w:r>
          </w:p>
        </w:tc>
        <w:tc>
          <w:tcPr>
            <w:tcW w:w="4111" w:type="dxa"/>
            <w:tcBorders>
              <w:top w:val="single" w:sz="4" w:space="0" w:color="auto"/>
              <w:left w:val="nil"/>
              <w:bottom w:val="single" w:sz="4" w:space="0" w:color="auto"/>
              <w:right w:val="single" w:sz="4" w:space="0" w:color="auto"/>
            </w:tcBorders>
            <w:noWrap/>
            <w:vAlign w:val="bottom"/>
            <w:hideMark/>
          </w:tcPr>
          <w:p w14:paraId="75301E5F" w14:textId="77777777" w:rsidR="00621388" w:rsidRPr="00C40574" w:rsidRDefault="00621388" w:rsidP="00621388">
            <w:pPr>
              <w:pStyle w:val="BodyText"/>
              <w:rPr>
                <w:rFonts w:ascii="Aptos Narrow" w:hAnsi="Aptos Narrow"/>
                <w:sz w:val="22"/>
                <w:szCs w:val="22"/>
                <w:lang w:eastAsia="en-CA"/>
              </w:rPr>
            </w:pPr>
            <w:r w:rsidRPr="00412197">
              <w:rPr>
                <w:rFonts w:ascii="Aptos Narrow" w:hAnsi="Aptos Narrow"/>
                <w:sz w:val="22"/>
                <w:szCs w:val="22"/>
                <w:lang w:eastAsia="en-CA"/>
              </w:rPr>
              <w:t>WESTALLBNK</w:t>
            </w:r>
          </w:p>
        </w:tc>
      </w:tr>
      <w:tr w:rsidR="00621388" w:rsidRPr="00C40574" w14:paraId="3F3CA76A" w14:textId="77777777" w:rsidTr="00621388">
        <w:trPr>
          <w:trHeight w:val="300"/>
        </w:trPr>
        <w:tc>
          <w:tcPr>
            <w:tcW w:w="2644" w:type="dxa"/>
            <w:tcBorders>
              <w:top w:val="nil"/>
              <w:left w:val="single" w:sz="4" w:space="0" w:color="auto"/>
              <w:bottom w:val="single" w:sz="4" w:space="0" w:color="auto"/>
              <w:right w:val="single" w:sz="4" w:space="0" w:color="auto"/>
            </w:tcBorders>
            <w:noWrap/>
            <w:vAlign w:val="bottom"/>
            <w:hideMark/>
          </w:tcPr>
          <w:p w14:paraId="69AEDA8E" w14:textId="77777777" w:rsidR="00621388" w:rsidRPr="00C40574" w:rsidRDefault="00621388" w:rsidP="00621388">
            <w:pPr>
              <w:pStyle w:val="BodyText"/>
              <w:rPr>
                <w:rFonts w:ascii="Aptos Narrow" w:hAnsi="Aptos Narrow"/>
                <w:sz w:val="22"/>
                <w:szCs w:val="22"/>
                <w:lang w:eastAsia="en-CA"/>
              </w:rPr>
            </w:pPr>
            <w:r w:rsidRPr="00C40574">
              <w:rPr>
                <w:rFonts w:ascii="Aptos Narrow" w:hAnsi="Aptos Narrow"/>
                <w:sz w:val="22"/>
                <w:szCs w:val="22"/>
                <w:lang w:eastAsia="en-CA"/>
              </w:rPr>
              <w:t>File Description</w:t>
            </w:r>
          </w:p>
        </w:tc>
        <w:tc>
          <w:tcPr>
            <w:tcW w:w="4111" w:type="dxa"/>
            <w:tcBorders>
              <w:top w:val="nil"/>
              <w:left w:val="nil"/>
              <w:bottom w:val="single" w:sz="4" w:space="0" w:color="auto"/>
              <w:right w:val="single" w:sz="4" w:space="0" w:color="auto"/>
            </w:tcBorders>
            <w:noWrap/>
            <w:vAlign w:val="bottom"/>
            <w:hideMark/>
          </w:tcPr>
          <w:p w14:paraId="74035765" w14:textId="77777777" w:rsidR="00621388" w:rsidRPr="00C40574" w:rsidRDefault="00621388" w:rsidP="00621388">
            <w:pPr>
              <w:pStyle w:val="BodyText"/>
              <w:rPr>
                <w:rFonts w:ascii="Aptos Narrow" w:hAnsi="Aptos Narrow"/>
                <w:sz w:val="22"/>
                <w:szCs w:val="22"/>
                <w:lang w:eastAsia="en-CA"/>
              </w:rPr>
            </w:pPr>
            <w:r w:rsidRPr="00412197">
              <w:rPr>
                <w:rFonts w:ascii="Aptos Narrow" w:hAnsi="Aptos Narrow"/>
                <w:sz w:val="22"/>
                <w:szCs w:val="22"/>
                <w:lang w:eastAsia="en-CA"/>
              </w:rPr>
              <w:t>Western Alliance Bank</w:t>
            </w:r>
          </w:p>
        </w:tc>
      </w:tr>
      <w:tr w:rsidR="00621388" w:rsidRPr="00C40574" w14:paraId="574F4622" w14:textId="77777777" w:rsidTr="00621388">
        <w:trPr>
          <w:trHeight w:val="300"/>
        </w:trPr>
        <w:tc>
          <w:tcPr>
            <w:tcW w:w="2644" w:type="dxa"/>
            <w:tcBorders>
              <w:top w:val="nil"/>
              <w:left w:val="single" w:sz="4" w:space="0" w:color="auto"/>
              <w:bottom w:val="single" w:sz="4" w:space="0" w:color="auto"/>
              <w:right w:val="single" w:sz="4" w:space="0" w:color="auto"/>
            </w:tcBorders>
            <w:noWrap/>
            <w:vAlign w:val="bottom"/>
            <w:hideMark/>
          </w:tcPr>
          <w:p w14:paraId="14EF72BD" w14:textId="77777777" w:rsidR="00621388" w:rsidRPr="00C40574" w:rsidRDefault="00621388" w:rsidP="00621388">
            <w:pPr>
              <w:pStyle w:val="BodyText"/>
              <w:rPr>
                <w:rFonts w:ascii="Aptos Narrow" w:hAnsi="Aptos Narrow"/>
                <w:sz w:val="22"/>
                <w:szCs w:val="22"/>
                <w:lang w:eastAsia="en-CA"/>
              </w:rPr>
            </w:pPr>
            <w:r w:rsidRPr="00C40574">
              <w:rPr>
                <w:rFonts w:ascii="Aptos Narrow" w:hAnsi="Aptos Narrow"/>
                <w:sz w:val="22"/>
                <w:szCs w:val="22"/>
                <w:lang w:eastAsia="en-CA"/>
              </w:rPr>
              <w:t>Code 1</w:t>
            </w:r>
          </w:p>
        </w:tc>
        <w:tc>
          <w:tcPr>
            <w:tcW w:w="4111" w:type="dxa"/>
            <w:tcBorders>
              <w:top w:val="nil"/>
              <w:left w:val="nil"/>
              <w:bottom w:val="single" w:sz="4" w:space="0" w:color="auto"/>
              <w:right w:val="single" w:sz="4" w:space="0" w:color="auto"/>
            </w:tcBorders>
            <w:noWrap/>
            <w:vAlign w:val="bottom"/>
            <w:hideMark/>
          </w:tcPr>
          <w:p w14:paraId="41117F59" w14:textId="77777777" w:rsidR="00621388" w:rsidRPr="00C40574" w:rsidRDefault="00621388" w:rsidP="00621388">
            <w:pPr>
              <w:pStyle w:val="BodyText"/>
              <w:rPr>
                <w:rFonts w:ascii="Aptos Narrow" w:hAnsi="Aptos Narrow"/>
                <w:sz w:val="22"/>
                <w:szCs w:val="22"/>
                <w:lang w:eastAsia="en-CA"/>
              </w:rPr>
            </w:pPr>
            <w:r w:rsidRPr="00C40574">
              <w:rPr>
                <w:rFonts w:ascii="Aptos Narrow" w:hAnsi="Aptos Narrow"/>
                <w:sz w:val="22"/>
                <w:szCs w:val="22"/>
                <w:lang w:eastAsia="en-CA"/>
              </w:rPr>
              <w:t>1</w:t>
            </w:r>
          </w:p>
        </w:tc>
      </w:tr>
      <w:tr w:rsidR="00621388" w:rsidRPr="00C40574" w14:paraId="6319B82D" w14:textId="77777777" w:rsidTr="00621388">
        <w:trPr>
          <w:trHeight w:val="300"/>
        </w:trPr>
        <w:tc>
          <w:tcPr>
            <w:tcW w:w="2644" w:type="dxa"/>
            <w:tcBorders>
              <w:top w:val="nil"/>
              <w:left w:val="single" w:sz="4" w:space="0" w:color="auto"/>
              <w:bottom w:val="single" w:sz="4" w:space="0" w:color="auto"/>
              <w:right w:val="single" w:sz="4" w:space="0" w:color="auto"/>
            </w:tcBorders>
            <w:noWrap/>
            <w:vAlign w:val="bottom"/>
            <w:hideMark/>
          </w:tcPr>
          <w:p w14:paraId="17426729" w14:textId="77777777" w:rsidR="00621388" w:rsidRPr="00C40574" w:rsidRDefault="00621388" w:rsidP="00621388">
            <w:pPr>
              <w:pStyle w:val="BodyText"/>
              <w:rPr>
                <w:rFonts w:ascii="Aptos Narrow" w:hAnsi="Aptos Narrow"/>
                <w:sz w:val="22"/>
                <w:szCs w:val="22"/>
                <w:lang w:eastAsia="en-CA"/>
              </w:rPr>
            </w:pPr>
            <w:r w:rsidRPr="00C40574">
              <w:rPr>
                <w:rFonts w:ascii="Aptos Narrow" w:hAnsi="Aptos Narrow"/>
                <w:sz w:val="22"/>
                <w:szCs w:val="22"/>
                <w:lang w:eastAsia="en-CA"/>
              </w:rPr>
              <w:t>Code 2</w:t>
            </w:r>
          </w:p>
        </w:tc>
        <w:tc>
          <w:tcPr>
            <w:tcW w:w="4111" w:type="dxa"/>
            <w:tcBorders>
              <w:top w:val="nil"/>
              <w:left w:val="nil"/>
              <w:bottom w:val="single" w:sz="4" w:space="0" w:color="auto"/>
              <w:right w:val="single" w:sz="4" w:space="0" w:color="auto"/>
            </w:tcBorders>
            <w:noWrap/>
            <w:vAlign w:val="bottom"/>
            <w:hideMark/>
          </w:tcPr>
          <w:p w14:paraId="697C5D71" w14:textId="77777777" w:rsidR="00621388" w:rsidRPr="00C40574" w:rsidRDefault="00621388" w:rsidP="00621388">
            <w:pPr>
              <w:pStyle w:val="BodyText"/>
              <w:rPr>
                <w:rFonts w:ascii="Aptos Narrow" w:hAnsi="Aptos Narrow"/>
                <w:sz w:val="22"/>
                <w:szCs w:val="22"/>
                <w:lang w:eastAsia="en-CA"/>
              </w:rPr>
            </w:pPr>
            <w:r w:rsidRPr="00C40574">
              <w:rPr>
                <w:rFonts w:ascii="Aptos Narrow" w:hAnsi="Aptos Narrow"/>
                <w:sz w:val="22"/>
                <w:szCs w:val="22"/>
                <w:lang w:eastAsia="en-CA"/>
              </w:rPr>
              <w:t>01</w:t>
            </w:r>
          </w:p>
        </w:tc>
      </w:tr>
      <w:tr w:rsidR="00621388" w:rsidRPr="00C40574" w14:paraId="43E74CAB" w14:textId="77777777" w:rsidTr="00621388">
        <w:trPr>
          <w:trHeight w:val="300"/>
        </w:trPr>
        <w:tc>
          <w:tcPr>
            <w:tcW w:w="2644" w:type="dxa"/>
            <w:tcBorders>
              <w:top w:val="nil"/>
              <w:left w:val="single" w:sz="4" w:space="0" w:color="auto"/>
              <w:bottom w:val="single" w:sz="4" w:space="0" w:color="auto"/>
              <w:right w:val="single" w:sz="4" w:space="0" w:color="auto"/>
            </w:tcBorders>
            <w:noWrap/>
            <w:vAlign w:val="bottom"/>
            <w:hideMark/>
          </w:tcPr>
          <w:p w14:paraId="6CBB8769" w14:textId="77777777" w:rsidR="00621388" w:rsidRPr="00C40574" w:rsidRDefault="00621388" w:rsidP="00621388">
            <w:pPr>
              <w:pStyle w:val="BodyText"/>
              <w:rPr>
                <w:rFonts w:ascii="Aptos Narrow" w:hAnsi="Aptos Narrow"/>
                <w:sz w:val="22"/>
                <w:szCs w:val="22"/>
                <w:lang w:eastAsia="en-CA"/>
              </w:rPr>
            </w:pPr>
            <w:r w:rsidRPr="00C40574">
              <w:rPr>
                <w:rFonts w:ascii="Aptos Narrow" w:hAnsi="Aptos Narrow"/>
                <w:sz w:val="22"/>
                <w:szCs w:val="22"/>
                <w:lang w:eastAsia="en-CA"/>
              </w:rPr>
              <w:t>Code 3</w:t>
            </w:r>
          </w:p>
        </w:tc>
        <w:tc>
          <w:tcPr>
            <w:tcW w:w="4111" w:type="dxa"/>
            <w:tcBorders>
              <w:top w:val="nil"/>
              <w:left w:val="nil"/>
              <w:bottom w:val="single" w:sz="4" w:space="0" w:color="auto"/>
              <w:right w:val="single" w:sz="4" w:space="0" w:color="auto"/>
            </w:tcBorders>
            <w:noWrap/>
            <w:vAlign w:val="bottom"/>
            <w:hideMark/>
          </w:tcPr>
          <w:p w14:paraId="7146CB04" w14:textId="77777777" w:rsidR="00621388" w:rsidRPr="00C40574" w:rsidRDefault="00621388" w:rsidP="00621388">
            <w:pPr>
              <w:pStyle w:val="BodyText"/>
              <w:rPr>
                <w:rFonts w:ascii="Aptos Narrow" w:hAnsi="Aptos Narrow"/>
                <w:sz w:val="22"/>
                <w:szCs w:val="22"/>
                <w:lang w:eastAsia="en-CA"/>
              </w:rPr>
            </w:pPr>
            <w:r w:rsidRPr="008C7CEA">
              <w:rPr>
                <w:rFonts w:ascii="Aptos Narrow" w:hAnsi="Aptos Narrow"/>
                <w:sz w:val="22"/>
                <w:szCs w:val="22"/>
                <w:lang w:eastAsia="en-CA"/>
              </w:rPr>
              <w:t>122105980</w:t>
            </w:r>
          </w:p>
        </w:tc>
      </w:tr>
      <w:tr w:rsidR="00621388" w:rsidRPr="00C40574" w14:paraId="38018055" w14:textId="77777777" w:rsidTr="00621388">
        <w:trPr>
          <w:trHeight w:val="300"/>
        </w:trPr>
        <w:tc>
          <w:tcPr>
            <w:tcW w:w="2644" w:type="dxa"/>
            <w:tcBorders>
              <w:top w:val="nil"/>
              <w:left w:val="single" w:sz="4" w:space="0" w:color="auto"/>
              <w:bottom w:val="single" w:sz="4" w:space="0" w:color="auto"/>
              <w:right w:val="single" w:sz="4" w:space="0" w:color="auto"/>
            </w:tcBorders>
            <w:noWrap/>
            <w:vAlign w:val="bottom"/>
            <w:hideMark/>
          </w:tcPr>
          <w:p w14:paraId="1B750B79" w14:textId="77777777" w:rsidR="00621388" w:rsidRPr="00C40574" w:rsidRDefault="00621388" w:rsidP="00621388">
            <w:pPr>
              <w:pStyle w:val="BodyText"/>
              <w:rPr>
                <w:rFonts w:ascii="Aptos Narrow" w:hAnsi="Aptos Narrow"/>
                <w:sz w:val="22"/>
                <w:szCs w:val="22"/>
                <w:lang w:eastAsia="en-CA"/>
              </w:rPr>
            </w:pPr>
            <w:r w:rsidRPr="00C40574">
              <w:rPr>
                <w:rFonts w:ascii="Aptos Narrow" w:hAnsi="Aptos Narrow"/>
                <w:sz w:val="22"/>
                <w:szCs w:val="22"/>
                <w:lang w:eastAsia="en-CA"/>
              </w:rPr>
              <w:t>Code 4</w:t>
            </w:r>
          </w:p>
        </w:tc>
        <w:tc>
          <w:tcPr>
            <w:tcW w:w="4111" w:type="dxa"/>
            <w:tcBorders>
              <w:top w:val="nil"/>
              <w:left w:val="nil"/>
              <w:bottom w:val="single" w:sz="4" w:space="0" w:color="auto"/>
              <w:right w:val="single" w:sz="4" w:space="0" w:color="auto"/>
            </w:tcBorders>
            <w:noWrap/>
            <w:vAlign w:val="bottom"/>
            <w:hideMark/>
          </w:tcPr>
          <w:p w14:paraId="7445E224" w14:textId="77777777" w:rsidR="00621388" w:rsidRPr="00C40574" w:rsidRDefault="00621388" w:rsidP="00621388">
            <w:pPr>
              <w:pStyle w:val="BodyText"/>
              <w:rPr>
                <w:rFonts w:ascii="Aptos Narrow" w:hAnsi="Aptos Narrow"/>
                <w:sz w:val="22"/>
                <w:szCs w:val="22"/>
                <w:lang w:eastAsia="en-CA"/>
              </w:rPr>
            </w:pPr>
            <w:r w:rsidRPr="00C40574">
              <w:rPr>
                <w:rFonts w:ascii="Aptos Narrow" w:hAnsi="Aptos Narrow"/>
                <w:sz w:val="22"/>
                <w:szCs w:val="22"/>
                <w:lang w:eastAsia="en-CA"/>
              </w:rPr>
              <w:t>094</w:t>
            </w:r>
          </w:p>
        </w:tc>
      </w:tr>
      <w:tr w:rsidR="00621388" w:rsidRPr="00C40574" w14:paraId="7E6FC4BB" w14:textId="77777777" w:rsidTr="00621388">
        <w:trPr>
          <w:trHeight w:val="300"/>
        </w:trPr>
        <w:tc>
          <w:tcPr>
            <w:tcW w:w="2644" w:type="dxa"/>
            <w:tcBorders>
              <w:top w:val="nil"/>
              <w:left w:val="single" w:sz="4" w:space="0" w:color="auto"/>
              <w:bottom w:val="single" w:sz="4" w:space="0" w:color="auto"/>
              <w:right w:val="single" w:sz="4" w:space="0" w:color="auto"/>
            </w:tcBorders>
            <w:noWrap/>
            <w:vAlign w:val="bottom"/>
            <w:hideMark/>
          </w:tcPr>
          <w:p w14:paraId="2CA4FD18" w14:textId="77777777" w:rsidR="00621388" w:rsidRPr="00C40574" w:rsidRDefault="00621388" w:rsidP="00621388">
            <w:pPr>
              <w:pStyle w:val="BodyText"/>
              <w:rPr>
                <w:rFonts w:ascii="Aptos Narrow" w:hAnsi="Aptos Narrow"/>
                <w:sz w:val="22"/>
                <w:szCs w:val="22"/>
                <w:lang w:eastAsia="en-CA"/>
              </w:rPr>
            </w:pPr>
            <w:r w:rsidRPr="00C40574">
              <w:rPr>
                <w:rFonts w:ascii="Aptos Narrow" w:hAnsi="Aptos Narrow"/>
                <w:sz w:val="22"/>
                <w:szCs w:val="22"/>
                <w:lang w:eastAsia="en-CA"/>
              </w:rPr>
              <w:t>Code 5</w:t>
            </w:r>
          </w:p>
        </w:tc>
        <w:tc>
          <w:tcPr>
            <w:tcW w:w="4111" w:type="dxa"/>
            <w:tcBorders>
              <w:top w:val="nil"/>
              <w:left w:val="nil"/>
              <w:bottom w:val="single" w:sz="4" w:space="0" w:color="auto"/>
              <w:right w:val="single" w:sz="4" w:space="0" w:color="auto"/>
            </w:tcBorders>
            <w:noWrap/>
            <w:vAlign w:val="bottom"/>
            <w:hideMark/>
          </w:tcPr>
          <w:p w14:paraId="508E4EBF" w14:textId="77777777" w:rsidR="00621388" w:rsidRPr="00C40574" w:rsidRDefault="00621388" w:rsidP="00621388">
            <w:pPr>
              <w:pStyle w:val="BodyText"/>
              <w:rPr>
                <w:rFonts w:ascii="Aptos Narrow" w:hAnsi="Aptos Narrow"/>
                <w:sz w:val="22"/>
                <w:szCs w:val="22"/>
                <w:lang w:eastAsia="en-CA"/>
              </w:rPr>
            </w:pPr>
            <w:r w:rsidRPr="00C40574">
              <w:rPr>
                <w:rFonts w:ascii="Aptos Narrow" w:hAnsi="Aptos Narrow"/>
                <w:sz w:val="22"/>
                <w:szCs w:val="22"/>
                <w:lang w:eastAsia="en-CA"/>
              </w:rPr>
              <w:t>10</w:t>
            </w:r>
          </w:p>
        </w:tc>
      </w:tr>
      <w:tr w:rsidR="00621388" w:rsidRPr="00C40574" w14:paraId="5F597B16" w14:textId="77777777" w:rsidTr="00621388">
        <w:trPr>
          <w:trHeight w:val="300"/>
        </w:trPr>
        <w:tc>
          <w:tcPr>
            <w:tcW w:w="2644" w:type="dxa"/>
            <w:tcBorders>
              <w:top w:val="nil"/>
              <w:left w:val="single" w:sz="4" w:space="0" w:color="auto"/>
              <w:bottom w:val="single" w:sz="4" w:space="0" w:color="auto"/>
              <w:right w:val="single" w:sz="4" w:space="0" w:color="auto"/>
            </w:tcBorders>
            <w:noWrap/>
            <w:vAlign w:val="bottom"/>
            <w:hideMark/>
          </w:tcPr>
          <w:p w14:paraId="20DB47DA" w14:textId="77777777" w:rsidR="00621388" w:rsidRPr="00C40574" w:rsidRDefault="00621388" w:rsidP="00621388">
            <w:pPr>
              <w:pStyle w:val="BodyText"/>
              <w:rPr>
                <w:rFonts w:ascii="Aptos Narrow" w:hAnsi="Aptos Narrow"/>
                <w:sz w:val="22"/>
                <w:szCs w:val="22"/>
                <w:lang w:eastAsia="en-CA"/>
              </w:rPr>
            </w:pPr>
            <w:r w:rsidRPr="00C40574">
              <w:rPr>
                <w:rFonts w:ascii="Aptos Narrow" w:hAnsi="Aptos Narrow"/>
                <w:sz w:val="22"/>
                <w:szCs w:val="22"/>
                <w:lang w:eastAsia="en-CA"/>
              </w:rPr>
              <w:t>Code 6</w:t>
            </w:r>
          </w:p>
        </w:tc>
        <w:tc>
          <w:tcPr>
            <w:tcW w:w="4111" w:type="dxa"/>
            <w:tcBorders>
              <w:top w:val="nil"/>
              <w:left w:val="nil"/>
              <w:bottom w:val="single" w:sz="4" w:space="0" w:color="auto"/>
              <w:right w:val="single" w:sz="4" w:space="0" w:color="auto"/>
            </w:tcBorders>
            <w:noWrap/>
            <w:vAlign w:val="bottom"/>
            <w:hideMark/>
          </w:tcPr>
          <w:p w14:paraId="17602ADF" w14:textId="77777777" w:rsidR="00621388" w:rsidRPr="00C40574" w:rsidRDefault="00621388" w:rsidP="00621388">
            <w:pPr>
              <w:pStyle w:val="BodyText"/>
              <w:rPr>
                <w:rFonts w:ascii="Aptos Narrow" w:hAnsi="Aptos Narrow"/>
                <w:sz w:val="22"/>
                <w:szCs w:val="22"/>
                <w:lang w:eastAsia="en-CA"/>
              </w:rPr>
            </w:pPr>
            <w:r w:rsidRPr="00C40574">
              <w:rPr>
                <w:rFonts w:ascii="Aptos Narrow" w:hAnsi="Aptos Narrow"/>
                <w:sz w:val="22"/>
                <w:szCs w:val="22"/>
                <w:lang w:eastAsia="en-CA"/>
              </w:rPr>
              <w:t>1</w:t>
            </w:r>
          </w:p>
        </w:tc>
      </w:tr>
      <w:tr w:rsidR="00621388" w:rsidRPr="00C40574" w14:paraId="7C27FE05" w14:textId="77777777" w:rsidTr="00621388">
        <w:trPr>
          <w:trHeight w:val="300"/>
        </w:trPr>
        <w:tc>
          <w:tcPr>
            <w:tcW w:w="2644" w:type="dxa"/>
            <w:tcBorders>
              <w:top w:val="nil"/>
              <w:left w:val="single" w:sz="4" w:space="0" w:color="auto"/>
              <w:bottom w:val="single" w:sz="4" w:space="0" w:color="auto"/>
              <w:right w:val="single" w:sz="4" w:space="0" w:color="auto"/>
            </w:tcBorders>
            <w:noWrap/>
            <w:vAlign w:val="bottom"/>
            <w:hideMark/>
          </w:tcPr>
          <w:p w14:paraId="06D3DF2D" w14:textId="77777777" w:rsidR="00621388" w:rsidRPr="00C40574" w:rsidRDefault="00621388" w:rsidP="00621388">
            <w:pPr>
              <w:pStyle w:val="BodyText"/>
              <w:rPr>
                <w:rFonts w:ascii="Aptos Narrow" w:hAnsi="Aptos Narrow"/>
                <w:sz w:val="22"/>
                <w:szCs w:val="22"/>
                <w:lang w:eastAsia="en-CA"/>
              </w:rPr>
            </w:pPr>
            <w:r w:rsidRPr="00C40574">
              <w:rPr>
                <w:rFonts w:ascii="Aptos Narrow" w:hAnsi="Aptos Narrow"/>
                <w:sz w:val="22"/>
                <w:szCs w:val="22"/>
                <w:lang w:eastAsia="en-CA"/>
              </w:rPr>
              <w:t>Code 7</w:t>
            </w:r>
          </w:p>
        </w:tc>
        <w:tc>
          <w:tcPr>
            <w:tcW w:w="4111" w:type="dxa"/>
            <w:tcBorders>
              <w:top w:val="nil"/>
              <w:left w:val="nil"/>
              <w:bottom w:val="single" w:sz="4" w:space="0" w:color="auto"/>
              <w:right w:val="single" w:sz="4" w:space="0" w:color="auto"/>
            </w:tcBorders>
            <w:noWrap/>
            <w:vAlign w:val="bottom"/>
            <w:hideMark/>
          </w:tcPr>
          <w:p w14:paraId="09256F35" w14:textId="77777777" w:rsidR="00621388" w:rsidRPr="00C40574" w:rsidRDefault="00621388" w:rsidP="00621388">
            <w:pPr>
              <w:pStyle w:val="BodyText"/>
              <w:rPr>
                <w:rFonts w:ascii="Aptos Narrow" w:hAnsi="Aptos Narrow"/>
                <w:sz w:val="22"/>
                <w:szCs w:val="22"/>
                <w:lang w:eastAsia="en-CA"/>
              </w:rPr>
            </w:pPr>
            <w:r w:rsidRPr="008C7CEA">
              <w:rPr>
                <w:rFonts w:ascii="Aptos Narrow" w:hAnsi="Aptos Narrow"/>
                <w:sz w:val="22"/>
                <w:szCs w:val="22"/>
                <w:lang w:eastAsia="en-CA"/>
              </w:rPr>
              <w:t>WESTERN ALLIANCE BANK</w:t>
            </w:r>
          </w:p>
        </w:tc>
      </w:tr>
      <w:tr w:rsidR="00621388" w:rsidRPr="00C40574" w14:paraId="04B03B08" w14:textId="77777777" w:rsidTr="00621388">
        <w:trPr>
          <w:trHeight w:val="300"/>
        </w:trPr>
        <w:tc>
          <w:tcPr>
            <w:tcW w:w="2644" w:type="dxa"/>
            <w:tcBorders>
              <w:top w:val="nil"/>
              <w:left w:val="single" w:sz="4" w:space="0" w:color="auto"/>
              <w:bottom w:val="single" w:sz="4" w:space="0" w:color="auto"/>
              <w:right w:val="single" w:sz="4" w:space="0" w:color="auto"/>
            </w:tcBorders>
            <w:noWrap/>
            <w:vAlign w:val="bottom"/>
            <w:hideMark/>
          </w:tcPr>
          <w:p w14:paraId="254907BE" w14:textId="77777777" w:rsidR="00621388" w:rsidRPr="00C40574" w:rsidRDefault="00621388" w:rsidP="00621388">
            <w:pPr>
              <w:pStyle w:val="BodyText"/>
              <w:rPr>
                <w:rFonts w:ascii="Aptos Narrow" w:hAnsi="Aptos Narrow"/>
                <w:sz w:val="22"/>
                <w:szCs w:val="22"/>
                <w:lang w:eastAsia="en-CA"/>
              </w:rPr>
            </w:pPr>
            <w:r w:rsidRPr="00C40574">
              <w:rPr>
                <w:rFonts w:ascii="Aptos Narrow" w:hAnsi="Aptos Narrow"/>
                <w:sz w:val="22"/>
                <w:szCs w:val="22"/>
                <w:lang w:eastAsia="en-CA"/>
              </w:rPr>
              <w:t>Code 8</w:t>
            </w:r>
          </w:p>
        </w:tc>
        <w:tc>
          <w:tcPr>
            <w:tcW w:w="4111" w:type="dxa"/>
            <w:tcBorders>
              <w:top w:val="nil"/>
              <w:left w:val="nil"/>
              <w:bottom w:val="single" w:sz="4" w:space="0" w:color="auto"/>
              <w:right w:val="single" w:sz="4" w:space="0" w:color="auto"/>
            </w:tcBorders>
            <w:noWrap/>
            <w:vAlign w:val="bottom"/>
            <w:hideMark/>
          </w:tcPr>
          <w:p w14:paraId="7DBADCA9" w14:textId="3B372689" w:rsidR="00621388" w:rsidRPr="00C40574" w:rsidRDefault="00621388" w:rsidP="00621388">
            <w:pPr>
              <w:pStyle w:val="BodyText"/>
              <w:rPr>
                <w:rFonts w:ascii="Aptos Narrow" w:hAnsi="Aptos Narrow"/>
                <w:sz w:val="22"/>
                <w:szCs w:val="22"/>
                <w:lang w:eastAsia="en-CA"/>
              </w:rPr>
            </w:pPr>
          </w:p>
        </w:tc>
      </w:tr>
      <w:tr w:rsidR="00621388" w:rsidRPr="00C40574" w14:paraId="49C6B927" w14:textId="77777777" w:rsidTr="00621388">
        <w:trPr>
          <w:trHeight w:val="300"/>
        </w:trPr>
        <w:tc>
          <w:tcPr>
            <w:tcW w:w="2644" w:type="dxa"/>
            <w:tcBorders>
              <w:top w:val="nil"/>
              <w:left w:val="single" w:sz="4" w:space="0" w:color="auto"/>
              <w:bottom w:val="single" w:sz="4" w:space="0" w:color="auto"/>
              <w:right w:val="single" w:sz="4" w:space="0" w:color="auto"/>
            </w:tcBorders>
            <w:noWrap/>
            <w:vAlign w:val="bottom"/>
            <w:hideMark/>
          </w:tcPr>
          <w:p w14:paraId="77D54A4A" w14:textId="77777777" w:rsidR="00621388" w:rsidRPr="00C40574" w:rsidRDefault="00621388" w:rsidP="00621388">
            <w:pPr>
              <w:pStyle w:val="BodyText"/>
              <w:rPr>
                <w:rFonts w:ascii="Aptos Narrow" w:hAnsi="Aptos Narrow"/>
                <w:sz w:val="22"/>
                <w:szCs w:val="22"/>
                <w:lang w:eastAsia="en-CA"/>
              </w:rPr>
            </w:pPr>
            <w:r w:rsidRPr="00C40574">
              <w:rPr>
                <w:rFonts w:ascii="Aptos Narrow" w:hAnsi="Aptos Narrow"/>
                <w:sz w:val="22"/>
                <w:szCs w:val="22"/>
                <w:lang w:eastAsia="en-CA"/>
              </w:rPr>
              <w:t>Code 9</w:t>
            </w:r>
          </w:p>
        </w:tc>
        <w:tc>
          <w:tcPr>
            <w:tcW w:w="4111" w:type="dxa"/>
            <w:tcBorders>
              <w:top w:val="nil"/>
              <w:left w:val="nil"/>
              <w:bottom w:val="single" w:sz="4" w:space="0" w:color="auto"/>
              <w:right w:val="single" w:sz="4" w:space="0" w:color="auto"/>
            </w:tcBorders>
            <w:noWrap/>
            <w:vAlign w:val="bottom"/>
            <w:hideMark/>
          </w:tcPr>
          <w:p w14:paraId="4C8FF56A" w14:textId="77777777" w:rsidR="00621388" w:rsidRPr="00C40574" w:rsidRDefault="00621388" w:rsidP="00621388">
            <w:pPr>
              <w:pStyle w:val="BodyText"/>
              <w:rPr>
                <w:rFonts w:ascii="Aptos Narrow" w:hAnsi="Aptos Narrow"/>
                <w:sz w:val="22"/>
                <w:szCs w:val="22"/>
                <w:lang w:eastAsia="en-CA"/>
              </w:rPr>
            </w:pPr>
            <w:r w:rsidRPr="00C40574">
              <w:rPr>
                <w:rFonts w:ascii="Aptos Narrow" w:hAnsi="Aptos Narrow"/>
                <w:sz w:val="22"/>
                <w:szCs w:val="22"/>
                <w:lang w:eastAsia="en-CA"/>
              </w:rPr>
              <w:t>5</w:t>
            </w:r>
          </w:p>
        </w:tc>
      </w:tr>
      <w:tr w:rsidR="00621388" w:rsidRPr="00C40574" w14:paraId="0EA5EAFD" w14:textId="77777777" w:rsidTr="00621388">
        <w:trPr>
          <w:trHeight w:val="300"/>
        </w:trPr>
        <w:tc>
          <w:tcPr>
            <w:tcW w:w="2644" w:type="dxa"/>
            <w:tcBorders>
              <w:top w:val="nil"/>
              <w:left w:val="single" w:sz="4" w:space="0" w:color="auto"/>
              <w:bottom w:val="single" w:sz="4" w:space="0" w:color="auto"/>
              <w:right w:val="single" w:sz="4" w:space="0" w:color="auto"/>
            </w:tcBorders>
            <w:noWrap/>
            <w:vAlign w:val="bottom"/>
            <w:hideMark/>
          </w:tcPr>
          <w:p w14:paraId="67B9D83E" w14:textId="77777777" w:rsidR="00621388" w:rsidRPr="00C40574" w:rsidRDefault="00621388" w:rsidP="00621388">
            <w:pPr>
              <w:pStyle w:val="BodyText"/>
              <w:rPr>
                <w:rFonts w:ascii="Aptos Narrow" w:hAnsi="Aptos Narrow"/>
                <w:sz w:val="22"/>
                <w:szCs w:val="22"/>
                <w:lang w:eastAsia="en-CA"/>
              </w:rPr>
            </w:pPr>
            <w:r w:rsidRPr="00C40574">
              <w:rPr>
                <w:rFonts w:ascii="Aptos Narrow" w:hAnsi="Aptos Narrow"/>
                <w:sz w:val="22"/>
                <w:szCs w:val="22"/>
                <w:lang w:eastAsia="en-CA"/>
              </w:rPr>
              <w:t>Code 10</w:t>
            </w:r>
          </w:p>
        </w:tc>
        <w:tc>
          <w:tcPr>
            <w:tcW w:w="4111" w:type="dxa"/>
            <w:tcBorders>
              <w:top w:val="nil"/>
              <w:left w:val="nil"/>
              <w:bottom w:val="single" w:sz="4" w:space="0" w:color="auto"/>
              <w:right w:val="single" w:sz="4" w:space="0" w:color="auto"/>
            </w:tcBorders>
            <w:noWrap/>
            <w:vAlign w:val="bottom"/>
            <w:hideMark/>
          </w:tcPr>
          <w:p w14:paraId="5FA9C2E0" w14:textId="77777777" w:rsidR="00621388" w:rsidRPr="00C40574" w:rsidRDefault="00621388" w:rsidP="00621388">
            <w:pPr>
              <w:pStyle w:val="BodyText"/>
              <w:rPr>
                <w:rFonts w:ascii="Aptos Narrow" w:hAnsi="Aptos Narrow"/>
                <w:sz w:val="22"/>
                <w:szCs w:val="22"/>
                <w:lang w:eastAsia="en-CA"/>
              </w:rPr>
            </w:pPr>
            <w:r w:rsidRPr="00C40574">
              <w:rPr>
                <w:rFonts w:ascii="Aptos Narrow" w:hAnsi="Aptos Narrow"/>
                <w:sz w:val="22"/>
                <w:szCs w:val="22"/>
                <w:lang w:eastAsia="en-CA"/>
              </w:rPr>
              <w:t>2</w:t>
            </w:r>
            <w:r>
              <w:rPr>
                <w:rFonts w:ascii="Aptos Narrow" w:hAnsi="Aptos Narrow"/>
                <w:sz w:val="22"/>
                <w:szCs w:val="22"/>
                <w:lang w:eastAsia="en-CA"/>
              </w:rPr>
              <w:t>00</w:t>
            </w:r>
          </w:p>
        </w:tc>
      </w:tr>
      <w:tr w:rsidR="00621388" w:rsidRPr="00C40574" w14:paraId="38C6CD4A" w14:textId="77777777" w:rsidTr="00621388">
        <w:trPr>
          <w:trHeight w:val="300"/>
        </w:trPr>
        <w:tc>
          <w:tcPr>
            <w:tcW w:w="2644" w:type="dxa"/>
            <w:tcBorders>
              <w:top w:val="nil"/>
              <w:left w:val="single" w:sz="4" w:space="0" w:color="auto"/>
              <w:bottom w:val="single" w:sz="4" w:space="0" w:color="auto"/>
              <w:right w:val="single" w:sz="4" w:space="0" w:color="auto"/>
            </w:tcBorders>
            <w:noWrap/>
            <w:vAlign w:val="bottom"/>
            <w:hideMark/>
          </w:tcPr>
          <w:p w14:paraId="0E3496B3" w14:textId="77777777" w:rsidR="00621388" w:rsidRPr="00C40574" w:rsidRDefault="00621388" w:rsidP="00621388">
            <w:pPr>
              <w:pStyle w:val="BodyText"/>
              <w:rPr>
                <w:rFonts w:ascii="Aptos Narrow" w:hAnsi="Aptos Narrow"/>
                <w:sz w:val="22"/>
                <w:szCs w:val="22"/>
                <w:lang w:eastAsia="en-CA"/>
              </w:rPr>
            </w:pPr>
            <w:r w:rsidRPr="00C40574">
              <w:rPr>
                <w:rFonts w:ascii="Aptos Narrow" w:hAnsi="Aptos Narrow"/>
                <w:sz w:val="22"/>
                <w:szCs w:val="22"/>
                <w:lang w:eastAsia="en-CA"/>
              </w:rPr>
              <w:t>Code 11</w:t>
            </w:r>
          </w:p>
        </w:tc>
        <w:tc>
          <w:tcPr>
            <w:tcW w:w="4111" w:type="dxa"/>
            <w:tcBorders>
              <w:top w:val="nil"/>
              <w:left w:val="nil"/>
              <w:bottom w:val="single" w:sz="4" w:space="0" w:color="auto"/>
              <w:right w:val="single" w:sz="4" w:space="0" w:color="auto"/>
            </w:tcBorders>
            <w:noWrap/>
            <w:vAlign w:val="bottom"/>
            <w:hideMark/>
          </w:tcPr>
          <w:p w14:paraId="1285F9A4" w14:textId="4DCE172E" w:rsidR="00621388" w:rsidRPr="00C40574" w:rsidRDefault="00621388" w:rsidP="00621388">
            <w:pPr>
              <w:pStyle w:val="BodyText"/>
              <w:rPr>
                <w:rFonts w:ascii="Aptos Narrow" w:hAnsi="Aptos Narrow"/>
                <w:sz w:val="22"/>
                <w:szCs w:val="22"/>
                <w:lang w:eastAsia="en-CA"/>
              </w:rPr>
            </w:pPr>
          </w:p>
        </w:tc>
      </w:tr>
      <w:tr w:rsidR="00621388" w:rsidRPr="00C40574" w14:paraId="5313E682" w14:textId="77777777" w:rsidTr="00621388">
        <w:trPr>
          <w:trHeight w:val="300"/>
        </w:trPr>
        <w:tc>
          <w:tcPr>
            <w:tcW w:w="2644" w:type="dxa"/>
            <w:tcBorders>
              <w:top w:val="nil"/>
              <w:left w:val="single" w:sz="4" w:space="0" w:color="auto"/>
              <w:bottom w:val="single" w:sz="4" w:space="0" w:color="auto"/>
              <w:right w:val="single" w:sz="4" w:space="0" w:color="auto"/>
            </w:tcBorders>
            <w:noWrap/>
            <w:vAlign w:val="bottom"/>
            <w:hideMark/>
          </w:tcPr>
          <w:p w14:paraId="3DBE5903" w14:textId="77777777" w:rsidR="00621388" w:rsidRPr="00C40574" w:rsidRDefault="00621388" w:rsidP="00621388">
            <w:pPr>
              <w:pStyle w:val="BodyText"/>
              <w:rPr>
                <w:rFonts w:ascii="Aptos Narrow" w:hAnsi="Aptos Narrow"/>
                <w:sz w:val="22"/>
                <w:szCs w:val="22"/>
                <w:lang w:eastAsia="en-CA"/>
              </w:rPr>
            </w:pPr>
            <w:r w:rsidRPr="00C40574">
              <w:rPr>
                <w:rFonts w:ascii="Aptos Narrow" w:hAnsi="Aptos Narrow"/>
                <w:sz w:val="22"/>
                <w:szCs w:val="22"/>
                <w:lang w:eastAsia="en-CA"/>
              </w:rPr>
              <w:t>Code 12</w:t>
            </w:r>
          </w:p>
        </w:tc>
        <w:tc>
          <w:tcPr>
            <w:tcW w:w="4111" w:type="dxa"/>
            <w:tcBorders>
              <w:top w:val="nil"/>
              <w:left w:val="nil"/>
              <w:bottom w:val="single" w:sz="4" w:space="0" w:color="auto"/>
              <w:right w:val="single" w:sz="4" w:space="0" w:color="auto"/>
            </w:tcBorders>
            <w:noWrap/>
            <w:vAlign w:val="bottom"/>
            <w:hideMark/>
          </w:tcPr>
          <w:p w14:paraId="4A69ACB8" w14:textId="77777777" w:rsidR="00621388" w:rsidRPr="00C40574" w:rsidRDefault="00621388" w:rsidP="00621388">
            <w:pPr>
              <w:pStyle w:val="BodyText"/>
              <w:rPr>
                <w:rFonts w:ascii="Aptos Narrow" w:hAnsi="Aptos Narrow"/>
                <w:sz w:val="22"/>
                <w:szCs w:val="22"/>
                <w:lang w:eastAsia="en-CA"/>
              </w:rPr>
            </w:pPr>
            <w:r w:rsidRPr="00C40574">
              <w:rPr>
                <w:rFonts w:ascii="Aptos Narrow" w:hAnsi="Aptos Narrow"/>
                <w:sz w:val="22"/>
                <w:szCs w:val="22"/>
                <w:lang w:eastAsia="en-CA"/>
              </w:rPr>
              <w:t>CCD</w:t>
            </w:r>
          </w:p>
        </w:tc>
      </w:tr>
      <w:tr w:rsidR="00621388" w:rsidRPr="00C40574" w14:paraId="1FF16924" w14:textId="77777777" w:rsidTr="00621388">
        <w:trPr>
          <w:trHeight w:val="300"/>
        </w:trPr>
        <w:tc>
          <w:tcPr>
            <w:tcW w:w="2644" w:type="dxa"/>
            <w:tcBorders>
              <w:top w:val="nil"/>
              <w:left w:val="single" w:sz="4" w:space="0" w:color="auto"/>
              <w:bottom w:val="single" w:sz="4" w:space="0" w:color="auto"/>
              <w:right w:val="single" w:sz="4" w:space="0" w:color="auto"/>
            </w:tcBorders>
            <w:noWrap/>
            <w:vAlign w:val="bottom"/>
            <w:hideMark/>
          </w:tcPr>
          <w:p w14:paraId="3D7EF6FF" w14:textId="77777777" w:rsidR="00621388" w:rsidRPr="00C40574" w:rsidRDefault="00621388" w:rsidP="00621388">
            <w:pPr>
              <w:pStyle w:val="BodyText"/>
              <w:rPr>
                <w:rFonts w:ascii="Aptos Narrow" w:hAnsi="Aptos Narrow"/>
                <w:sz w:val="22"/>
                <w:szCs w:val="22"/>
                <w:lang w:eastAsia="en-CA"/>
              </w:rPr>
            </w:pPr>
            <w:r w:rsidRPr="00C40574">
              <w:rPr>
                <w:rFonts w:ascii="Aptos Narrow" w:hAnsi="Aptos Narrow"/>
                <w:sz w:val="22"/>
                <w:szCs w:val="22"/>
                <w:lang w:eastAsia="en-CA"/>
              </w:rPr>
              <w:t>Code 13</w:t>
            </w:r>
          </w:p>
        </w:tc>
        <w:tc>
          <w:tcPr>
            <w:tcW w:w="4111" w:type="dxa"/>
            <w:tcBorders>
              <w:top w:val="nil"/>
              <w:left w:val="nil"/>
              <w:bottom w:val="single" w:sz="4" w:space="0" w:color="auto"/>
              <w:right w:val="single" w:sz="4" w:space="0" w:color="auto"/>
            </w:tcBorders>
            <w:noWrap/>
            <w:vAlign w:val="bottom"/>
            <w:hideMark/>
          </w:tcPr>
          <w:p w14:paraId="4AD67272" w14:textId="77777777" w:rsidR="00621388" w:rsidRPr="00C40574" w:rsidRDefault="00621388" w:rsidP="00621388">
            <w:pPr>
              <w:pStyle w:val="BodyText"/>
              <w:rPr>
                <w:rFonts w:ascii="Aptos Narrow" w:hAnsi="Aptos Narrow"/>
                <w:sz w:val="22"/>
                <w:szCs w:val="22"/>
                <w:lang w:eastAsia="en-CA"/>
              </w:rPr>
            </w:pPr>
            <w:r w:rsidRPr="00C40574">
              <w:rPr>
                <w:rFonts w:ascii="Aptos Narrow" w:hAnsi="Aptos Narrow"/>
                <w:sz w:val="22"/>
                <w:szCs w:val="22"/>
                <w:lang w:eastAsia="en-CA"/>
              </w:rPr>
              <w:t>PAYMENT</w:t>
            </w:r>
          </w:p>
        </w:tc>
      </w:tr>
      <w:tr w:rsidR="00621388" w:rsidRPr="00C40574" w14:paraId="5B642CDB" w14:textId="77777777" w:rsidTr="00621388">
        <w:trPr>
          <w:trHeight w:val="300"/>
        </w:trPr>
        <w:tc>
          <w:tcPr>
            <w:tcW w:w="2644" w:type="dxa"/>
            <w:tcBorders>
              <w:top w:val="nil"/>
              <w:left w:val="single" w:sz="4" w:space="0" w:color="auto"/>
              <w:bottom w:val="single" w:sz="4" w:space="0" w:color="auto"/>
              <w:right w:val="single" w:sz="4" w:space="0" w:color="auto"/>
            </w:tcBorders>
            <w:noWrap/>
            <w:vAlign w:val="bottom"/>
            <w:hideMark/>
          </w:tcPr>
          <w:p w14:paraId="0B5B48DF" w14:textId="77777777" w:rsidR="00621388" w:rsidRPr="00C40574" w:rsidRDefault="00621388" w:rsidP="00621388">
            <w:pPr>
              <w:pStyle w:val="BodyText"/>
              <w:rPr>
                <w:rFonts w:ascii="Aptos Narrow" w:hAnsi="Aptos Narrow"/>
                <w:sz w:val="22"/>
                <w:szCs w:val="22"/>
                <w:lang w:eastAsia="en-CA"/>
              </w:rPr>
            </w:pPr>
            <w:r w:rsidRPr="00C40574">
              <w:rPr>
                <w:rFonts w:ascii="Aptos Narrow" w:hAnsi="Aptos Narrow"/>
                <w:sz w:val="22"/>
                <w:szCs w:val="22"/>
                <w:lang w:eastAsia="en-CA"/>
              </w:rPr>
              <w:t>Code 14</w:t>
            </w:r>
          </w:p>
        </w:tc>
        <w:tc>
          <w:tcPr>
            <w:tcW w:w="4111" w:type="dxa"/>
            <w:tcBorders>
              <w:top w:val="nil"/>
              <w:left w:val="nil"/>
              <w:bottom w:val="single" w:sz="4" w:space="0" w:color="auto"/>
              <w:right w:val="single" w:sz="4" w:space="0" w:color="auto"/>
            </w:tcBorders>
            <w:noWrap/>
            <w:vAlign w:val="bottom"/>
            <w:hideMark/>
          </w:tcPr>
          <w:p w14:paraId="48074EBB" w14:textId="77777777" w:rsidR="00621388" w:rsidRPr="00C40574" w:rsidRDefault="00621388" w:rsidP="00621388">
            <w:pPr>
              <w:pStyle w:val="BodyText"/>
              <w:rPr>
                <w:rFonts w:ascii="Aptos Narrow" w:hAnsi="Aptos Narrow"/>
                <w:sz w:val="22"/>
                <w:szCs w:val="22"/>
                <w:lang w:eastAsia="en-CA"/>
              </w:rPr>
            </w:pPr>
            <w:r w:rsidRPr="00C40574">
              <w:rPr>
                <w:rFonts w:ascii="Aptos Narrow" w:hAnsi="Aptos Narrow"/>
                <w:sz w:val="22"/>
                <w:szCs w:val="22"/>
                <w:lang w:eastAsia="en-CA"/>
              </w:rPr>
              <w:t>1</w:t>
            </w:r>
          </w:p>
        </w:tc>
      </w:tr>
      <w:tr w:rsidR="00621388" w:rsidRPr="00C40574" w14:paraId="7ADDB056" w14:textId="77777777" w:rsidTr="00621388">
        <w:trPr>
          <w:trHeight w:val="300"/>
        </w:trPr>
        <w:tc>
          <w:tcPr>
            <w:tcW w:w="2644" w:type="dxa"/>
            <w:tcBorders>
              <w:top w:val="nil"/>
              <w:left w:val="single" w:sz="4" w:space="0" w:color="auto"/>
              <w:bottom w:val="single" w:sz="4" w:space="0" w:color="auto"/>
              <w:right w:val="single" w:sz="4" w:space="0" w:color="auto"/>
            </w:tcBorders>
            <w:noWrap/>
            <w:vAlign w:val="bottom"/>
            <w:hideMark/>
          </w:tcPr>
          <w:p w14:paraId="2D19ADFE" w14:textId="77777777" w:rsidR="00621388" w:rsidRPr="00C40574" w:rsidRDefault="00621388" w:rsidP="00621388">
            <w:pPr>
              <w:pStyle w:val="BodyText"/>
              <w:rPr>
                <w:rFonts w:ascii="Aptos Narrow" w:hAnsi="Aptos Narrow"/>
                <w:sz w:val="22"/>
                <w:szCs w:val="22"/>
                <w:lang w:eastAsia="en-CA"/>
              </w:rPr>
            </w:pPr>
            <w:r w:rsidRPr="00C40574">
              <w:rPr>
                <w:rFonts w:ascii="Aptos Narrow" w:hAnsi="Aptos Narrow"/>
                <w:sz w:val="22"/>
                <w:szCs w:val="22"/>
                <w:lang w:eastAsia="en-CA"/>
              </w:rPr>
              <w:t>Code 15</w:t>
            </w:r>
          </w:p>
        </w:tc>
        <w:tc>
          <w:tcPr>
            <w:tcW w:w="4111" w:type="dxa"/>
            <w:tcBorders>
              <w:top w:val="nil"/>
              <w:left w:val="nil"/>
              <w:bottom w:val="single" w:sz="4" w:space="0" w:color="auto"/>
              <w:right w:val="single" w:sz="4" w:space="0" w:color="auto"/>
            </w:tcBorders>
            <w:noWrap/>
            <w:vAlign w:val="bottom"/>
            <w:hideMark/>
          </w:tcPr>
          <w:p w14:paraId="4D34BA58" w14:textId="77777777" w:rsidR="00621388" w:rsidRPr="00C40574" w:rsidRDefault="00621388" w:rsidP="00621388">
            <w:pPr>
              <w:pStyle w:val="BodyText"/>
              <w:rPr>
                <w:rFonts w:ascii="Aptos Narrow" w:hAnsi="Aptos Narrow"/>
                <w:sz w:val="22"/>
                <w:szCs w:val="22"/>
                <w:lang w:eastAsia="en-CA"/>
              </w:rPr>
            </w:pPr>
            <w:r w:rsidRPr="0055660F">
              <w:rPr>
                <w:rFonts w:ascii="Aptos Narrow" w:hAnsi="Aptos Narrow"/>
                <w:sz w:val="22"/>
                <w:szCs w:val="22"/>
                <w:lang w:eastAsia="en-CA"/>
              </w:rPr>
              <w:t>12210598</w:t>
            </w:r>
          </w:p>
        </w:tc>
      </w:tr>
      <w:tr w:rsidR="00621388" w:rsidRPr="00C40574" w14:paraId="0585D634" w14:textId="77777777" w:rsidTr="00621388">
        <w:trPr>
          <w:trHeight w:val="300"/>
        </w:trPr>
        <w:tc>
          <w:tcPr>
            <w:tcW w:w="2644" w:type="dxa"/>
            <w:tcBorders>
              <w:top w:val="nil"/>
              <w:left w:val="single" w:sz="4" w:space="0" w:color="auto"/>
              <w:bottom w:val="single" w:sz="4" w:space="0" w:color="auto"/>
              <w:right w:val="single" w:sz="4" w:space="0" w:color="auto"/>
            </w:tcBorders>
            <w:noWrap/>
            <w:vAlign w:val="bottom"/>
            <w:hideMark/>
          </w:tcPr>
          <w:p w14:paraId="25C2C270" w14:textId="77777777" w:rsidR="00621388" w:rsidRPr="00C40574" w:rsidRDefault="00621388" w:rsidP="00621388">
            <w:pPr>
              <w:pStyle w:val="BodyText"/>
              <w:rPr>
                <w:rFonts w:ascii="Aptos Narrow" w:hAnsi="Aptos Narrow"/>
                <w:sz w:val="22"/>
                <w:szCs w:val="22"/>
                <w:lang w:eastAsia="en-CA"/>
              </w:rPr>
            </w:pPr>
            <w:r w:rsidRPr="00C40574">
              <w:rPr>
                <w:rFonts w:ascii="Aptos Narrow" w:hAnsi="Aptos Narrow"/>
                <w:sz w:val="22"/>
                <w:szCs w:val="22"/>
                <w:lang w:eastAsia="en-CA"/>
              </w:rPr>
              <w:lastRenderedPageBreak/>
              <w:t>Code 16</w:t>
            </w:r>
          </w:p>
        </w:tc>
        <w:tc>
          <w:tcPr>
            <w:tcW w:w="4111" w:type="dxa"/>
            <w:tcBorders>
              <w:top w:val="nil"/>
              <w:left w:val="nil"/>
              <w:bottom w:val="single" w:sz="4" w:space="0" w:color="auto"/>
              <w:right w:val="single" w:sz="4" w:space="0" w:color="auto"/>
            </w:tcBorders>
            <w:noWrap/>
            <w:vAlign w:val="bottom"/>
            <w:hideMark/>
          </w:tcPr>
          <w:p w14:paraId="3BAA0B72" w14:textId="77777777" w:rsidR="00621388" w:rsidRPr="00C40574" w:rsidRDefault="00621388" w:rsidP="00621388">
            <w:pPr>
              <w:pStyle w:val="BodyText"/>
              <w:rPr>
                <w:rFonts w:ascii="Aptos Narrow" w:hAnsi="Aptos Narrow"/>
                <w:sz w:val="22"/>
                <w:szCs w:val="22"/>
                <w:lang w:eastAsia="en-CA"/>
              </w:rPr>
            </w:pPr>
            <w:r w:rsidRPr="00C40574">
              <w:rPr>
                <w:rFonts w:ascii="Aptos Narrow" w:hAnsi="Aptos Narrow"/>
                <w:sz w:val="22"/>
                <w:szCs w:val="22"/>
                <w:lang w:eastAsia="en-CA"/>
              </w:rPr>
              <w:t>6</w:t>
            </w:r>
          </w:p>
        </w:tc>
      </w:tr>
      <w:tr w:rsidR="00621388" w:rsidRPr="00C40574" w14:paraId="5CD019C8" w14:textId="77777777" w:rsidTr="00621388">
        <w:trPr>
          <w:trHeight w:val="300"/>
        </w:trPr>
        <w:tc>
          <w:tcPr>
            <w:tcW w:w="2644" w:type="dxa"/>
            <w:tcBorders>
              <w:top w:val="nil"/>
              <w:left w:val="single" w:sz="4" w:space="0" w:color="auto"/>
              <w:bottom w:val="single" w:sz="4" w:space="0" w:color="auto"/>
              <w:right w:val="single" w:sz="4" w:space="0" w:color="auto"/>
            </w:tcBorders>
            <w:noWrap/>
            <w:vAlign w:val="bottom"/>
            <w:hideMark/>
          </w:tcPr>
          <w:p w14:paraId="7A774ECC" w14:textId="77777777" w:rsidR="00621388" w:rsidRPr="00C40574" w:rsidRDefault="00621388" w:rsidP="00621388">
            <w:pPr>
              <w:pStyle w:val="BodyText"/>
              <w:rPr>
                <w:rFonts w:ascii="Aptos Narrow" w:hAnsi="Aptos Narrow"/>
                <w:sz w:val="22"/>
                <w:szCs w:val="22"/>
                <w:lang w:eastAsia="en-CA"/>
              </w:rPr>
            </w:pPr>
            <w:r w:rsidRPr="00C40574">
              <w:rPr>
                <w:rFonts w:ascii="Aptos Narrow" w:hAnsi="Aptos Narrow"/>
                <w:sz w:val="22"/>
                <w:szCs w:val="22"/>
                <w:lang w:eastAsia="en-CA"/>
              </w:rPr>
              <w:t>Code 17</w:t>
            </w:r>
          </w:p>
        </w:tc>
        <w:tc>
          <w:tcPr>
            <w:tcW w:w="4111" w:type="dxa"/>
            <w:tcBorders>
              <w:top w:val="nil"/>
              <w:left w:val="nil"/>
              <w:bottom w:val="single" w:sz="4" w:space="0" w:color="auto"/>
              <w:right w:val="single" w:sz="4" w:space="0" w:color="auto"/>
            </w:tcBorders>
            <w:noWrap/>
            <w:vAlign w:val="bottom"/>
            <w:hideMark/>
          </w:tcPr>
          <w:p w14:paraId="4E16D401" w14:textId="77777777" w:rsidR="00621388" w:rsidRPr="00C40574" w:rsidRDefault="00621388" w:rsidP="00621388">
            <w:pPr>
              <w:pStyle w:val="BodyText"/>
              <w:rPr>
                <w:rFonts w:ascii="Aptos Narrow" w:hAnsi="Aptos Narrow"/>
                <w:sz w:val="22"/>
                <w:szCs w:val="22"/>
                <w:lang w:eastAsia="en-CA"/>
              </w:rPr>
            </w:pPr>
            <w:r w:rsidRPr="00C40574">
              <w:rPr>
                <w:rFonts w:ascii="Aptos Narrow" w:hAnsi="Aptos Narrow"/>
                <w:sz w:val="22"/>
                <w:szCs w:val="22"/>
                <w:lang w:eastAsia="en-CA"/>
              </w:rPr>
              <w:t>22</w:t>
            </w:r>
          </w:p>
        </w:tc>
      </w:tr>
      <w:tr w:rsidR="00621388" w:rsidRPr="00C40574" w14:paraId="463C2B03" w14:textId="77777777" w:rsidTr="00621388">
        <w:trPr>
          <w:trHeight w:val="300"/>
        </w:trPr>
        <w:tc>
          <w:tcPr>
            <w:tcW w:w="2644" w:type="dxa"/>
            <w:tcBorders>
              <w:top w:val="nil"/>
              <w:left w:val="single" w:sz="4" w:space="0" w:color="auto"/>
              <w:bottom w:val="single" w:sz="4" w:space="0" w:color="auto"/>
              <w:right w:val="single" w:sz="4" w:space="0" w:color="auto"/>
            </w:tcBorders>
            <w:noWrap/>
            <w:vAlign w:val="bottom"/>
            <w:hideMark/>
          </w:tcPr>
          <w:p w14:paraId="3679EB51" w14:textId="77777777" w:rsidR="00621388" w:rsidRPr="00C40574" w:rsidRDefault="00621388" w:rsidP="00621388">
            <w:pPr>
              <w:pStyle w:val="BodyText"/>
              <w:rPr>
                <w:rFonts w:ascii="Aptos Narrow" w:hAnsi="Aptos Narrow"/>
                <w:sz w:val="22"/>
                <w:szCs w:val="22"/>
                <w:lang w:eastAsia="en-CA"/>
              </w:rPr>
            </w:pPr>
            <w:r w:rsidRPr="00C40574">
              <w:rPr>
                <w:rFonts w:ascii="Aptos Narrow" w:hAnsi="Aptos Narrow"/>
                <w:sz w:val="22"/>
                <w:szCs w:val="22"/>
                <w:lang w:eastAsia="en-CA"/>
              </w:rPr>
              <w:t>Code 18</w:t>
            </w:r>
          </w:p>
        </w:tc>
        <w:tc>
          <w:tcPr>
            <w:tcW w:w="4111" w:type="dxa"/>
            <w:tcBorders>
              <w:top w:val="nil"/>
              <w:left w:val="nil"/>
              <w:bottom w:val="single" w:sz="4" w:space="0" w:color="auto"/>
              <w:right w:val="single" w:sz="4" w:space="0" w:color="auto"/>
            </w:tcBorders>
            <w:noWrap/>
            <w:vAlign w:val="bottom"/>
            <w:hideMark/>
          </w:tcPr>
          <w:p w14:paraId="7E455E36" w14:textId="765C2F80" w:rsidR="00621388" w:rsidRPr="00C40574" w:rsidRDefault="00621388" w:rsidP="00621388">
            <w:pPr>
              <w:pStyle w:val="BodyText"/>
              <w:rPr>
                <w:rFonts w:ascii="Aptos Narrow" w:hAnsi="Aptos Narrow"/>
                <w:sz w:val="22"/>
                <w:szCs w:val="22"/>
                <w:lang w:eastAsia="en-CA"/>
              </w:rPr>
            </w:pPr>
          </w:p>
        </w:tc>
      </w:tr>
      <w:tr w:rsidR="00621388" w:rsidRPr="00C40574" w14:paraId="55E9DDCE" w14:textId="77777777" w:rsidTr="00621388">
        <w:trPr>
          <w:trHeight w:val="300"/>
        </w:trPr>
        <w:tc>
          <w:tcPr>
            <w:tcW w:w="2644" w:type="dxa"/>
            <w:tcBorders>
              <w:top w:val="nil"/>
              <w:left w:val="single" w:sz="4" w:space="0" w:color="auto"/>
              <w:bottom w:val="single" w:sz="4" w:space="0" w:color="auto"/>
              <w:right w:val="single" w:sz="4" w:space="0" w:color="auto"/>
            </w:tcBorders>
            <w:noWrap/>
            <w:vAlign w:val="bottom"/>
            <w:hideMark/>
          </w:tcPr>
          <w:p w14:paraId="0D4AF36D" w14:textId="77777777" w:rsidR="00621388" w:rsidRPr="00C40574" w:rsidRDefault="00621388" w:rsidP="00621388">
            <w:pPr>
              <w:pStyle w:val="BodyText"/>
              <w:rPr>
                <w:rFonts w:ascii="Aptos Narrow" w:hAnsi="Aptos Narrow"/>
                <w:sz w:val="22"/>
                <w:szCs w:val="22"/>
                <w:lang w:eastAsia="en-CA"/>
              </w:rPr>
            </w:pPr>
            <w:r w:rsidRPr="00C40574">
              <w:rPr>
                <w:rFonts w:ascii="Aptos Narrow" w:hAnsi="Aptos Narrow"/>
                <w:sz w:val="22"/>
                <w:szCs w:val="22"/>
                <w:lang w:eastAsia="en-CA"/>
              </w:rPr>
              <w:t>Code 19</w:t>
            </w:r>
          </w:p>
        </w:tc>
        <w:tc>
          <w:tcPr>
            <w:tcW w:w="4111" w:type="dxa"/>
            <w:tcBorders>
              <w:top w:val="nil"/>
              <w:left w:val="nil"/>
              <w:bottom w:val="single" w:sz="4" w:space="0" w:color="auto"/>
              <w:right w:val="single" w:sz="4" w:space="0" w:color="auto"/>
            </w:tcBorders>
            <w:noWrap/>
            <w:vAlign w:val="bottom"/>
            <w:hideMark/>
          </w:tcPr>
          <w:p w14:paraId="0F694E34" w14:textId="77777777" w:rsidR="00621388" w:rsidRPr="00C40574" w:rsidRDefault="00621388" w:rsidP="00621388">
            <w:pPr>
              <w:pStyle w:val="BodyText"/>
              <w:rPr>
                <w:rFonts w:ascii="Aptos Narrow" w:hAnsi="Aptos Narrow"/>
                <w:sz w:val="22"/>
                <w:szCs w:val="22"/>
                <w:lang w:eastAsia="en-CA"/>
              </w:rPr>
            </w:pPr>
            <w:r w:rsidRPr="00C40574">
              <w:rPr>
                <w:rFonts w:ascii="Aptos Narrow" w:hAnsi="Aptos Narrow"/>
                <w:sz w:val="22"/>
                <w:szCs w:val="22"/>
                <w:lang w:eastAsia="en-CA"/>
              </w:rPr>
              <w:t>0</w:t>
            </w:r>
          </w:p>
        </w:tc>
      </w:tr>
      <w:tr w:rsidR="00621388" w:rsidRPr="00C40574" w14:paraId="42B14AFC" w14:textId="77777777" w:rsidTr="00621388">
        <w:trPr>
          <w:trHeight w:val="300"/>
        </w:trPr>
        <w:tc>
          <w:tcPr>
            <w:tcW w:w="2644" w:type="dxa"/>
            <w:tcBorders>
              <w:top w:val="nil"/>
              <w:left w:val="single" w:sz="4" w:space="0" w:color="auto"/>
              <w:bottom w:val="single" w:sz="4" w:space="0" w:color="auto"/>
              <w:right w:val="single" w:sz="4" w:space="0" w:color="auto"/>
            </w:tcBorders>
            <w:noWrap/>
            <w:vAlign w:val="bottom"/>
            <w:hideMark/>
          </w:tcPr>
          <w:p w14:paraId="07EF1B87" w14:textId="77777777" w:rsidR="00621388" w:rsidRPr="00C40574" w:rsidRDefault="00621388" w:rsidP="00621388">
            <w:pPr>
              <w:pStyle w:val="BodyText"/>
              <w:rPr>
                <w:rFonts w:ascii="Aptos Narrow" w:hAnsi="Aptos Narrow"/>
                <w:sz w:val="22"/>
                <w:szCs w:val="22"/>
                <w:lang w:eastAsia="en-CA"/>
              </w:rPr>
            </w:pPr>
            <w:r w:rsidRPr="00C40574">
              <w:rPr>
                <w:rFonts w:ascii="Aptos Narrow" w:hAnsi="Aptos Narrow"/>
                <w:sz w:val="22"/>
                <w:szCs w:val="22"/>
                <w:lang w:eastAsia="en-CA"/>
              </w:rPr>
              <w:t>Code 20</w:t>
            </w:r>
          </w:p>
        </w:tc>
        <w:tc>
          <w:tcPr>
            <w:tcW w:w="4111" w:type="dxa"/>
            <w:tcBorders>
              <w:top w:val="nil"/>
              <w:left w:val="nil"/>
              <w:bottom w:val="single" w:sz="4" w:space="0" w:color="auto"/>
              <w:right w:val="single" w:sz="4" w:space="0" w:color="auto"/>
            </w:tcBorders>
            <w:noWrap/>
            <w:vAlign w:val="bottom"/>
            <w:hideMark/>
          </w:tcPr>
          <w:p w14:paraId="7AFFCEE6" w14:textId="77777777" w:rsidR="00621388" w:rsidRPr="00C40574" w:rsidRDefault="00621388" w:rsidP="00621388">
            <w:pPr>
              <w:pStyle w:val="BodyText"/>
              <w:rPr>
                <w:rFonts w:ascii="Aptos Narrow" w:hAnsi="Aptos Narrow"/>
                <w:sz w:val="22"/>
                <w:szCs w:val="22"/>
                <w:lang w:eastAsia="en-CA"/>
              </w:rPr>
            </w:pPr>
            <w:r w:rsidRPr="0055660F">
              <w:rPr>
                <w:rFonts w:ascii="Aptos Narrow" w:hAnsi="Aptos Narrow"/>
                <w:sz w:val="22"/>
                <w:szCs w:val="22"/>
                <w:lang w:eastAsia="en-CA"/>
              </w:rPr>
              <w:t>12210598</w:t>
            </w:r>
          </w:p>
        </w:tc>
      </w:tr>
      <w:tr w:rsidR="00621388" w:rsidRPr="00C40574" w14:paraId="39CE8CAB" w14:textId="77777777" w:rsidTr="00621388">
        <w:trPr>
          <w:trHeight w:val="300"/>
        </w:trPr>
        <w:tc>
          <w:tcPr>
            <w:tcW w:w="2644" w:type="dxa"/>
            <w:tcBorders>
              <w:top w:val="nil"/>
              <w:left w:val="single" w:sz="4" w:space="0" w:color="auto"/>
              <w:bottom w:val="single" w:sz="4" w:space="0" w:color="auto"/>
              <w:right w:val="single" w:sz="4" w:space="0" w:color="auto"/>
            </w:tcBorders>
            <w:noWrap/>
            <w:vAlign w:val="bottom"/>
            <w:hideMark/>
          </w:tcPr>
          <w:p w14:paraId="26968216" w14:textId="77777777" w:rsidR="00621388" w:rsidRPr="00C40574" w:rsidRDefault="00621388" w:rsidP="00621388">
            <w:pPr>
              <w:pStyle w:val="BodyText"/>
              <w:rPr>
                <w:rFonts w:ascii="Aptos Narrow" w:hAnsi="Aptos Narrow"/>
                <w:sz w:val="22"/>
                <w:szCs w:val="22"/>
                <w:lang w:eastAsia="en-CA"/>
              </w:rPr>
            </w:pPr>
            <w:r w:rsidRPr="00C40574">
              <w:rPr>
                <w:rFonts w:ascii="Aptos Narrow" w:hAnsi="Aptos Narrow"/>
                <w:sz w:val="22"/>
                <w:szCs w:val="22"/>
                <w:lang w:eastAsia="en-CA"/>
              </w:rPr>
              <w:t>Code 21</w:t>
            </w:r>
          </w:p>
        </w:tc>
        <w:tc>
          <w:tcPr>
            <w:tcW w:w="4111" w:type="dxa"/>
            <w:tcBorders>
              <w:top w:val="nil"/>
              <w:left w:val="nil"/>
              <w:bottom w:val="single" w:sz="4" w:space="0" w:color="auto"/>
              <w:right w:val="single" w:sz="4" w:space="0" w:color="auto"/>
            </w:tcBorders>
            <w:noWrap/>
            <w:vAlign w:val="bottom"/>
            <w:hideMark/>
          </w:tcPr>
          <w:p w14:paraId="770945FA" w14:textId="77777777" w:rsidR="00621388" w:rsidRPr="00C40574" w:rsidRDefault="00621388" w:rsidP="00621388">
            <w:pPr>
              <w:pStyle w:val="BodyText"/>
              <w:rPr>
                <w:rFonts w:ascii="Aptos Narrow" w:hAnsi="Aptos Narrow"/>
                <w:sz w:val="22"/>
                <w:szCs w:val="22"/>
                <w:lang w:eastAsia="en-CA"/>
              </w:rPr>
            </w:pPr>
            <w:r w:rsidRPr="00C40574">
              <w:rPr>
                <w:rFonts w:ascii="Aptos Narrow" w:hAnsi="Aptos Narrow"/>
                <w:sz w:val="22"/>
                <w:szCs w:val="22"/>
                <w:lang w:eastAsia="en-CA"/>
              </w:rPr>
              <w:t>7</w:t>
            </w:r>
          </w:p>
        </w:tc>
      </w:tr>
      <w:tr w:rsidR="00621388" w:rsidRPr="00C40574" w14:paraId="712E6A2D" w14:textId="77777777" w:rsidTr="00621388">
        <w:trPr>
          <w:trHeight w:val="300"/>
        </w:trPr>
        <w:tc>
          <w:tcPr>
            <w:tcW w:w="2644" w:type="dxa"/>
            <w:tcBorders>
              <w:top w:val="nil"/>
              <w:left w:val="single" w:sz="4" w:space="0" w:color="auto"/>
              <w:bottom w:val="single" w:sz="4" w:space="0" w:color="auto"/>
              <w:right w:val="single" w:sz="4" w:space="0" w:color="auto"/>
            </w:tcBorders>
            <w:noWrap/>
            <w:vAlign w:val="bottom"/>
            <w:hideMark/>
          </w:tcPr>
          <w:p w14:paraId="43F757E9" w14:textId="77777777" w:rsidR="00621388" w:rsidRPr="00C40574" w:rsidRDefault="00621388" w:rsidP="00621388">
            <w:pPr>
              <w:pStyle w:val="BodyText"/>
              <w:rPr>
                <w:rFonts w:ascii="Aptos Narrow" w:hAnsi="Aptos Narrow"/>
                <w:sz w:val="22"/>
                <w:szCs w:val="22"/>
                <w:lang w:eastAsia="en-CA"/>
              </w:rPr>
            </w:pPr>
            <w:r w:rsidRPr="00C40574">
              <w:rPr>
                <w:rFonts w:ascii="Aptos Narrow" w:hAnsi="Aptos Narrow"/>
                <w:sz w:val="22"/>
                <w:szCs w:val="22"/>
                <w:lang w:eastAsia="en-CA"/>
              </w:rPr>
              <w:t>Code 22</w:t>
            </w:r>
          </w:p>
        </w:tc>
        <w:tc>
          <w:tcPr>
            <w:tcW w:w="4111" w:type="dxa"/>
            <w:tcBorders>
              <w:top w:val="nil"/>
              <w:left w:val="nil"/>
              <w:bottom w:val="single" w:sz="4" w:space="0" w:color="auto"/>
              <w:right w:val="single" w:sz="4" w:space="0" w:color="auto"/>
            </w:tcBorders>
            <w:noWrap/>
            <w:vAlign w:val="bottom"/>
            <w:hideMark/>
          </w:tcPr>
          <w:p w14:paraId="02F44CAE" w14:textId="77777777" w:rsidR="00621388" w:rsidRPr="00C40574" w:rsidRDefault="00621388" w:rsidP="00621388">
            <w:pPr>
              <w:pStyle w:val="BodyText"/>
              <w:rPr>
                <w:rFonts w:ascii="Aptos Narrow" w:hAnsi="Aptos Narrow"/>
                <w:sz w:val="22"/>
                <w:szCs w:val="22"/>
                <w:lang w:eastAsia="en-CA"/>
              </w:rPr>
            </w:pPr>
            <w:r w:rsidRPr="00C40574">
              <w:rPr>
                <w:rFonts w:ascii="Aptos Narrow" w:hAnsi="Aptos Narrow"/>
                <w:sz w:val="22"/>
                <w:szCs w:val="22"/>
                <w:lang w:eastAsia="en-CA"/>
              </w:rPr>
              <w:t>05</w:t>
            </w:r>
          </w:p>
        </w:tc>
      </w:tr>
      <w:tr w:rsidR="00621388" w:rsidRPr="00C40574" w14:paraId="2D83557C" w14:textId="77777777" w:rsidTr="00621388">
        <w:trPr>
          <w:trHeight w:val="300"/>
        </w:trPr>
        <w:tc>
          <w:tcPr>
            <w:tcW w:w="2644" w:type="dxa"/>
            <w:tcBorders>
              <w:top w:val="nil"/>
              <w:left w:val="single" w:sz="4" w:space="0" w:color="auto"/>
              <w:bottom w:val="single" w:sz="4" w:space="0" w:color="auto"/>
              <w:right w:val="single" w:sz="4" w:space="0" w:color="auto"/>
            </w:tcBorders>
            <w:noWrap/>
            <w:vAlign w:val="bottom"/>
            <w:hideMark/>
          </w:tcPr>
          <w:p w14:paraId="1CAC3EAE" w14:textId="77777777" w:rsidR="00621388" w:rsidRPr="00C40574" w:rsidRDefault="00621388" w:rsidP="00621388">
            <w:pPr>
              <w:pStyle w:val="BodyText"/>
              <w:rPr>
                <w:rFonts w:ascii="Aptos Narrow" w:hAnsi="Aptos Narrow"/>
                <w:sz w:val="22"/>
                <w:szCs w:val="22"/>
                <w:lang w:eastAsia="en-CA"/>
              </w:rPr>
            </w:pPr>
            <w:r w:rsidRPr="00C40574">
              <w:rPr>
                <w:rFonts w:ascii="Aptos Narrow" w:hAnsi="Aptos Narrow"/>
                <w:sz w:val="22"/>
                <w:szCs w:val="22"/>
                <w:lang w:eastAsia="en-CA"/>
              </w:rPr>
              <w:t>Code 23</w:t>
            </w:r>
          </w:p>
        </w:tc>
        <w:tc>
          <w:tcPr>
            <w:tcW w:w="4111" w:type="dxa"/>
            <w:tcBorders>
              <w:top w:val="nil"/>
              <w:left w:val="nil"/>
              <w:bottom w:val="single" w:sz="4" w:space="0" w:color="auto"/>
              <w:right w:val="single" w:sz="4" w:space="0" w:color="auto"/>
            </w:tcBorders>
            <w:noWrap/>
            <w:vAlign w:val="bottom"/>
            <w:hideMark/>
          </w:tcPr>
          <w:p w14:paraId="16ED6D35" w14:textId="49974200" w:rsidR="00621388" w:rsidRPr="00C40574" w:rsidRDefault="00621388" w:rsidP="00621388">
            <w:pPr>
              <w:pStyle w:val="BodyText"/>
              <w:rPr>
                <w:rFonts w:ascii="Aptos Narrow" w:hAnsi="Aptos Narrow"/>
                <w:sz w:val="22"/>
                <w:szCs w:val="22"/>
                <w:lang w:eastAsia="en-CA"/>
              </w:rPr>
            </w:pPr>
          </w:p>
        </w:tc>
      </w:tr>
      <w:tr w:rsidR="00621388" w:rsidRPr="00C40574" w14:paraId="7C97D887" w14:textId="77777777" w:rsidTr="00621388">
        <w:trPr>
          <w:trHeight w:val="300"/>
        </w:trPr>
        <w:tc>
          <w:tcPr>
            <w:tcW w:w="2644" w:type="dxa"/>
            <w:tcBorders>
              <w:top w:val="nil"/>
              <w:left w:val="single" w:sz="4" w:space="0" w:color="auto"/>
              <w:bottom w:val="single" w:sz="4" w:space="0" w:color="auto"/>
              <w:right w:val="single" w:sz="4" w:space="0" w:color="auto"/>
            </w:tcBorders>
            <w:noWrap/>
            <w:vAlign w:val="bottom"/>
            <w:hideMark/>
          </w:tcPr>
          <w:p w14:paraId="2273379C" w14:textId="77777777" w:rsidR="00621388" w:rsidRPr="00C40574" w:rsidRDefault="00621388" w:rsidP="00621388">
            <w:pPr>
              <w:pStyle w:val="BodyText"/>
              <w:rPr>
                <w:rFonts w:ascii="Aptos Narrow" w:hAnsi="Aptos Narrow"/>
                <w:sz w:val="22"/>
                <w:szCs w:val="22"/>
                <w:lang w:eastAsia="en-CA"/>
              </w:rPr>
            </w:pPr>
            <w:r w:rsidRPr="00C40574">
              <w:rPr>
                <w:rFonts w:ascii="Aptos Narrow" w:hAnsi="Aptos Narrow"/>
                <w:sz w:val="22"/>
                <w:szCs w:val="22"/>
                <w:lang w:eastAsia="en-CA"/>
              </w:rPr>
              <w:t>Code 24</w:t>
            </w:r>
          </w:p>
        </w:tc>
        <w:tc>
          <w:tcPr>
            <w:tcW w:w="4111" w:type="dxa"/>
            <w:tcBorders>
              <w:top w:val="nil"/>
              <w:left w:val="nil"/>
              <w:bottom w:val="single" w:sz="4" w:space="0" w:color="auto"/>
              <w:right w:val="single" w:sz="4" w:space="0" w:color="auto"/>
            </w:tcBorders>
            <w:noWrap/>
            <w:vAlign w:val="bottom"/>
            <w:hideMark/>
          </w:tcPr>
          <w:p w14:paraId="3929330A" w14:textId="77777777" w:rsidR="00621388" w:rsidRPr="00C40574" w:rsidRDefault="00621388" w:rsidP="00621388">
            <w:pPr>
              <w:pStyle w:val="BodyText"/>
              <w:rPr>
                <w:rFonts w:ascii="Aptos Narrow" w:hAnsi="Aptos Narrow"/>
                <w:sz w:val="22"/>
                <w:szCs w:val="22"/>
                <w:lang w:eastAsia="en-CA"/>
              </w:rPr>
            </w:pPr>
            <w:r w:rsidRPr="00C40574">
              <w:rPr>
                <w:rFonts w:ascii="Aptos Narrow" w:hAnsi="Aptos Narrow"/>
                <w:sz w:val="22"/>
                <w:szCs w:val="22"/>
                <w:lang w:eastAsia="en-CA"/>
              </w:rPr>
              <w:t>8</w:t>
            </w:r>
          </w:p>
        </w:tc>
      </w:tr>
      <w:tr w:rsidR="00621388" w:rsidRPr="00C40574" w14:paraId="3EA4F078" w14:textId="77777777" w:rsidTr="00621388">
        <w:trPr>
          <w:trHeight w:val="300"/>
        </w:trPr>
        <w:tc>
          <w:tcPr>
            <w:tcW w:w="2644" w:type="dxa"/>
            <w:tcBorders>
              <w:top w:val="nil"/>
              <w:left w:val="single" w:sz="4" w:space="0" w:color="auto"/>
              <w:bottom w:val="single" w:sz="4" w:space="0" w:color="auto"/>
              <w:right w:val="single" w:sz="4" w:space="0" w:color="auto"/>
            </w:tcBorders>
            <w:noWrap/>
            <w:vAlign w:val="bottom"/>
            <w:hideMark/>
          </w:tcPr>
          <w:p w14:paraId="685AA156" w14:textId="77777777" w:rsidR="00621388" w:rsidRPr="00C40574" w:rsidRDefault="00621388" w:rsidP="00621388">
            <w:pPr>
              <w:pStyle w:val="BodyText"/>
              <w:rPr>
                <w:rFonts w:ascii="Aptos Narrow" w:hAnsi="Aptos Narrow"/>
                <w:sz w:val="22"/>
                <w:szCs w:val="22"/>
                <w:lang w:eastAsia="en-CA"/>
              </w:rPr>
            </w:pPr>
            <w:r w:rsidRPr="00C40574">
              <w:rPr>
                <w:rFonts w:ascii="Aptos Narrow" w:hAnsi="Aptos Narrow"/>
                <w:sz w:val="22"/>
                <w:szCs w:val="22"/>
                <w:lang w:eastAsia="en-CA"/>
              </w:rPr>
              <w:t>Code 25</w:t>
            </w:r>
          </w:p>
        </w:tc>
        <w:tc>
          <w:tcPr>
            <w:tcW w:w="4111" w:type="dxa"/>
            <w:tcBorders>
              <w:top w:val="nil"/>
              <w:left w:val="nil"/>
              <w:bottom w:val="single" w:sz="4" w:space="0" w:color="auto"/>
              <w:right w:val="single" w:sz="4" w:space="0" w:color="auto"/>
            </w:tcBorders>
            <w:noWrap/>
            <w:vAlign w:val="bottom"/>
            <w:hideMark/>
          </w:tcPr>
          <w:p w14:paraId="77EC4877" w14:textId="77777777" w:rsidR="00621388" w:rsidRPr="00C40574" w:rsidRDefault="00621388" w:rsidP="00621388">
            <w:pPr>
              <w:pStyle w:val="BodyText"/>
              <w:rPr>
                <w:rFonts w:ascii="Aptos Narrow" w:hAnsi="Aptos Narrow"/>
                <w:sz w:val="22"/>
                <w:szCs w:val="22"/>
                <w:lang w:eastAsia="en-CA"/>
              </w:rPr>
            </w:pPr>
            <w:r w:rsidRPr="00C40574">
              <w:rPr>
                <w:rFonts w:ascii="Aptos Narrow" w:hAnsi="Aptos Narrow"/>
                <w:sz w:val="22"/>
                <w:szCs w:val="22"/>
                <w:lang w:eastAsia="en-CA"/>
              </w:rPr>
              <w:t>2</w:t>
            </w:r>
            <w:r>
              <w:rPr>
                <w:rFonts w:ascii="Aptos Narrow" w:hAnsi="Aptos Narrow"/>
                <w:sz w:val="22"/>
                <w:szCs w:val="22"/>
                <w:lang w:eastAsia="en-CA"/>
              </w:rPr>
              <w:t>00</w:t>
            </w:r>
          </w:p>
        </w:tc>
      </w:tr>
      <w:tr w:rsidR="00621388" w:rsidRPr="00C40574" w14:paraId="2DDC8779" w14:textId="77777777" w:rsidTr="00621388">
        <w:trPr>
          <w:trHeight w:val="300"/>
        </w:trPr>
        <w:tc>
          <w:tcPr>
            <w:tcW w:w="2644" w:type="dxa"/>
            <w:tcBorders>
              <w:top w:val="nil"/>
              <w:left w:val="single" w:sz="4" w:space="0" w:color="auto"/>
              <w:bottom w:val="single" w:sz="4" w:space="0" w:color="auto"/>
              <w:right w:val="single" w:sz="4" w:space="0" w:color="auto"/>
            </w:tcBorders>
            <w:noWrap/>
            <w:vAlign w:val="bottom"/>
            <w:hideMark/>
          </w:tcPr>
          <w:p w14:paraId="58AA1385" w14:textId="77777777" w:rsidR="00621388" w:rsidRPr="00C40574" w:rsidRDefault="00621388" w:rsidP="00621388">
            <w:pPr>
              <w:pStyle w:val="BodyText"/>
              <w:rPr>
                <w:rFonts w:ascii="Aptos Narrow" w:hAnsi="Aptos Narrow"/>
                <w:sz w:val="22"/>
                <w:szCs w:val="22"/>
                <w:lang w:eastAsia="en-CA"/>
              </w:rPr>
            </w:pPr>
            <w:r w:rsidRPr="00C40574">
              <w:rPr>
                <w:rFonts w:ascii="Aptos Narrow" w:hAnsi="Aptos Narrow"/>
                <w:sz w:val="22"/>
                <w:szCs w:val="22"/>
                <w:lang w:eastAsia="en-CA"/>
              </w:rPr>
              <w:t>Code 26</w:t>
            </w:r>
          </w:p>
        </w:tc>
        <w:tc>
          <w:tcPr>
            <w:tcW w:w="4111" w:type="dxa"/>
            <w:tcBorders>
              <w:top w:val="nil"/>
              <w:left w:val="nil"/>
              <w:bottom w:val="single" w:sz="4" w:space="0" w:color="auto"/>
              <w:right w:val="single" w:sz="4" w:space="0" w:color="auto"/>
            </w:tcBorders>
            <w:noWrap/>
            <w:vAlign w:val="bottom"/>
            <w:hideMark/>
          </w:tcPr>
          <w:p w14:paraId="0FBBACB0" w14:textId="4ACBE79F" w:rsidR="00621388" w:rsidRPr="00C40574" w:rsidRDefault="00621388" w:rsidP="00621388">
            <w:pPr>
              <w:pStyle w:val="BodyText"/>
              <w:rPr>
                <w:rFonts w:ascii="Aptos Narrow" w:hAnsi="Aptos Narrow"/>
                <w:sz w:val="22"/>
                <w:szCs w:val="22"/>
                <w:lang w:eastAsia="en-CA"/>
              </w:rPr>
            </w:pPr>
          </w:p>
        </w:tc>
      </w:tr>
      <w:tr w:rsidR="00621388" w:rsidRPr="00C40574" w14:paraId="5A4BA32D" w14:textId="77777777" w:rsidTr="00621388">
        <w:trPr>
          <w:trHeight w:val="300"/>
        </w:trPr>
        <w:tc>
          <w:tcPr>
            <w:tcW w:w="2644" w:type="dxa"/>
            <w:tcBorders>
              <w:top w:val="nil"/>
              <w:left w:val="single" w:sz="4" w:space="0" w:color="auto"/>
              <w:bottom w:val="single" w:sz="4" w:space="0" w:color="auto"/>
              <w:right w:val="single" w:sz="4" w:space="0" w:color="auto"/>
            </w:tcBorders>
            <w:noWrap/>
            <w:vAlign w:val="bottom"/>
            <w:hideMark/>
          </w:tcPr>
          <w:p w14:paraId="0045F4E4" w14:textId="77777777" w:rsidR="00621388" w:rsidRPr="00C40574" w:rsidRDefault="00621388" w:rsidP="00621388">
            <w:pPr>
              <w:pStyle w:val="BodyText"/>
              <w:rPr>
                <w:rFonts w:ascii="Aptos Narrow" w:hAnsi="Aptos Narrow"/>
                <w:sz w:val="22"/>
                <w:szCs w:val="22"/>
                <w:lang w:eastAsia="en-CA"/>
              </w:rPr>
            </w:pPr>
            <w:r w:rsidRPr="00C40574">
              <w:rPr>
                <w:rFonts w:ascii="Aptos Narrow" w:hAnsi="Aptos Narrow"/>
                <w:sz w:val="22"/>
                <w:szCs w:val="22"/>
                <w:lang w:eastAsia="en-CA"/>
              </w:rPr>
              <w:t>Code 27</w:t>
            </w:r>
          </w:p>
        </w:tc>
        <w:tc>
          <w:tcPr>
            <w:tcW w:w="4111" w:type="dxa"/>
            <w:tcBorders>
              <w:top w:val="nil"/>
              <w:left w:val="nil"/>
              <w:bottom w:val="single" w:sz="4" w:space="0" w:color="auto"/>
              <w:right w:val="single" w:sz="4" w:space="0" w:color="auto"/>
            </w:tcBorders>
            <w:noWrap/>
            <w:vAlign w:val="bottom"/>
            <w:hideMark/>
          </w:tcPr>
          <w:p w14:paraId="16D090B1" w14:textId="77777777" w:rsidR="00621388" w:rsidRPr="00C40574" w:rsidRDefault="00621388" w:rsidP="00621388">
            <w:pPr>
              <w:pStyle w:val="BodyText"/>
              <w:rPr>
                <w:rFonts w:ascii="Aptos Narrow" w:hAnsi="Aptos Narrow"/>
                <w:sz w:val="22"/>
                <w:szCs w:val="22"/>
                <w:lang w:eastAsia="en-CA"/>
              </w:rPr>
            </w:pPr>
          </w:p>
        </w:tc>
      </w:tr>
      <w:tr w:rsidR="00621388" w:rsidRPr="00C40574" w14:paraId="779C21B9" w14:textId="77777777" w:rsidTr="00621388">
        <w:trPr>
          <w:trHeight w:val="300"/>
        </w:trPr>
        <w:tc>
          <w:tcPr>
            <w:tcW w:w="2644" w:type="dxa"/>
            <w:tcBorders>
              <w:top w:val="nil"/>
              <w:left w:val="single" w:sz="4" w:space="0" w:color="auto"/>
              <w:bottom w:val="single" w:sz="4" w:space="0" w:color="auto"/>
              <w:right w:val="single" w:sz="4" w:space="0" w:color="auto"/>
            </w:tcBorders>
            <w:noWrap/>
            <w:vAlign w:val="bottom"/>
            <w:hideMark/>
          </w:tcPr>
          <w:p w14:paraId="22BFEB7E" w14:textId="77777777" w:rsidR="00621388" w:rsidRPr="00C40574" w:rsidRDefault="00621388" w:rsidP="00621388">
            <w:pPr>
              <w:pStyle w:val="BodyText"/>
              <w:rPr>
                <w:rFonts w:ascii="Aptos Narrow" w:hAnsi="Aptos Narrow"/>
                <w:sz w:val="22"/>
                <w:szCs w:val="22"/>
                <w:lang w:eastAsia="en-CA"/>
              </w:rPr>
            </w:pPr>
            <w:r w:rsidRPr="00C40574">
              <w:rPr>
                <w:rFonts w:ascii="Aptos Narrow" w:hAnsi="Aptos Narrow"/>
                <w:sz w:val="22"/>
                <w:szCs w:val="22"/>
                <w:lang w:eastAsia="en-CA"/>
              </w:rPr>
              <w:t>Code 28</w:t>
            </w:r>
          </w:p>
        </w:tc>
        <w:tc>
          <w:tcPr>
            <w:tcW w:w="4111" w:type="dxa"/>
            <w:tcBorders>
              <w:top w:val="nil"/>
              <w:left w:val="nil"/>
              <w:bottom w:val="single" w:sz="4" w:space="0" w:color="auto"/>
              <w:right w:val="single" w:sz="4" w:space="0" w:color="auto"/>
            </w:tcBorders>
            <w:noWrap/>
            <w:vAlign w:val="bottom"/>
            <w:hideMark/>
          </w:tcPr>
          <w:p w14:paraId="37BA0D47" w14:textId="77777777" w:rsidR="00621388" w:rsidRPr="00C40574" w:rsidRDefault="00621388" w:rsidP="00621388">
            <w:pPr>
              <w:pStyle w:val="BodyText"/>
              <w:rPr>
                <w:rFonts w:ascii="Aptos Narrow" w:hAnsi="Aptos Narrow"/>
                <w:sz w:val="22"/>
                <w:szCs w:val="22"/>
                <w:lang w:eastAsia="en-CA"/>
              </w:rPr>
            </w:pPr>
            <w:r w:rsidRPr="00CB3D50">
              <w:rPr>
                <w:rFonts w:ascii="Aptos Narrow" w:hAnsi="Aptos Narrow"/>
                <w:sz w:val="22"/>
                <w:szCs w:val="22"/>
                <w:lang w:eastAsia="en-CA"/>
              </w:rPr>
              <w:t>12210598</w:t>
            </w:r>
          </w:p>
        </w:tc>
      </w:tr>
      <w:tr w:rsidR="00621388" w:rsidRPr="00C40574" w14:paraId="3E465410" w14:textId="77777777" w:rsidTr="00621388">
        <w:trPr>
          <w:trHeight w:val="300"/>
        </w:trPr>
        <w:tc>
          <w:tcPr>
            <w:tcW w:w="2644" w:type="dxa"/>
            <w:tcBorders>
              <w:top w:val="nil"/>
              <w:left w:val="single" w:sz="4" w:space="0" w:color="auto"/>
              <w:bottom w:val="single" w:sz="4" w:space="0" w:color="auto"/>
              <w:right w:val="single" w:sz="4" w:space="0" w:color="auto"/>
            </w:tcBorders>
            <w:noWrap/>
            <w:vAlign w:val="bottom"/>
            <w:hideMark/>
          </w:tcPr>
          <w:p w14:paraId="3BC6BA9B" w14:textId="77777777" w:rsidR="00621388" w:rsidRPr="00C40574" w:rsidRDefault="00621388" w:rsidP="00621388">
            <w:pPr>
              <w:pStyle w:val="BodyText"/>
              <w:rPr>
                <w:rFonts w:ascii="Aptos Narrow" w:hAnsi="Aptos Narrow"/>
                <w:sz w:val="22"/>
                <w:szCs w:val="22"/>
                <w:lang w:eastAsia="en-CA"/>
              </w:rPr>
            </w:pPr>
            <w:r w:rsidRPr="00C40574">
              <w:rPr>
                <w:rFonts w:ascii="Aptos Narrow" w:hAnsi="Aptos Narrow"/>
                <w:sz w:val="22"/>
                <w:szCs w:val="22"/>
                <w:lang w:eastAsia="en-CA"/>
              </w:rPr>
              <w:t>Code 29</w:t>
            </w:r>
          </w:p>
        </w:tc>
        <w:tc>
          <w:tcPr>
            <w:tcW w:w="4111" w:type="dxa"/>
            <w:tcBorders>
              <w:top w:val="nil"/>
              <w:left w:val="nil"/>
              <w:bottom w:val="single" w:sz="4" w:space="0" w:color="auto"/>
              <w:right w:val="single" w:sz="4" w:space="0" w:color="auto"/>
            </w:tcBorders>
            <w:noWrap/>
            <w:vAlign w:val="bottom"/>
            <w:hideMark/>
          </w:tcPr>
          <w:p w14:paraId="51F1A4A6" w14:textId="0B818EA4" w:rsidR="00621388" w:rsidRPr="00C40574" w:rsidRDefault="00621388" w:rsidP="00621388">
            <w:pPr>
              <w:pStyle w:val="BodyText"/>
              <w:rPr>
                <w:rFonts w:ascii="Aptos Narrow" w:hAnsi="Aptos Narrow"/>
                <w:sz w:val="22"/>
                <w:szCs w:val="22"/>
                <w:lang w:eastAsia="en-CA"/>
              </w:rPr>
            </w:pPr>
            <w:r w:rsidRPr="00CB3D50">
              <w:rPr>
                <w:rFonts w:ascii="Aptos Narrow" w:hAnsi="Aptos Narrow"/>
                <w:sz w:val="22"/>
                <w:szCs w:val="22"/>
                <w:lang w:eastAsia="en-CA"/>
              </w:rPr>
              <w:t>9</w:t>
            </w:r>
          </w:p>
        </w:tc>
      </w:tr>
      <w:tr w:rsidR="00621388" w:rsidRPr="00C40574" w14:paraId="23A56A58" w14:textId="77777777" w:rsidTr="00621388">
        <w:trPr>
          <w:trHeight w:val="300"/>
        </w:trPr>
        <w:tc>
          <w:tcPr>
            <w:tcW w:w="2644" w:type="dxa"/>
            <w:tcBorders>
              <w:top w:val="nil"/>
              <w:left w:val="single" w:sz="4" w:space="0" w:color="auto"/>
              <w:bottom w:val="single" w:sz="4" w:space="0" w:color="auto"/>
              <w:right w:val="single" w:sz="4" w:space="0" w:color="auto"/>
            </w:tcBorders>
            <w:noWrap/>
            <w:vAlign w:val="bottom"/>
            <w:hideMark/>
          </w:tcPr>
          <w:p w14:paraId="2B13C8E6" w14:textId="77777777" w:rsidR="00621388" w:rsidRPr="00C40574" w:rsidRDefault="00621388" w:rsidP="00621388">
            <w:pPr>
              <w:pStyle w:val="BodyText"/>
              <w:rPr>
                <w:rFonts w:ascii="Aptos Narrow" w:hAnsi="Aptos Narrow"/>
                <w:sz w:val="22"/>
                <w:szCs w:val="22"/>
                <w:lang w:eastAsia="en-CA"/>
              </w:rPr>
            </w:pPr>
            <w:r w:rsidRPr="00C40574">
              <w:rPr>
                <w:rFonts w:ascii="Aptos Narrow" w:hAnsi="Aptos Narrow"/>
                <w:sz w:val="22"/>
                <w:szCs w:val="22"/>
                <w:lang w:eastAsia="en-CA"/>
              </w:rPr>
              <w:t>Code 30</w:t>
            </w:r>
          </w:p>
        </w:tc>
        <w:tc>
          <w:tcPr>
            <w:tcW w:w="4111" w:type="dxa"/>
            <w:tcBorders>
              <w:top w:val="nil"/>
              <w:left w:val="nil"/>
              <w:bottom w:val="single" w:sz="4" w:space="0" w:color="auto"/>
              <w:right w:val="single" w:sz="4" w:space="0" w:color="auto"/>
            </w:tcBorders>
            <w:noWrap/>
            <w:vAlign w:val="bottom"/>
            <w:hideMark/>
          </w:tcPr>
          <w:p w14:paraId="310EE64A" w14:textId="77777777" w:rsidR="00621388" w:rsidRPr="00C40574" w:rsidRDefault="00621388" w:rsidP="00621388">
            <w:pPr>
              <w:pStyle w:val="BodyText"/>
              <w:rPr>
                <w:rFonts w:ascii="Aptos Narrow" w:hAnsi="Aptos Narrow"/>
                <w:sz w:val="22"/>
                <w:szCs w:val="22"/>
                <w:lang w:eastAsia="en-CA"/>
              </w:rPr>
            </w:pPr>
          </w:p>
        </w:tc>
      </w:tr>
    </w:tbl>
    <w:p w14:paraId="1BED740F" w14:textId="77777777" w:rsidR="00621388" w:rsidRDefault="00621388" w:rsidP="00621388">
      <w:pPr>
        <w:pStyle w:val="BodyText"/>
        <w:rPr>
          <w:rFonts w:eastAsia="Calibri"/>
        </w:rPr>
      </w:pPr>
    </w:p>
    <w:p w14:paraId="7F8A1EDD" w14:textId="77777777" w:rsidR="00621388" w:rsidRPr="00F211F5" w:rsidRDefault="00621388" w:rsidP="00621388">
      <w:pPr>
        <w:pStyle w:val="BodyText"/>
        <w:rPr>
          <w:rFonts w:eastAsia="Calibri"/>
        </w:rPr>
      </w:pPr>
      <w:r w:rsidRPr="00F211F5">
        <w:rPr>
          <w:rFonts w:eastAsia="Calibri"/>
        </w:rPr>
        <w:t>Check Printing:</w:t>
      </w:r>
    </w:p>
    <w:p w14:paraId="70CF060F" w14:textId="77777777" w:rsidR="00621388" w:rsidRPr="00F211F5" w:rsidRDefault="00621388" w:rsidP="00621388">
      <w:pPr>
        <w:pStyle w:val="BodyText"/>
      </w:pPr>
      <w:r w:rsidRPr="00F211F5">
        <w:t>The Check Printing program allows users to select the available EFT File Codes. Users can select the Code and Generate EFT Files as required.</w:t>
      </w:r>
    </w:p>
    <w:p w14:paraId="51285E5E" w14:textId="77777777" w:rsidR="00621388" w:rsidRDefault="00621388" w:rsidP="00621388">
      <w:pPr>
        <w:pStyle w:val="BodyText"/>
      </w:pPr>
    </w:p>
    <w:p w14:paraId="14B90BCD" w14:textId="77777777" w:rsidR="00621388" w:rsidRDefault="00621388" w:rsidP="00621388">
      <w:pPr>
        <w:pStyle w:val="BodyText"/>
      </w:pPr>
      <w:r>
        <w:rPr>
          <w:noProof/>
        </w:rPr>
        <w:drawing>
          <wp:inline distT="0" distB="0" distL="0" distR="0" wp14:anchorId="7AC5A326" wp14:editId="0B10EA6F">
            <wp:extent cx="5943600" cy="2741295"/>
            <wp:effectExtent l="0" t="0" r="0" b="1905"/>
            <wp:docPr id="3732517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251701" name=""/>
                    <pic:cNvPicPr/>
                  </pic:nvPicPr>
                  <pic:blipFill>
                    <a:blip r:embed="rId29"/>
                    <a:stretch>
                      <a:fillRect/>
                    </a:stretch>
                  </pic:blipFill>
                  <pic:spPr>
                    <a:xfrm>
                      <a:off x="0" y="0"/>
                      <a:ext cx="5943600" cy="2741295"/>
                    </a:xfrm>
                    <a:prstGeom prst="rect">
                      <a:avLst/>
                    </a:prstGeom>
                  </pic:spPr>
                </pic:pic>
              </a:graphicData>
            </a:graphic>
          </wp:inline>
        </w:drawing>
      </w:r>
    </w:p>
    <w:p w14:paraId="1A066E2C" w14:textId="77777777" w:rsidR="00621388" w:rsidRDefault="00621388" w:rsidP="00621388">
      <w:pPr>
        <w:pStyle w:val="BodyText"/>
      </w:pPr>
    </w:p>
    <w:p w14:paraId="40F6F16A" w14:textId="77777777" w:rsidR="00621388" w:rsidRDefault="00621388" w:rsidP="00621388">
      <w:pPr>
        <w:pStyle w:val="BodyText"/>
      </w:pPr>
    </w:p>
    <w:p w14:paraId="03BD5864" w14:textId="77777777" w:rsidR="00621388" w:rsidRDefault="00621388" w:rsidP="00621388">
      <w:pPr>
        <w:pStyle w:val="BodyText"/>
      </w:pPr>
      <w:r w:rsidRPr="000B4294">
        <w:lastRenderedPageBreak/>
        <w:t xml:space="preserve">This is an example of the </w:t>
      </w:r>
      <w:r w:rsidRPr="001B73D4">
        <w:rPr>
          <w:lang w:val="en-CA"/>
        </w:rPr>
        <w:t>WESTALLBNK</w:t>
      </w:r>
      <w:r>
        <w:t xml:space="preserve"> AP EFT f</w:t>
      </w:r>
      <w:r w:rsidRPr="000B4294">
        <w:t>ile</w:t>
      </w:r>
      <w:r>
        <w:t xml:space="preserve"> format</w:t>
      </w:r>
      <w:r w:rsidRPr="000B4294">
        <w:t>:</w:t>
      </w:r>
    </w:p>
    <w:p w14:paraId="11F4B5F8" w14:textId="77777777" w:rsidR="00621388" w:rsidRDefault="00621388" w:rsidP="00621388">
      <w:pPr>
        <w:pStyle w:val="BodyText"/>
      </w:pPr>
      <w:r>
        <w:rPr>
          <w:noProof/>
        </w:rPr>
        <w:drawing>
          <wp:inline distT="0" distB="0" distL="0" distR="0" wp14:anchorId="22FE6118" wp14:editId="13DF951C">
            <wp:extent cx="5943600" cy="2528570"/>
            <wp:effectExtent l="0" t="0" r="0" b="5080"/>
            <wp:docPr id="11279752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7975257" name=""/>
                    <pic:cNvPicPr/>
                  </pic:nvPicPr>
                  <pic:blipFill>
                    <a:blip r:embed="rId30"/>
                    <a:stretch>
                      <a:fillRect/>
                    </a:stretch>
                  </pic:blipFill>
                  <pic:spPr>
                    <a:xfrm>
                      <a:off x="0" y="0"/>
                      <a:ext cx="5943600" cy="2528570"/>
                    </a:xfrm>
                    <a:prstGeom prst="rect">
                      <a:avLst/>
                    </a:prstGeom>
                  </pic:spPr>
                </pic:pic>
              </a:graphicData>
            </a:graphic>
          </wp:inline>
        </w:drawing>
      </w:r>
    </w:p>
    <w:p w14:paraId="10F12063" w14:textId="77777777" w:rsidR="00CB636C" w:rsidRDefault="00CB636C" w:rsidP="00621388">
      <w:pPr>
        <w:pStyle w:val="BodyText"/>
      </w:pPr>
    </w:p>
    <w:p w14:paraId="5408FDA7" w14:textId="77777777" w:rsidR="00CB636C" w:rsidRDefault="00CB636C" w:rsidP="00621388">
      <w:pPr>
        <w:pStyle w:val="BodyText"/>
      </w:pPr>
    </w:p>
    <w:p w14:paraId="73F5A310" w14:textId="77777777" w:rsidR="00621388" w:rsidRDefault="00621388" w:rsidP="00621388">
      <w:pPr>
        <w:pStyle w:val="BodyText"/>
      </w:pPr>
    </w:p>
    <w:p w14:paraId="317D90F4" w14:textId="77777777" w:rsidR="00621388" w:rsidRDefault="00621388" w:rsidP="00621388">
      <w:pPr>
        <w:pStyle w:val="BodyText"/>
      </w:pPr>
    </w:p>
    <w:p w14:paraId="392EA919" w14:textId="77777777" w:rsidR="00621388" w:rsidRDefault="00621388" w:rsidP="00621388">
      <w:pPr>
        <w:pStyle w:val="BodyText"/>
      </w:pPr>
    </w:p>
    <w:p w14:paraId="4E19F05C" w14:textId="77777777" w:rsidR="00621388" w:rsidRDefault="00621388" w:rsidP="00621388">
      <w:pPr>
        <w:pStyle w:val="BodyText"/>
      </w:pPr>
    </w:p>
    <w:p w14:paraId="5426CFD0" w14:textId="77777777" w:rsidR="00621388" w:rsidRDefault="00621388" w:rsidP="00621388">
      <w:pPr>
        <w:pStyle w:val="BodyText"/>
      </w:pPr>
    </w:p>
    <w:p w14:paraId="066D67F8" w14:textId="77777777" w:rsidR="00621388" w:rsidRDefault="00621388" w:rsidP="00621388">
      <w:pPr>
        <w:pStyle w:val="BodyText"/>
      </w:pPr>
    </w:p>
    <w:p w14:paraId="0E1E4DC8" w14:textId="77777777" w:rsidR="00621388" w:rsidRDefault="00621388" w:rsidP="00621388">
      <w:pPr>
        <w:pStyle w:val="BodyText"/>
      </w:pPr>
    </w:p>
    <w:p w14:paraId="38280ABB" w14:textId="77777777" w:rsidR="00621388" w:rsidRDefault="00621388" w:rsidP="00621388">
      <w:pPr>
        <w:pStyle w:val="BodyText"/>
      </w:pPr>
    </w:p>
    <w:p w14:paraId="23CA7ED1" w14:textId="77777777" w:rsidR="00621388" w:rsidRDefault="00621388" w:rsidP="00621388">
      <w:pPr>
        <w:pStyle w:val="BodyText"/>
      </w:pPr>
    </w:p>
    <w:p w14:paraId="1E427B70" w14:textId="77777777" w:rsidR="00621388" w:rsidRDefault="00621388" w:rsidP="00621388">
      <w:pPr>
        <w:pStyle w:val="BodyText"/>
      </w:pPr>
    </w:p>
    <w:p w14:paraId="71E4F3E9" w14:textId="77777777" w:rsidR="00621388" w:rsidRDefault="00621388" w:rsidP="00621388">
      <w:pPr>
        <w:pStyle w:val="BodyText"/>
      </w:pPr>
    </w:p>
    <w:p w14:paraId="559E5011" w14:textId="77777777" w:rsidR="00621388" w:rsidRDefault="00621388" w:rsidP="00621388">
      <w:pPr>
        <w:pStyle w:val="BodyText"/>
      </w:pPr>
    </w:p>
    <w:p w14:paraId="03DE40DA" w14:textId="77777777" w:rsidR="00621388" w:rsidRDefault="00621388" w:rsidP="00621388">
      <w:pPr>
        <w:pStyle w:val="BodyText"/>
      </w:pPr>
    </w:p>
    <w:p w14:paraId="15FCB6A9" w14:textId="77777777" w:rsidR="00621388" w:rsidRDefault="00621388" w:rsidP="00621388">
      <w:pPr>
        <w:pStyle w:val="BodyText"/>
      </w:pPr>
    </w:p>
    <w:p w14:paraId="3B46EC39" w14:textId="77777777" w:rsidR="00621388" w:rsidRDefault="00621388" w:rsidP="00621388">
      <w:pPr>
        <w:pStyle w:val="BodyText"/>
      </w:pPr>
    </w:p>
    <w:p w14:paraId="17E2D112" w14:textId="77777777" w:rsidR="00621388" w:rsidRDefault="00621388" w:rsidP="00621388">
      <w:pPr>
        <w:pStyle w:val="BodyText"/>
      </w:pPr>
    </w:p>
    <w:p w14:paraId="5DC7CB24" w14:textId="77777777" w:rsidR="00621388" w:rsidRDefault="00621388" w:rsidP="00621388">
      <w:pPr>
        <w:pStyle w:val="BodyText"/>
      </w:pPr>
    </w:p>
    <w:p w14:paraId="3ED5E5A1" w14:textId="77777777" w:rsidR="00621388" w:rsidRDefault="00621388" w:rsidP="00621388">
      <w:pPr>
        <w:pStyle w:val="BodyText"/>
      </w:pPr>
    </w:p>
    <w:p w14:paraId="0DC8DCA9" w14:textId="77777777" w:rsidR="00621388" w:rsidRDefault="00621388" w:rsidP="00621388">
      <w:pPr>
        <w:pStyle w:val="BodyText"/>
      </w:pPr>
    </w:p>
    <w:p w14:paraId="5CFAB295" w14:textId="77777777" w:rsidR="00621388" w:rsidRDefault="00621388" w:rsidP="00621388">
      <w:pPr>
        <w:pStyle w:val="BodyText"/>
      </w:pPr>
    </w:p>
    <w:p w14:paraId="132F1F0C" w14:textId="77777777" w:rsidR="00621388" w:rsidRDefault="00621388" w:rsidP="00621388">
      <w:pPr>
        <w:pStyle w:val="BodyText"/>
      </w:pPr>
    </w:p>
    <w:p w14:paraId="10642678" w14:textId="77777777" w:rsidR="00621388" w:rsidRDefault="00621388" w:rsidP="00621388">
      <w:pPr>
        <w:pStyle w:val="BodyText"/>
      </w:pPr>
    </w:p>
    <w:p w14:paraId="2ECA4B96" w14:textId="77777777" w:rsidR="00621388" w:rsidRDefault="00621388" w:rsidP="00621388">
      <w:pPr>
        <w:pStyle w:val="BodyText"/>
      </w:pPr>
    </w:p>
    <w:p w14:paraId="6FFF48F5" w14:textId="77777777" w:rsidR="00621388" w:rsidRDefault="00621388" w:rsidP="00621388">
      <w:pPr>
        <w:pStyle w:val="BodyText"/>
      </w:pPr>
    </w:p>
    <w:p w14:paraId="2F9EDC83" w14:textId="77777777" w:rsidR="00621388" w:rsidRDefault="00621388" w:rsidP="00621388">
      <w:pPr>
        <w:pStyle w:val="BodyText"/>
      </w:pPr>
    </w:p>
    <w:p w14:paraId="7C7E4AA7" w14:textId="77777777" w:rsidR="00621388" w:rsidRDefault="00621388" w:rsidP="00621388">
      <w:pPr>
        <w:pStyle w:val="BodyText"/>
      </w:pPr>
    </w:p>
    <w:p w14:paraId="1402EA4C" w14:textId="77777777" w:rsidR="00621388" w:rsidRDefault="00621388" w:rsidP="00621388">
      <w:pPr>
        <w:pStyle w:val="BodyText"/>
      </w:pPr>
      <w:r>
        <w:t>The above file generated follows the Format specifications:</w:t>
      </w:r>
    </w:p>
    <w:p w14:paraId="4EE32260" w14:textId="77777777" w:rsidR="00621388" w:rsidRDefault="00621388" w:rsidP="00621388">
      <w:pPr>
        <w:pStyle w:val="BodyText"/>
      </w:pPr>
      <w:r>
        <w:rPr>
          <w:noProof/>
        </w:rPr>
        <w:drawing>
          <wp:inline distT="0" distB="0" distL="0" distR="0" wp14:anchorId="03682047" wp14:editId="4CAAF3BF">
            <wp:extent cx="5571429" cy="7133333"/>
            <wp:effectExtent l="0" t="0" r="0" b="0"/>
            <wp:docPr id="2415954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595499" name=""/>
                    <pic:cNvPicPr/>
                  </pic:nvPicPr>
                  <pic:blipFill>
                    <a:blip r:embed="rId31"/>
                    <a:stretch>
                      <a:fillRect/>
                    </a:stretch>
                  </pic:blipFill>
                  <pic:spPr>
                    <a:xfrm>
                      <a:off x="0" y="0"/>
                      <a:ext cx="5571429" cy="7133333"/>
                    </a:xfrm>
                    <a:prstGeom prst="rect">
                      <a:avLst/>
                    </a:prstGeom>
                  </pic:spPr>
                </pic:pic>
              </a:graphicData>
            </a:graphic>
          </wp:inline>
        </w:drawing>
      </w:r>
    </w:p>
    <w:p w14:paraId="7AAAA2A0" w14:textId="77777777" w:rsidR="00621388" w:rsidRDefault="00621388" w:rsidP="00621388">
      <w:pPr>
        <w:pStyle w:val="BodyText"/>
      </w:pPr>
      <w:r>
        <w:rPr>
          <w:noProof/>
        </w:rPr>
        <w:lastRenderedPageBreak/>
        <w:drawing>
          <wp:inline distT="0" distB="0" distL="0" distR="0" wp14:anchorId="5555C9D1" wp14:editId="572C3230">
            <wp:extent cx="5943600" cy="7844155"/>
            <wp:effectExtent l="0" t="0" r="0" b="4445"/>
            <wp:docPr id="6828810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2881092" name=""/>
                    <pic:cNvPicPr/>
                  </pic:nvPicPr>
                  <pic:blipFill>
                    <a:blip r:embed="rId32"/>
                    <a:stretch>
                      <a:fillRect/>
                    </a:stretch>
                  </pic:blipFill>
                  <pic:spPr>
                    <a:xfrm>
                      <a:off x="0" y="0"/>
                      <a:ext cx="5943600" cy="7844155"/>
                    </a:xfrm>
                    <a:prstGeom prst="rect">
                      <a:avLst/>
                    </a:prstGeom>
                  </pic:spPr>
                </pic:pic>
              </a:graphicData>
            </a:graphic>
          </wp:inline>
        </w:drawing>
      </w:r>
    </w:p>
    <w:p w14:paraId="7F2DC796" w14:textId="77777777" w:rsidR="00621388" w:rsidRDefault="00621388" w:rsidP="00621388">
      <w:pPr>
        <w:pStyle w:val="BodyText"/>
      </w:pPr>
      <w:r>
        <w:rPr>
          <w:noProof/>
        </w:rPr>
        <w:lastRenderedPageBreak/>
        <w:drawing>
          <wp:inline distT="0" distB="0" distL="0" distR="0" wp14:anchorId="558E3E6B" wp14:editId="4CFD66B0">
            <wp:extent cx="5943600" cy="7979410"/>
            <wp:effectExtent l="0" t="0" r="0" b="2540"/>
            <wp:docPr id="10444948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4494811" name=""/>
                    <pic:cNvPicPr/>
                  </pic:nvPicPr>
                  <pic:blipFill>
                    <a:blip r:embed="rId33"/>
                    <a:stretch>
                      <a:fillRect/>
                    </a:stretch>
                  </pic:blipFill>
                  <pic:spPr>
                    <a:xfrm>
                      <a:off x="0" y="0"/>
                      <a:ext cx="5943600" cy="7979410"/>
                    </a:xfrm>
                    <a:prstGeom prst="rect">
                      <a:avLst/>
                    </a:prstGeom>
                  </pic:spPr>
                </pic:pic>
              </a:graphicData>
            </a:graphic>
          </wp:inline>
        </w:drawing>
      </w:r>
    </w:p>
    <w:p w14:paraId="1A4EC240" w14:textId="77777777" w:rsidR="00621388" w:rsidRDefault="00621388" w:rsidP="00621388">
      <w:pPr>
        <w:pStyle w:val="BodyText"/>
      </w:pPr>
      <w:r>
        <w:rPr>
          <w:noProof/>
        </w:rPr>
        <w:lastRenderedPageBreak/>
        <w:drawing>
          <wp:inline distT="0" distB="0" distL="0" distR="0" wp14:anchorId="30594348" wp14:editId="6B76F6B9">
            <wp:extent cx="5943600" cy="8043545"/>
            <wp:effectExtent l="0" t="0" r="0" b="0"/>
            <wp:docPr id="9920660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2066006" name=""/>
                    <pic:cNvPicPr/>
                  </pic:nvPicPr>
                  <pic:blipFill>
                    <a:blip r:embed="rId34"/>
                    <a:stretch>
                      <a:fillRect/>
                    </a:stretch>
                  </pic:blipFill>
                  <pic:spPr>
                    <a:xfrm>
                      <a:off x="0" y="0"/>
                      <a:ext cx="5943600" cy="8043545"/>
                    </a:xfrm>
                    <a:prstGeom prst="rect">
                      <a:avLst/>
                    </a:prstGeom>
                  </pic:spPr>
                </pic:pic>
              </a:graphicData>
            </a:graphic>
          </wp:inline>
        </w:drawing>
      </w:r>
    </w:p>
    <w:p w14:paraId="5A7ED55C" w14:textId="77777777" w:rsidR="00621388" w:rsidRDefault="00621388" w:rsidP="00621388">
      <w:pPr>
        <w:pStyle w:val="BodyText"/>
      </w:pPr>
      <w:r>
        <w:rPr>
          <w:noProof/>
        </w:rPr>
        <w:lastRenderedPageBreak/>
        <w:drawing>
          <wp:inline distT="0" distB="0" distL="0" distR="0" wp14:anchorId="4DE401AE" wp14:editId="3F214E65">
            <wp:extent cx="5704762" cy="7952381"/>
            <wp:effectExtent l="0" t="0" r="0" b="0"/>
            <wp:docPr id="20047219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721932" name=""/>
                    <pic:cNvPicPr/>
                  </pic:nvPicPr>
                  <pic:blipFill>
                    <a:blip r:embed="rId35"/>
                    <a:stretch>
                      <a:fillRect/>
                    </a:stretch>
                  </pic:blipFill>
                  <pic:spPr>
                    <a:xfrm>
                      <a:off x="0" y="0"/>
                      <a:ext cx="5704762" cy="7952381"/>
                    </a:xfrm>
                    <a:prstGeom prst="rect">
                      <a:avLst/>
                    </a:prstGeom>
                  </pic:spPr>
                </pic:pic>
              </a:graphicData>
            </a:graphic>
          </wp:inline>
        </w:drawing>
      </w:r>
    </w:p>
    <w:p w14:paraId="4ECC0888" w14:textId="77777777" w:rsidR="00621388" w:rsidRDefault="00621388" w:rsidP="00621388">
      <w:pPr>
        <w:pStyle w:val="BodyText"/>
      </w:pPr>
      <w:r>
        <w:rPr>
          <w:noProof/>
        </w:rPr>
        <w:lastRenderedPageBreak/>
        <w:drawing>
          <wp:inline distT="0" distB="0" distL="0" distR="0" wp14:anchorId="7BC95EE4" wp14:editId="774A47BC">
            <wp:extent cx="5542857" cy="7980952"/>
            <wp:effectExtent l="0" t="0" r="1270" b="1270"/>
            <wp:docPr id="15421976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2197678" name=""/>
                    <pic:cNvPicPr/>
                  </pic:nvPicPr>
                  <pic:blipFill>
                    <a:blip r:embed="rId36"/>
                    <a:stretch>
                      <a:fillRect/>
                    </a:stretch>
                  </pic:blipFill>
                  <pic:spPr>
                    <a:xfrm>
                      <a:off x="0" y="0"/>
                      <a:ext cx="5542857" cy="7980952"/>
                    </a:xfrm>
                    <a:prstGeom prst="rect">
                      <a:avLst/>
                    </a:prstGeom>
                  </pic:spPr>
                </pic:pic>
              </a:graphicData>
            </a:graphic>
          </wp:inline>
        </w:drawing>
      </w:r>
    </w:p>
    <w:p w14:paraId="047028A5" w14:textId="77777777" w:rsidR="00621388" w:rsidRDefault="00621388" w:rsidP="00621388">
      <w:pPr>
        <w:pStyle w:val="BodyText"/>
      </w:pPr>
      <w:r>
        <w:rPr>
          <w:noProof/>
        </w:rPr>
        <w:lastRenderedPageBreak/>
        <w:drawing>
          <wp:inline distT="0" distB="0" distL="0" distR="0" wp14:anchorId="77AF01B0" wp14:editId="0FE0A9A9">
            <wp:extent cx="5943600" cy="8035925"/>
            <wp:effectExtent l="0" t="0" r="0" b="3175"/>
            <wp:docPr id="10627668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2766862" name=""/>
                    <pic:cNvPicPr/>
                  </pic:nvPicPr>
                  <pic:blipFill>
                    <a:blip r:embed="rId37"/>
                    <a:stretch>
                      <a:fillRect/>
                    </a:stretch>
                  </pic:blipFill>
                  <pic:spPr>
                    <a:xfrm>
                      <a:off x="0" y="0"/>
                      <a:ext cx="5943600" cy="8035925"/>
                    </a:xfrm>
                    <a:prstGeom prst="rect">
                      <a:avLst/>
                    </a:prstGeom>
                  </pic:spPr>
                </pic:pic>
              </a:graphicData>
            </a:graphic>
          </wp:inline>
        </w:drawing>
      </w:r>
    </w:p>
    <w:p w14:paraId="5DD3F03F" w14:textId="77777777" w:rsidR="00621388" w:rsidRDefault="00621388" w:rsidP="00621388">
      <w:pPr>
        <w:pStyle w:val="BodyText"/>
      </w:pPr>
      <w:r>
        <w:rPr>
          <w:noProof/>
        </w:rPr>
        <w:lastRenderedPageBreak/>
        <w:drawing>
          <wp:inline distT="0" distB="0" distL="0" distR="0" wp14:anchorId="38D98173" wp14:editId="0B47F671">
            <wp:extent cx="5943600" cy="7934960"/>
            <wp:effectExtent l="0" t="0" r="0" b="8890"/>
            <wp:docPr id="2897263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726342" name=""/>
                    <pic:cNvPicPr/>
                  </pic:nvPicPr>
                  <pic:blipFill>
                    <a:blip r:embed="rId38"/>
                    <a:stretch>
                      <a:fillRect/>
                    </a:stretch>
                  </pic:blipFill>
                  <pic:spPr>
                    <a:xfrm>
                      <a:off x="0" y="0"/>
                      <a:ext cx="5943600" cy="7934960"/>
                    </a:xfrm>
                    <a:prstGeom prst="rect">
                      <a:avLst/>
                    </a:prstGeom>
                  </pic:spPr>
                </pic:pic>
              </a:graphicData>
            </a:graphic>
          </wp:inline>
        </w:drawing>
      </w:r>
    </w:p>
    <w:p w14:paraId="26B48478" w14:textId="77777777" w:rsidR="00621388" w:rsidRDefault="00621388" w:rsidP="00621388">
      <w:pPr>
        <w:pStyle w:val="BodyText"/>
      </w:pPr>
      <w:r>
        <w:rPr>
          <w:noProof/>
        </w:rPr>
        <w:lastRenderedPageBreak/>
        <w:drawing>
          <wp:inline distT="0" distB="0" distL="0" distR="0" wp14:anchorId="62C60279" wp14:editId="6159C95A">
            <wp:extent cx="5714286" cy="8038095"/>
            <wp:effectExtent l="0" t="0" r="1270" b="1270"/>
            <wp:docPr id="13792682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9268219" name=""/>
                    <pic:cNvPicPr/>
                  </pic:nvPicPr>
                  <pic:blipFill>
                    <a:blip r:embed="rId39"/>
                    <a:stretch>
                      <a:fillRect/>
                    </a:stretch>
                  </pic:blipFill>
                  <pic:spPr>
                    <a:xfrm>
                      <a:off x="0" y="0"/>
                      <a:ext cx="5714286" cy="8038095"/>
                    </a:xfrm>
                    <a:prstGeom prst="rect">
                      <a:avLst/>
                    </a:prstGeom>
                  </pic:spPr>
                </pic:pic>
              </a:graphicData>
            </a:graphic>
          </wp:inline>
        </w:drawing>
      </w:r>
    </w:p>
    <w:p w14:paraId="764AB26D" w14:textId="77777777" w:rsidR="00621388" w:rsidRDefault="00621388" w:rsidP="00621388">
      <w:pPr>
        <w:pStyle w:val="BodyText"/>
      </w:pPr>
      <w:r>
        <w:rPr>
          <w:noProof/>
        </w:rPr>
        <w:lastRenderedPageBreak/>
        <w:drawing>
          <wp:inline distT="0" distB="0" distL="0" distR="0" wp14:anchorId="4C8E6307" wp14:editId="0D79DB83">
            <wp:extent cx="5838095" cy="6571429"/>
            <wp:effectExtent l="0" t="0" r="0" b="1270"/>
            <wp:docPr id="10077917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791715" name=""/>
                    <pic:cNvPicPr/>
                  </pic:nvPicPr>
                  <pic:blipFill>
                    <a:blip r:embed="rId40"/>
                    <a:stretch>
                      <a:fillRect/>
                    </a:stretch>
                  </pic:blipFill>
                  <pic:spPr>
                    <a:xfrm>
                      <a:off x="0" y="0"/>
                      <a:ext cx="5838095" cy="6571429"/>
                    </a:xfrm>
                    <a:prstGeom prst="rect">
                      <a:avLst/>
                    </a:prstGeom>
                  </pic:spPr>
                </pic:pic>
              </a:graphicData>
            </a:graphic>
          </wp:inline>
        </w:drawing>
      </w:r>
    </w:p>
    <w:p w14:paraId="2AAC00B3" w14:textId="77777777" w:rsidR="00621388" w:rsidRDefault="00621388" w:rsidP="00621388">
      <w:pPr>
        <w:pStyle w:val="BodyText"/>
      </w:pPr>
      <w:r>
        <w:rPr>
          <w:noProof/>
        </w:rPr>
        <w:lastRenderedPageBreak/>
        <w:drawing>
          <wp:inline distT="0" distB="0" distL="0" distR="0" wp14:anchorId="16E6ED82" wp14:editId="3432618E">
            <wp:extent cx="5943600" cy="8007350"/>
            <wp:effectExtent l="0" t="0" r="0" b="0"/>
            <wp:docPr id="8970959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7095924" name=""/>
                    <pic:cNvPicPr/>
                  </pic:nvPicPr>
                  <pic:blipFill>
                    <a:blip r:embed="rId41"/>
                    <a:stretch>
                      <a:fillRect/>
                    </a:stretch>
                  </pic:blipFill>
                  <pic:spPr>
                    <a:xfrm>
                      <a:off x="0" y="0"/>
                      <a:ext cx="5943600" cy="8007350"/>
                    </a:xfrm>
                    <a:prstGeom prst="rect">
                      <a:avLst/>
                    </a:prstGeom>
                  </pic:spPr>
                </pic:pic>
              </a:graphicData>
            </a:graphic>
          </wp:inline>
        </w:drawing>
      </w:r>
    </w:p>
    <w:p w14:paraId="23A3ABAB" w14:textId="77777777" w:rsidR="00621388" w:rsidRDefault="00621388" w:rsidP="00621388">
      <w:pPr>
        <w:pStyle w:val="BodyText"/>
      </w:pPr>
      <w:r>
        <w:rPr>
          <w:noProof/>
        </w:rPr>
        <w:lastRenderedPageBreak/>
        <w:drawing>
          <wp:inline distT="0" distB="0" distL="0" distR="0" wp14:anchorId="0BD54973" wp14:editId="106F717C">
            <wp:extent cx="5647619" cy="7933333"/>
            <wp:effectExtent l="0" t="0" r="0" b="0"/>
            <wp:docPr id="869180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918001" name=""/>
                    <pic:cNvPicPr/>
                  </pic:nvPicPr>
                  <pic:blipFill>
                    <a:blip r:embed="rId42"/>
                    <a:stretch>
                      <a:fillRect/>
                    </a:stretch>
                  </pic:blipFill>
                  <pic:spPr>
                    <a:xfrm>
                      <a:off x="0" y="0"/>
                      <a:ext cx="5647619" cy="7933333"/>
                    </a:xfrm>
                    <a:prstGeom prst="rect">
                      <a:avLst/>
                    </a:prstGeom>
                  </pic:spPr>
                </pic:pic>
              </a:graphicData>
            </a:graphic>
          </wp:inline>
        </w:drawing>
      </w:r>
    </w:p>
    <w:p w14:paraId="58FD9463" w14:textId="77777777" w:rsidR="00621388" w:rsidRDefault="00621388" w:rsidP="00621388">
      <w:pPr>
        <w:pStyle w:val="BodyText"/>
      </w:pPr>
      <w:r>
        <w:rPr>
          <w:noProof/>
        </w:rPr>
        <w:lastRenderedPageBreak/>
        <w:drawing>
          <wp:inline distT="0" distB="0" distL="0" distR="0" wp14:anchorId="1E615813" wp14:editId="177C82F5">
            <wp:extent cx="5943600" cy="7825105"/>
            <wp:effectExtent l="0" t="0" r="0" b="4445"/>
            <wp:docPr id="18073171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7317190" name=""/>
                    <pic:cNvPicPr/>
                  </pic:nvPicPr>
                  <pic:blipFill>
                    <a:blip r:embed="rId43"/>
                    <a:stretch>
                      <a:fillRect/>
                    </a:stretch>
                  </pic:blipFill>
                  <pic:spPr>
                    <a:xfrm>
                      <a:off x="0" y="0"/>
                      <a:ext cx="5943600" cy="7825105"/>
                    </a:xfrm>
                    <a:prstGeom prst="rect">
                      <a:avLst/>
                    </a:prstGeom>
                  </pic:spPr>
                </pic:pic>
              </a:graphicData>
            </a:graphic>
          </wp:inline>
        </w:drawing>
      </w:r>
    </w:p>
    <w:p w14:paraId="13328EEE" w14:textId="77777777" w:rsidR="00621388" w:rsidRDefault="00621388" w:rsidP="00621388">
      <w:pPr>
        <w:pStyle w:val="BodyText"/>
      </w:pPr>
      <w:r>
        <w:rPr>
          <w:noProof/>
        </w:rPr>
        <w:lastRenderedPageBreak/>
        <w:drawing>
          <wp:inline distT="0" distB="0" distL="0" distR="0" wp14:anchorId="1EB8B15F" wp14:editId="2E793E1D">
            <wp:extent cx="5714286" cy="5476190"/>
            <wp:effectExtent l="0" t="0" r="1270" b="0"/>
            <wp:docPr id="4537004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3700427" name=""/>
                    <pic:cNvPicPr/>
                  </pic:nvPicPr>
                  <pic:blipFill>
                    <a:blip r:embed="rId44"/>
                    <a:stretch>
                      <a:fillRect/>
                    </a:stretch>
                  </pic:blipFill>
                  <pic:spPr>
                    <a:xfrm>
                      <a:off x="0" y="0"/>
                      <a:ext cx="5714286" cy="5476190"/>
                    </a:xfrm>
                    <a:prstGeom prst="rect">
                      <a:avLst/>
                    </a:prstGeom>
                  </pic:spPr>
                </pic:pic>
              </a:graphicData>
            </a:graphic>
          </wp:inline>
        </w:drawing>
      </w:r>
    </w:p>
    <w:p w14:paraId="15A208B2" w14:textId="77777777" w:rsidR="00621388" w:rsidRDefault="00621388" w:rsidP="00621388">
      <w:pPr>
        <w:pStyle w:val="BodyText"/>
      </w:pPr>
      <w:r>
        <w:rPr>
          <w:noProof/>
        </w:rPr>
        <w:lastRenderedPageBreak/>
        <w:drawing>
          <wp:inline distT="0" distB="0" distL="0" distR="0" wp14:anchorId="7C50A5A4" wp14:editId="3CEF6CE1">
            <wp:extent cx="5266667" cy="7457143"/>
            <wp:effectExtent l="0" t="0" r="0" b="0"/>
            <wp:docPr id="14659929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992977" name=""/>
                    <pic:cNvPicPr/>
                  </pic:nvPicPr>
                  <pic:blipFill>
                    <a:blip r:embed="rId45"/>
                    <a:stretch>
                      <a:fillRect/>
                    </a:stretch>
                  </pic:blipFill>
                  <pic:spPr>
                    <a:xfrm>
                      <a:off x="0" y="0"/>
                      <a:ext cx="5266667" cy="7457143"/>
                    </a:xfrm>
                    <a:prstGeom prst="rect">
                      <a:avLst/>
                    </a:prstGeom>
                  </pic:spPr>
                </pic:pic>
              </a:graphicData>
            </a:graphic>
          </wp:inline>
        </w:drawing>
      </w:r>
    </w:p>
    <w:p w14:paraId="04344C0A" w14:textId="77777777" w:rsidR="00621388" w:rsidRDefault="00621388" w:rsidP="00621388">
      <w:pPr>
        <w:pStyle w:val="BodyText"/>
      </w:pPr>
      <w:r>
        <w:rPr>
          <w:noProof/>
        </w:rPr>
        <w:lastRenderedPageBreak/>
        <w:drawing>
          <wp:inline distT="0" distB="0" distL="0" distR="0" wp14:anchorId="4830C795" wp14:editId="126582C9">
            <wp:extent cx="5723809" cy="7590476"/>
            <wp:effectExtent l="0" t="0" r="0" b="0"/>
            <wp:docPr id="6527105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2710547" name=""/>
                    <pic:cNvPicPr/>
                  </pic:nvPicPr>
                  <pic:blipFill>
                    <a:blip r:embed="rId46"/>
                    <a:stretch>
                      <a:fillRect/>
                    </a:stretch>
                  </pic:blipFill>
                  <pic:spPr>
                    <a:xfrm>
                      <a:off x="0" y="0"/>
                      <a:ext cx="5723809" cy="7590476"/>
                    </a:xfrm>
                    <a:prstGeom prst="rect">
                      <a:avLst/>
                    </a:prstGeom>
                  </pic:spPr>
                </pic:pic>
              </a:graphicData>
            </a:graphic>
          </wp:inline>
        </w:drawing>
      </w:r>
    </w:p>
    <w:p w14:paraId="6555D806" w14:textId="77777777" w:rsidR="00621388" w:rsidRDefault="00621388" w:rsidP="00621388">
      <w:pPr>
        <w:pStyle w:val="BodyText"/>
      </w:pPr>
      <w:r>
        <w:rPr>
          <w:noProof/>
        </w:rPr>
        <w:lastRenderedPageBreak/>
        <w:drawing>
          <wp:inline distT="0" distB="0" distL="0" distR="0" wp14:anchorId="5B5722D3" wp14:editId="38DFCF45">
            <wp:extent cx="5809524" cy="8114286"/>
            <wp:effectExtent l="0" t="0" r="1270" b="1270"/>
            <wp:docPr id="3340224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022436" name=""/>
                    <pic:cNvPicPr/>
                  </pic:nvPicPr>
                  <pic:blipFill>
                    <a:blip r:embed="rId47"/>
                    <a:stretch>
                      <a:fillRect/>
                    </a:stretch>
                  </pic:blipFill>
                  <pic:spPr>
                    <a:xfrm>
                      <a:off x="0" y="0"/>
                      <a:ext cx="5809524" cy="8114286"/>
                    </a:xfrm>
                    <a:prstGeom prst="rect">
                      <a:avLst/>
                    </a:prstGeom>
                  </pic:spPr>
                </pic:pic>
              </a:graphicData>
            </a:graphic>
          </wp:inline>
        </w:drawing>
      </w:r>
    </w:p>
    <w:p w14:paraId="294D4775" w14:textId="77777777" w:rsidR="00621388" w:rsidRDefault="00621388" w:rsidP="00621388">
      <w:pPr>
        <w:pStyle w:val="BodyText"/>
      </w:pPr>
      <w:r>
        <w:rPr>
          <w:noProof/>
        </w:rPr>
        <w:lastRenderedPageBreak/>
        <w:drawing>
          <wp:inline distT="0" distB="0" distL="0" distR="0" wp14:anchorId="7D1F6301" wp14:editId="38260E81">
            <wp:extent cx="5761905" cy="2590476"/>
            <wp:effectExtent l="0" t="0" r="0" b="635"/>
            <wp:docPr id="17845069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4506902" name=""/>
                    <pic:cNvPicPr/>
                  </pic:nvPicPr>
                  <pic:blipFill>
                    <a:blip r:embed="rId48"/>
                    <a:stretch>
                      <a:fillRect/>
                    </a:stretch>
                  </pic:blipFill>
                  <pic:spPr>
                    <a:xfrm>
                      <a:off x="0" y="0"/>
                      <a:ext cx="5761905" cy="2590476"/>
                    </a:xfrm>
                    <a:prstGeom prst="rect">
                      <a:avLst/>
                    </a:prstGeom>
                  </pic:spPr>
                </pic:pic>
              </a:graphicData>
            </a:graphic>
          </wp:inline>
        </w:drawing>
      </w:r>
    </w:p>
    <w:p w14:paraId="5471C28C" w14:textId="52C9D6E8" w:rsidR="00CB636C" w:rsidRPr="00CD6278" w:rsidRDefault="00CB636C" w:rsidP="00CB636C">
      <w:pPr>
        <w:pStyle w:val="Heading3"/>
      </w:pPr>
      <w:bookmarkStart w:id="25" w:name="_Toc241478484"/>
      <w:r>
        <w:t>Updated TPP Format for Wells Fargo 2 (</w:t>
      </w:r>
      <w:r w:rsidRPr="00CD6278">
        <w:t>FIN-</w:t>
      </w:r>
      <w:r>
        <w:t>22763</w:t>
      </w:r>
      <w:r w:rsidRPr="00CD6278">
        <w:t>)</w:t>
      </w:r>
      <w:bookmarkEnd w:id="25"/>
    </w:p>
    <w:p w14:paraId="04D68ACC" w14:textId="77777777" w:rsidR="00CB636C" w:rsidRPr="00621388" w:rsidRDefault="00CB636C" w:rsidP="00CB636C">
      <w:pPr>
        <w:pStyle w:val="BodyText"/>
        <w:rPr>
          <w:b/>
          <w:bCs/>
          <w:shd w:val="clear" w:color="auto" w:fill="FFFFFF"/>
        </w:rPr>
      </w:pPr>
      <w:r w:rsidRPr="00621388">
        <w:rPr>
          <w:b/>
          <w:bCs/>
          <w:shd w:val="clear" w:color="auto" w:fill="FFFFFF"/>
        </w:rPr>
        <w:t>Overview:</w:t>
      </w:r>
    </w:p>
    <w:p w14:paraId="35975EF8" w14:textId="1D516427" w:rsidR="00CB636C" w:rsidRPr="00CB636C" w:rsidRDefault="00CB636C" w:rsidP="00CB636C">
      <w:pPr>
        <w:pStyle w:val="BodyText"/>
        <w:rPr>
          <w:lang w:val="en-CA"/>
        </w:rPr>
      </w:pPr>
      <w:r>
        <w:rPr>
          <w:lang w:val="en-CA"/>
        </w:rPr>
        <w:t>The third party payment format for Wells Fargo 2 has been updated to remove special characters from the voucher description field.</w:t>
      </w:r>
      <w:r w:rsidRPr="00CD6278">
        <w:t>.</w:t>
      </w:r>
    </w:p>
    <w:p w14:paraId="0B23260A" w14:textId="77777777" w:rsidR="00CB636C" w:rsidRPr="00CD6278" w:rsidRDefault="00CB636C" w:rsidP="00CB636C">
      <w:pPr>
        <w:pStyle w:val="BodyText"/>
      </w:pPr>
    </w:p>
    <w:p w14:paraId="5E770E38" w14:textId="77777777" w:rsidR="00CB636C" w:rsidRPr="00621388" w:rsidRDefault="00CB636C" w:rsidP="00CB636C">
      <w:pPr>
        <w:pStyle w:val="BodyText"/>
        <w:rPr>
          <w:b/>
          <w:bCs/>
          <w:shd w:val="clear" w:color="auto" w:fill="FFFFFF"/>
        </w:rPr>
      </w:pPr>
      <w:r w:rsidRPr="00621388">
        <w:rPr>
          <w:b/>
          <w:bCs/>
          <w:shd w:val="clear" w:color="auto" w:fill="FFFFFF"/>
        </w:rPr>
        <w:t>Modifications:</w:t>
      </w:r>
    </w:p>
    <w:p w14:paraId="0779992A" w14:textId="77777777" w:rsidR="00CB636C" w:rsidRPr="00CB3CC8" w:rsidRDefault="00CB636C" w:rsidP="00CB636C">
      <w:pPr>
        <w:pStyle w:val="BodyText"/>
      </w:pPr>
      <w:r w:rsidRPr="00CB3CC8">
        <w:t>CM</w:t>
      </w:r>
      <w:r>
        <w:t>i</w:t>
      </w:r>
      <w:r w:rsidRPr="00CB3CC8">
        <w:t xml:space="preserve">C </w:t>
      </w:r>
      <w:r>
        <w:t>has updated</w:t>
      </w:r>
      <w:r w:rsidRPr="00CB3CC8">
        <w:t xml:space="preserve"> </w:t>
      </w:r>
      <w:r>
        <w:t>the</w:t>
      </w:r>
      <w:r w:rsidRPr="00CB3CC8">
        <w:t xml:space="preserve"> </w:t>
      </w:r>
      <w:r>
        <w:t xml:space="preserve">TPP </w:t>
      </w:r>
      <w:r w:rsidRPr="00CB3CC8">
        <w:t xml:space="preserve">file format for </w:t>
      </w:r>
      <w:r>
        <w:t>Paymode Wells Fargo 2.</w:t>
      </w:r>
    </w:p>
    <w:p w14:paraId="5EF5953B" w14:textId="77777777" w:rsidR="00CB636C" w:rsidRDefault="00CB636C" w:rsidP="00CB636C">
      <w:pPr>
        <w:pStyle w:val="BodyText"/>
      </w:pPr>
      <w:r>
        <w:t>The f</w:t>
      </w:r>
      <w:r w:rsidRPr="00CB3CC8">
        <w:t xml:space="preserve">ollowing fields mapping and values </w:t>
      </w:r>
      <w:r>
        <w:t>are used</w:t>
      </w:r>
      <w:r w:rsidRPr="00CB3CC8">
        <w:t xml:space="preserve"> in the file format. </w:t>
      </w:r>
    </w:p>
    <w:p w14:paraId="0E6AE263" w14:textId="77777777" w:rsidR="00CB636C" w:rsidRPr="00CB3CC8" w:rsidRDefault="00CB636C" w:rsidP="00CB636C">
      <w:pPr>
        <w:pStyle w:val="BodyText"/>
      </w:pPr>
      <w:r w:rsidRPr="008B3538">
        <w:t xml:space="preserve">CMIC </w:t>
      </w:r>
      <w:r>
        <w:t>has</w:t>
      </w:r>
      <w:r w:rsidRPr="008B3538">
        <w:t xml:space="preserve"> modif</w:t>
      </w:r>
      <w:r>
        <w:t>ied the</w:t>
      </w:r>
      <w:r w:rsidRPr="008B3538">
        <w:t xml:space="preserve"> Wells Fargo </w:t>
      </w:r>
      <w:r>
        <w:t>2 third</w:t>
      </w:r>
      <w:r w:rsidRPr="008B3538">
        <w:t xml:space="preserve"> party payment file format to remove the special</w:t>
      </w:r>
      <w:r w:rsidRPr="008B3538">
        <w:br/>
        <w:t>characters from the voucher description field,</w:t>
      </w:r>
      <w:r>
        <w:t xml:space="preserve"> where</w:t>
      </w:r>
      <w:r w:rsidRPr="008B3538">
        <w:t xml:space="preserve"> only these characters will be allowed </w:t>
      </w:r>
      <w:r>
        <w:t>‘</w:t>
      </w:r>
      <w:r w:rsidRPr="008B3538">
        <w:t>A-Z a-z 0-9 _ -</w:t>
      </w:r>
      <w:r>
        <w:t>‘.</w:t>
      </w:r>
    </w:p>
    <w:p w14:paraId="357B9D4C" w14:textId="77777777" w:rsidR="00CB636C" w:rsidRDefault="00CB636C" w:rsidP="00CB636C">
      <w:pPr>
        <w:pStyle w:val="BodyText"/>
      </w:pPr>
      <w:r w:rsidRPr="00CB3CC8">
        <w:t xml:space="preserve">This </w:t>
      </w:r>
      <w:r>
        <w:t>has</w:t>
      </w:r>
      <w:r w:rsidRPr="00CB3CC8">
        <w:t xml:space="preserve"> be</w:t>
      </w:r>
      <w:r>
        <w:t>en</w:t>
      </w:r>
      <w:r w:rsidRPr="00CB3CC8">
        <w:t xml:space="preserve"> </w:t>
      </w:r>
      <w:r>
        <w:t>implemented</w:t>
      </w:r>
      <w:r w:rsidRPr="00CB3CC8">
        <w:t xml:space="preserve"> </w:t>
      </w:r>
      <w:r>
        <w:t>in</w:t>
      </w:r>
      <w:r w:rsidRPr="00CB3CC8">
        <w:t xml:space="preserve"> R12</w:t>
      </w:r>
      <w:r>
        <w:t xml:space="preserve"> </w:t>
      </w:r>
      <w:r w:rsidRPr="00CB3CC8">
        <w:t>(ADF) only.</w:t>
      </w:r>
    </w:p>
    <w:p w14:paraId="00D4549E" w14:textId="77777777" w:rsidR="00CB636C" w:rsidRDefault="00CB636C" w:rsidP="00CB636C">
      <w:pPr>
        <w:pStyle w:val="BodyText"/>
      </w:pPr>
    </w:p>
    <w:p w14:paraId="6DBF4CEE" w14:textId="7A6C94F9" w:rsidR="00CB636C" w:rsidRPr="00621388" w:rsidRDefault="00CB636C" w:rsidP="00CB636C">
      <w:pPr>
        <w:pStyle w:val="BodyText"/>
        <w:rPr>
          <w:b/>
          <w:bCs/>
          <w:shd w:val="clear" w:color="auto" w:fill="FFFFFF"/>
        </w:rPr>
      </w:pPr>
      <w:r>
        <w:rPr>
          <w:b/>
          <w:bCs/>
          <w:shd w:val="clear" w:color="auto" w:fill="FFFFFF"/>
        </w:rPr>
        <w:t>Implementation</w:t>
      </w:r>
      <w:r w:rsidRPr="00621388">
        <w:rPr>
          <w:b/>
          <w:bCs/>
          <w:shd w:val="clear" w:color="auto" w:fill="FFFFFF"/>
        </w:rPr>
        <w:t>:</w:t>
      </w:r>
    </w:p>
    <w:p w14:paraId="4E81EB33" w14:textId="77777777" w:rsidR="00CB636C" w:rsidRDefault="00CB636C" w:rsidP="00CB636C">
      <w:pPr>
        <w:ind w:left="720"/>
      </w:pPr>
      <w:r>
        <w:t>Voucher example with description field containing special characters:</w:t>
      </w:r>
    </w:p>
    <w:p w14:paraId="6928E66E" w14:textId="77777777" w:rsidR="00CB636C" w:rsidRDefault="00CB636C" w:rsidP="00CB636C">
      <w:pPr>
        <w:ind w:left="720"/>
      </w:pPr>
    </w:p>
    <w:p w14:paraId="611D012C" w14:textId="77777777" w:rsidR="00CB636C" w:rsidRDefault="00CB636C" w:rsidP="00CB636C">
      <w:pPr>
        <w:ind w:left="720"/>
      </w:pPr>
      <w:r>
        <w:rPr>
          <w:noProof/>
        </w:rPr>
        <w:lastRenderedPageBreak/>
        <w:drawing>
          <wp:inline distT="0" distB="0" distL="0" distR="0" wp14:anchorId="3B51D91D" wp14:editId="4E0313D0">
            <wp:extent cx="5943600" cy="3329940"/>
            <wp:effectExtent l="0" t="0" r="0" b="3810"/>
            <wp:docPr id="5099528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9952830" name=""/>
                    <pic:cNvPicPr/>
                  </pic:nvPicPr>
                  <pic:blipFill>
                    <a:blip r:embed="rId49"/>
                    <a:stretch>
                      <a:fillRect/>
                    </a:stretch>
                  </pic:blipFill>
                  <pic:spPr>
                    <a:xfrm>
                      <a:off x="0" y="0"/>
                      <a:ext cx="5943600" cy="3329940"/>
                    </a:xfrm>
                    <a:prstGeom prst="rect">
                      <a:avLst/>
                    </a:prstGeom>
                  </pic:spPr>
                </pic:pic>
              </a:graphicData>
            </a:graphic>
          </wp:inline>
        </w:drawing>
      </w:r>
    </w:p>
    <w:p w14:paraId="30C2CE73" w14:textId="77777777" w:rsidR="00CB636C" w:rsidRDefault="00CB636C" w:rsidP="00CB636C">
      <w:pPr>
        <w:ind w:left="720"/>
      </w:pPr>
    </w:p>
    <w:p w14:paraId="3C76E6F9" w14:textId="77777777" w:rsidR="00CB636C" w:rsidRDefault="00CB636C" w:rsidP="00CB636C">
      <w:pPr>
        <w:ind w:left="720"/>
      </w:pPr>
    </w:p>
    <w:p w14:paraId="3887A617" w14:textId="77777777" w:rsidR="00CB636C" w:rsidRDefault="00CB636C" w:rsidP="00CB636C">
      <w:pPr>
        <w:ind w:left="720"/>
      </w:pPr>
      <w:r>
        <w:t>The generated file is shown below:</w:t>
      </w:r>
      <w:r>
        <w:br/>
      </w:r>
      <w:r>
        <w:rPr>
          <w:noProof/>
        </w:rPr>
        <w:drawing>
          <wp:inline distT="0" distB="0" distL="0" distR="0" wp14:anchorId="671BEA14" wp14:editId="34EFE11A">
            <wp:extent cx="5943600" cy="2727325"/>
            <wp:effectExtent l="0" t="0" r="0" b="0"/>
            <wp:docPr id="9085685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8568595" name=""/>
                    <pic:cNvPicPr/>
                  </pic:nvPicPr>
                  <pic:blipFill>
                    <a:blip r:embed="rId50"/>
                    <a:stretch>
                      <a:fillRect/>
                    </a:stretch>
                  </pic:blipFill>
                  <pic:spPr>
                    <a:xfrm>
                      <a:off x="0" y="0"/>
                      <a:ext cx="5943600" cy="2727325"/>
                    </a:xfrm>
                    <a:prstGeom prst="rect">
                      <a:avLst/>
                    </a:prstGeom>
                  </pic:spPr>
                </pic:pic>
              </a:graphicData>
            </a:graphic>
          </wp:inline>
        </w:drawing>
      </w:r>
    </w:p>
    <w:p w14:paraId="2859077B" w14:textId="77777777" w:rsidR="001436E5" w:rsidRDefault="001436E5" w:rsidP="00CB636C">
      <w:pPr>
        <w:ind w:left="720"/>
      </w:pPr>
    </w:p>
    <w:p w14:paraId="369F42A2" w14:textId="77777777" w:rsidR="001436E5" w:rsidRDefault="001436E5" w:rsidP="00CB636C">
      <w:pPr>
        <w:ind w:left="720"/>
      </w:pPr>
    </w:p>
    <w:p w14:paraId="2F0F2303" w14:textId="7BFDA4C6" w:rsidR="001436E5" w:rsidRPr="00392B7C" w:rsidRDefault="001436E5" w:rsidP="001436E5">
      <w:pPr>
        <w:pStyle w:val="Heading3"/>
        <w:pBdr>
          <w:bottom w:val="single" w:sz="4" w:space="1" w:color="auto"/>
        </w:pBdr>
        <w:rPr>
          <w:color w:val="000000"/>
          <w:sz w:val="20"/>
        </w:rPr>
      </w:pPr>
      <w:bookmarkStart w:id="26" w:name="_Toc241478485"/>
      <w:r>
        <w:t>New AP EFT File Format for PNC BANK</w:t>
      </w:r>
      <w:r w:rsidRPr="00E30246">
        <w:t xml:space="preserve"> </w:t>
      </w:r>
      <w:r w:rsidRPr="00E30246">
        <w:rPr>
          <w:bCs/>
          <w:color w:val="000000"/>
          <w:szCs w:val="28"/>
        </w:rPr>
        <w:t>(FIN-</w:t>
      </w:r>
      <w:r w:rsidR="00C624EA">
        <w:rPr>
          <w:bCs/>
          <w:color w:val="000000"/>
          <w:szCs w:val="28"/>
        </w:rPr>
        <w:t>21897</w:t>
      </w:r>
      <w:r w:rsidRPr="00E30246">
        <w:rPr>
          <w:bCs/>
          <w:color w:val="000000"/>
          <w:szCs w:val="28"/>
        </w:rPr>
        <w:t>)</w:t>
      </w:r>
      <w:bookmarkEnd w:id="26"/>
    </w:p>
    <w:p w14:paraId="72BEFF6E" w14:textId="77777777" w:rsidR="001436E5" w:rsidRDefault="001436E5" w:rsidP="001436E5">
      <w:pPr>
        <w:pStyle w:val="BLOCKHEADING"/>
        <w:rPr>
          <w:lang w:val="en-CA"/>
        </w:rPr>
      </w:pPr>
      <w:r>
        <w:rPr>
          <w:lang w:val="en-CA"/>
        </w:rPr>
        <w:t>Overview</w:t>
      </w:r>
    </w:p>
    <w:p w14:paraId="42600EEF" w14:textId="77777777" w:rsidR="001436E5" w:rsidRDefault="001436E5" w:rsidP="001436E5">
      <w:pPr>
        <w:pStyle w:val="BodyText"/>
        <w:rPr>
          <w:lang w:val="en-CA"/>
        </w:rPr>
      </w:pPr>
      <w:r>
        <w:rPr>
          <w:lang w:val="en-CA"/>
        </w:rPr>
        <w:t>A new AP EFT file format ‘PNCBANK4’ has been created for PNC Bank.</w:t>
      </w:r>
    </w:p>
    <w:p w14:paraId="3C759FA5" w14:textId="77777777" w:rsidR="001436E5" w:rsidRDefault="001436E5" w:rsidP="001436E5">
      <w:pPr>
        <w:pStyle w:val="BLOCKHEADING"/>
        <w:rPr>
          <w:lang w:val="en-CA"/>
        </w:rPr>
      </w:pPr>
      <w:r>
        <w:rPr>
          <w:lang w:val="en-CA"/>
        </w:rPr>
        <w:t>Prerequisites</w:t>
      </w:r>
    </w:p>
    <w:p w14:paraId="077A5270" w14:textId="77777777" w:rsidR="001436E5" w:rsidRPr="00F744BA" w:rsidRDefault="001436E5" w:rsidP="001436E5">
      <w:pPr>
        <w:pStyle w:val="BodyText"/>
        <w:rPr>
          <w:lang w:val="en-CA"/>
        </w:rPr>
      </w:pPr>
      <w:r>
        <w:rPr>
          <w:lang w:val="en-CA"/>
        </w:rPr>
        <w:t>N/A</w:t>
      </w:r>
    </w:p>
    <w:p w14:paraId="3E88B901" w14:textId="49461378" w:rsidR="001436E5" w:rsidRDefault="001436E5" w:rsidP="001436E5">
      <w:pPr>
        <w:pStyle w:val="BLOCKHEADING"/>
        <w:rPr>
          <w:lang w:val="en-CA"/>
        </w:rPr>
      </w:pPr>
      <w:r>
        <w:rPr>
          <w:lang w:val="en-CA"/>
        </w:rPr>
        <w:lastRenderedPageBreak/>
        <w:t>Modifications</w:t>
      </w:r>
    </w:p>
    <w:p w14:paraId="6F9F1494" w14:textId="77777777" w:rsidR="001436E5" w:rsidRPr="00342059" w:rsidRDefault="001436E5" w:rsidP="001436E5">
      <w:pPr>
        <w:ind w:left="720"/>
        <w:rPr>
          <w:lang w:val="en-CA"/>
        </w:rPr>
      </w:pPr>
      <w:r w:rsidRPr="00342059">
        <w:rPr>
          <w:lang w:val="en-CA"/>
        </w:rPr>
        <w:t xml:space="preserve">This </w:t>
      </w:r>
      <w:r>
        <w:rPr>
          <w:lang w:val="en-CA"/>
        </w:rPr>
        <w:t>uses an</w:t>
      </w:r>
      <w:r w:rsidRPr="00342059">
        <w:rPr>
          <w:lang w:val="en-CA"/>
        </w:rPr>
        <w:t xml:space="preserve"> existing AP EFT format "CITIBANK" with </w:t>
      </w:r>
      <w:r>
        <w:rPr>
          <w:lang w:val="en-CA"/>
        </w:rPr>
        <w:t xml:space="preserve">the </w:t>
      </w:r>
      <w:r w:rsidRPr="00342059">
        <w:rPr>
          <w:lang w:val="en-CA"/>
        </w:rPr>
        <w:t>following changes only</w:t>
      </w:r>
      <w:r>
        <w:rPr>
          <w:lang w:val="en-CA"/>
        </w:rPr>
        <w:t>.</w:t>
      </w:r>
    </w:p>
    <w:p w14:paraId="44E57677" w14:textId="77777777" w:rsidR="001436E5" w:rsidRDefault="001436E5" w:rsidP="001436E5">
      <w:pPr>
        <w:ind w:left="720"/>
        <w:rPr>
          <w:lang w:val="en-CA"/>
        </w:rPr>
      </w:pPr>
      <w:r>
        <w:rPr>
          <w:lang w:val="en-CA"/>
        </w:rPr>
        <w:t>The c</w:t>
      </w:r>
      <w:r w:rsidRPr="00342059">
        <w:rPr>
          <w:lang w:val="en-CA"/>
        </w:rPr>
        <w:t>onstant value "2" will be printed on record (1, 5 and 8) for</w:t>
      </w:r>
      <w:r>
        <w:rPr>
          <w:lang w:val="en-CA"/>
        </w:rPr>
        <w:t xml:space="preserve"> the</w:t>
      </w:r>
      <w:r w:rsidRPr="00342059">
        <w:rPr>
          <w:lang w:val="en-CA"/>
        </w:rPr>
        <w:t xml:space="preserve"> field Company </w:t>
      </w:r>
      <w:r>
        <w:rPr>
          <w:lang w:val="en-CA"/>
        </w:rPr>
        <w:t>ID</w:t>
      </w:r>
      <w:r w:rsidRPr="00342059">
        <w:rPr>
          <w:lang w:val="en-CA"/>
        </w:rPr>
        <w:t>.</w:t>
      </w:r>
    </w:p>
    <w:p w14:paraId="500BE65F" w14:textId="78809B1A" w:rsidR="001436E5" w:rsidRDefault="001436E5" w:rsidP="001436E5">
      <w:pPr>
        <w:pStyle w:val="BLOCKHEADING"/>
        <w:rPr>
          <w:lang w:val="en-CA"/>
        </w:rPr>
      </w:pPr>
      <w:r>
        <w:rPr>
          <w:lang w:val="en-CA"/>
        </w:rPr>
        <w:t>Implementation</w:t>
      </w:r>
    </w:p>
    <w:p w14:paraId="7D19562D" w14:textId="77777777" w:rsidR="001436E5" w:rsidRDefault="001436E5" w:rsidP="00CB636C">
      <w:pPr>
        <w:ind w:left="720"/>
      </w:pPr>
    </w:p>
    <w:p w14:paraId="271917E8" w14:textId="77777777" w:rsidR="001436E5" w:rsidRDefault="001436E5" w:rsidP="001436E5">
      <w:pPr>
        <w:ind w:firstLine="720"/>
        <w:rPr>
          <w:rFonts w:asciiTheme="minorHAnsi" w:hAnsiTheme="minorHAnsi"/>
          <w:noProof/>
          <w:lang w:val="en-CA"/>
        </w:rPr>
      </w:pPr>
      <w:r>
        <w:t>The following screen shows the EFT file codes setup for PNCBANK4:</w:t>
      </w:r>
    </w:p>
    <w:p w14:paraId="08B6E33F" w14:textId="77777777" w:rsidR="001436E5" w:rsidRPr="00A408C1" w:rsidRDefault="001436E5" w:rsidP="001436E5">
      <w:pPr>
        <w:ind w:left="720"/>
        <w:rPr>
          <w:lang w:val="en-CA"/>
        </w:rPr>
      </w:pPr>
    </w:p>
    <w:p w14:paraId="6B3891B2" w14:textId="77777777" w:rsidR="001436E5" w:rsidRDefault="001436E5" w:rsidP="001436E5">
      <w:pPr>
        <w:ind w:left="720"/>
      </w:pPr>
      <w:r>
        <w:rPr>
          <w:noProof/>
        </w:rPr>
        <w:drawing>
          <wp:inline distT="0" distB="0" distL="0" distR="0" wp14:anchorId="4DA63C20" wp14:editId="7D5D7223">
            <wp:extent cx="5943600" cy="1299210"/>
            <wp:effectExtent l="0" t="0" r="0" b="0"/>
            <wp:docPr id="19125312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2531284" name=""/>
                    <pic:cNvPicPr/>
                  </pic:nvPicPr>
                  <pic:blipFill>
                    <a:blip r:embed="rId51"/>
                    <a:stretch>
                      <a:fillRect/>
                    </a:stretch>
                  </pic:blipFill>
                  <pic:spPr>
                    <a:xfrm>
                      <a:off x="0" y="0"/>
                      <a:ext cx="5943600" cy="1299210"/>
                    </a:xfrm>
                    <a:prstGeom prst="rect">
                      <a:avLst/>
                    </a:prstGeom>
                  </pic:spPr>
                </pic:pic>
              </a:graphicData>
            </a:graphic>
          </wp:inline>
        </w:drawing>
      </w:r>
      <w:r>
        <w:br/>
      </w:r>
      <w:r>
        <w:rPr>
          <w:noProof/>
        </w:rPr>
        <w:drawing>
          <wp:inline distT="0" distB="0" distL="0" distR="0" wp14:anchorId="04F092BE" wp14:editId="1C3A3767">
            <wp:extent cx="5943600" cy="1299210"/>
            <wp:effectExtent l="0" t="0" r="0" b="0"/>
            <wp:docPr id="4017925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1792527" name=""/>
                    <pic:cNvPicPr/>
                  </pic:nvPicPr>
                  <pic:blipFill>
                    <a:blip r:embed="rId52"/>
                    <a:stretch>
                      <a:fillRect/>
                    </a:stretch>
                  </pic:blipFill>
                  <pic:spPr>
                    <a:xfrm>
                      <a:off x="0" y="0"/>
                      <a:ext cx="5943600" cy="1299210"/>
                    </a:xfrm>
                    <a:prstGeom prst="rect">
                      <a:avLst/>
                    </a:prstGeom>
                  </pic:spPr>
                </pic:pic>
              </a:graphicData>
            </a:graphic>
          </wp:inline>
        </w:drawing>
      </w:r>
    </w:p>
    <w:p w14:paraId="743A4123" w14:textId="77777777" w:rsidR="001436E5" w:rsidRDefault="001436E5" w:rsidP="001436E5">
      <w:pPr>
        <w:ind w:left="720"/>
      </w:pPr>
      <w:r>
        <w:rPr>
          <w:noProof/>
        </w:rPr>
        <w:drawing>
          <wp:inline distT="0" distB="0" distL="0" distR="0" wp14:anchorId="006C1CA0" wp14:editId="4E92CE10">
            <wp:extent cx="5943600" cy="1299210"/>
            <wp:effectExtent l="0" t="0" r="0" b="0"/>
            <wp:docPr id="15449239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4923921" name=""/>
                    <pic:cNvPicPr/>
                  </pic:nvPicPr>
                  <pic:blipFill>
                    <a:blip r:embed="rId53"/>
                    <a:stretch>
                      <a:fillRect/>
                    </a:stretch>
                  </pic:blipFill>
                  <pic:spPr>
                    <a:xfrm>
                      <a:off x="0" y="0"/>
                      <a:ext cx="5943600" cy="1299210"/>
                    </a:xfrm>
                    <a:prstGeom prst="rect">
                      <a:avLst/>
                    </a:prstGeom>
                  </pic:spPr>
                </pic:pic>
              </a:graphicData>
            </a:graphic>
          </wp:inline>
        </w:drawing>
      </w:r>
    </w:p>
    <w:p w14:paraId="79E1D612" w14:textId="77777777" w:rsidR="001436E5" w:rsidRDefault="001436E5" w:rsidP="001436E5">
      <w:pPr>
        <w:ind w:left="720"/>
      </w:pPr>
    </w:p>
    <w:p w14:paraId="67DE6234" w14:textId="77777777" w:rsidR="001436E5" w:rsidRDefault="001436E5" w:rsidP="001436E5">
      <w:pPr>
        <w:ind w:left="720"/>
      </w:pPr>
    </w:p>
    <w:p w14:paraId="596A53DC" w14:textId="77777777" w:rsidR="001436E5" w:rsidRDefault="001436E5" w:rsidP="001436E5">
      <w:pPr>
        <w:ind w:left="720"/>
        <w:rPr>
          <w:rFonts w:asciiTheme="minorHAnsi" w:hAnsiTheme="minorHAnsi"/>
          <w:lang w:val="en-CA"/>
        </w:rPr>
      </w:pPr>
      <w:r>
        <w:t>The Check Printing program allows users to select the available EFT file codes. Users can select the code and generate EFT files as required.</w:t>
      </w:r>
    </w:p>
    <w:p w14:paraId="5F1FF922" w14:textId="77777777" w:rsidR="001436E5" w:rsidRDefault="001436E5" w:rsidP="001436E5">
      <w:pPr>
        <w:ind w:left="720"/>
      </w:pPr>
      <w:r>
        <w:lastRenderedPageBreak/>
        <w:tab/>
      </w:r>
      <w:r>
        <w:rPr>
          <w:noProof/>
        </w:rPr>
        <w:drawing>
          <wp:inline distT="0" distB="0" distL="0" distR="0" wp14:anchorId="70F80E88" wp14:editId="77527116">
            <wp:extent cx="5943600" cy="3243580"/>
            <wp:effectExtent l="0" t="0" r="0" b="0"/>
            <wp:docPr id="2370738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073815" name=""/>
                    <pic:cNvPicPr/>
                  </pic:nvPicPr>
                  <pic:blipFill>
                    <a:blip r:embed="rId54"/>
                    <a:stretch>
                      <a:fillRect/>
                    </a:stretch>
                  </pic:blipFill>
                  <pic:spPr>
                    <a:xfrm>
                      <a:off x="0" y="0"/>
                      <a:ext cx="5943600" cy="3243580"/>
                    </a:xfrm>
                    <a:prstGeom prst="rect">
                      <a:avLst/>
                    </a:prstGeom>
                  </pic:spPr>
                </pic:pic>
              </a:graphicData>
            </a:graphic>
          </wp:inline>
        </w:drawing>
      </w:r>
    </w:p>
    <w:p w14:paraId="68A581DD" w14:textId="77777777" w:rsidR="001436E5" w:rsidRDefault="001436E5" w:rsidP="001436E5">
      <w:pPr>
        <w:ind w:left="720"/>
      </w:pPr>
    </w:p>
    <w:p w14:paraId="3073E66F" w14:textId="77777777" w:rsidR="001436E5" w:rsidRPr="001E7056" w:rsidRDefault="001436E5" w:rsidP="001436E5">
      <w:pPr>
        <w:ind w:firstLine="720"/>
        <w:rPr>
          <w:rFonts w:asciiTheme="minorHAnsi" w:hAnsiTheme="minorHAnsi"/>
          <w:noProof/>
          <w:lang w:val="en-CA"/>
        </w:rPr>
      </w:pPr>
      <w:r>
        <w:rPr>
          <w:noProof/>
        </w:rPr>
        <w:t>The following is the EFT file is generated:</w:t>
      </w:r>
    </w:p>
    <w:p w14:paraId="695C006C" w14:textId="77777777" w:rsidR="001436E5" w:rsidRDefault="001436E5" w:rsidP="001436E5">
      <w:pPr>
        <w:ind w:left="720"/>
      </w:pPr>
      <w:r>
        <w:rPr>
          <w:noProof/>
        </w:rPr>
        <w:drawing>
          <wp:inline distT="0" distB="0" distL="0" distR="0" wp14:anchorId="30C95899" wp14:editId="3758A5F2">
            <wp:extent cx="5943600" cy="3585845"/>
            <wp:effectExtent l="0" t="0" r="0" b="0"/>
            <wp:docPr id="6258227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5822728" name=""/>
                    <pic:cNvPicPr/>
                  </pic:nvPicPr>
                  <pic:blipFill>
                    <a:blip r:embed="rId55"/>
                    <a:stretch>
                      <a:fillRect/>
                    </a:stretch>
                  </pic:blipFill>
                  <pic:spPr>
                    <a:xfrm>
                      <a:off x="0" y="0"/>
                      <a:ext cx="5943600" cy="3585845"/>
                    </a:xfrm>
                    <a:prstGeom prst="rect">
                      <a:avLst/>
                    </a:prstGeom>
                  </pic:spPr>
                </pic:pic>
              </a:graphicData>
            </a:graphic>
          </wp:inline>
        </w:drawing>
      </w:r>
    </w:p>
    <w:p w14:paraId="09890FBF" w14:textId="77777777" w:rsidR="001436E5" w:rsidRDefault="001436E5" w:rsidP="001436E5">
      <w:pPr>
        <w:ind w:left="720"/>
      </w:pPr>
    </w:p>
    <w:p w14:paraId="6A2DC410" w14:textId="77777777" w:rsidR="001436E5" w:rsidRDefault="001436E5" w:rsidP="001436E5">
      <w:pPr>
        <w:ind w:left="720"/>
      </w:pPr>
      <w:r>
        <w:t>This corresponds with the modifications requested:</w:t>
      </w:r>
    </w:p>
    <w:p w14:paraId="78C7840F" w14:textId="77777777" w:rsidR="001436E5" w:rsidRDefault="001436E5" w:rsidP="001436E5">
      <w:pPr>
        <w:ind w:left="720"/>
      </w:pPr>
      <w:r w:rsidRPr="00342059">
        <w:rPr>
          <w:noProof/>
          <w:lang w:val="en-CA"/>
        </w:rPr>
        <w:lastRenderedPageBreak/>
        <w:drawing>
          <wp:inline distT="0" distB="0" distL="0" distR="0" wp14:anchorId="5EE30FE0" wp14:editId="47E4F1D8">
            <wp:extent cx="4805945" cy="4600049"/>
            <wp:effectExtent l="0" t="0" r="0" b="0"/>
            <wp:docPr id="107138364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4808802" cy="4602784"/>
                    </a:xfrm>
                    <a:prstGeom prst="rect">
                      <a:avLst/>
                    </a:prstGeom>
                    <a:noFill/>
                    <a:ln>
                      <a:noFill/>
                    </a:ln>
                  </pic:spPr>
                </pic:pic>
              </a:graphicData>
            </a:graphic>
          </wp:inline>
        </w:drawing>
      </w:r>
    </w:p>
    <w:p w14:paraId="32B0CC4F" w14:textId="77777777" w:rsidR="0085403D" w:rsidRDefault="0085403D" w:rsidP="001436E5">
      <w:pPr>
        <w:ind w:left="720"/>
      </w:pPr>
    </w:p>
    <w:p w14:paraId="2180C005" w14:textId="77777777" w:rsidR="0085403D" w:rsidRDefault="0085403D" w:rsidP="001436E5">
      <w:pPr>
        <w:ind w:left="720"/>
      </w:pPr>
    </w:p>
    <w:p w14:paraId="2055420C" w14:textId="1060A3AD" w:rsidR="0085403D" w:rsidRPr="00392B7C" w:rsidRDefault="0085403D" w:rsidP="0085403D">
      <w:pPr>
        <w:pStyle w:val="Heading3"/>
        <w:pBdr>
          <w:bottom w:val="single" w:sz="4" w:space="1" w:color="auto"/>
        </w:pBdr>
        <w:rPr>
          <w:color w:val="000000"/>
          <w:sz w:val="20"/>
        </w:rPr>
      </w:pPr>
      <w:bookmarkStart w:id="27" w:name="_Toc241478486"/>
      <w:r>
        <w:t>New AP EFT File Format for Burke &amp; Herbert Bank</w:t>
      </w:r>
      <w:r w:rsidRPr="00E30246">
        <w:t xml:space="preserve"> </w:t>
      </w:r>
      <w:r w:rsidRPr="00E30246">
        <w:rPr>
          <w:bCs/>
          <w:color w:val="000000"/>
          <w:szCs w:val="28"/>
        </w:rPr>
        <w:t>(FIN-</w:t>
      </w:r>
      <w:r>
        <w:rPr>
          <w:bCs/>
          <w:color w:val="000000"/>
          <w:szCs w:val="28"/>
        </w:rPr>
        <w:t>22520</w:t>
      </w:r>
      <w:r w:rsidRPr="00E30246">
        <w:rPr>
          <w:bCs/>
          <w:color w:val="000000"/>
          <w:szCs w:val="28"/>
        </w:rPr>
        <w:t>)</w:t>
      </w:r>
      <w:bookmarkEnd w:id="27"/>
    </w:p>
    <w:p w14:paraId="01D37AF7" w14:textId="77777777" w:rsidR="0085403D" w:rsidRDefault="0085403D" w:rsidP="0085403D">
      <w:pPr>
        <w:pStyle w:val="BLOCKHEADING"/>
        <w:rPr>
          <w:lang w:val="en-CA"/>
        </w:rPr>
      </w:pPr>
      <w:r>
        <w:rPr>
          <w:lang w:val="en-CA"/>
        </w:rPr>
        <w:t>Overview</w:t>
      </w:r>
    </w:p>
    <w:p w14:paraId="2920F67A" w14:textId="24077A7E" w:rsidR="0085403D" w:rsidRDefault="0085403D" w:rsidP="0085403D">
      <w:pPr>
        <w:pStyle w:val="BodyText"/>
        <w:rPr>
          <w:lang w:val="en-CA"/>
        </w:rPr>
      </w:pPr>
      <w:r>
        <w:rPr>
          <w:lang w:val="en-CA"/>
        </w:rPr>
        <w:t>A new AP EFT file format ‘</w:t>
      </w:r>
      <w:r w:rsidRPr="0085403D">
        <w:rPr>
          <w:lang w:val="en-CA"/>
        </w:rPr>
        <w:t>BURKEHERB</w:t>
      </w:r>
      <w:r>
        <w:rPr>
          <w:lang w:val="en-CA"/>
        </w:rPr>
        <w:t>' has been created for Burke &amp; Herbert Bank.</w:t>
      </w:r>
    </w:p>
    <w:p w14:paraId="709C6842" w14:textId="77777777" w:rsidR="0085403D" w:rsidRDefault="0085403D" w:rsidP="0085403D">
      <w:pPr>
        <w:pStyle w:val="BLOCKHEADING"/>
        <w:rPr>
          <w:lang w:val="en-CA"/>
        </w:rPr>
      </w:pPr>
      <w:r>
        <w:rPr>
          <w:lang w:val="en-CA"/>
        </w:rPr>
        <w:t>Prerequisites</w:t>
      </w:r>
    </w:p>
    <w:p w14:paraId="3B5896D3" w14:textId="77777777" w:rsidR="0085403D" w:rsidRPr="00F744BA" w:rsidRDefault="0085403D" w:rsidP="0085403D">
      <w:pPr>
        <w:pStyle w:val="BodyText"/>
        <w:rPr>
          <w:lang w:val="en-CA"/>
        </w:rPr>
      </w:pPr>
      <w:r>
        <w:rPr>
          <w:lang w:val="en-CA"/>
        </w:rPr>
        <w:t>N/A</w:t>
      </w:r>
    </w:p>
    <w:p w14:paraId="509EF764" w14:textId="77777777" w:rsidR="0085403D" w:rsidRDefault="0085403D" w:rsidP="0085403D">
      <w:pPr>
        <w:pStyle w:val="BLOCKHEADING"/>
        <w:rPr>
          <w:lang w:val="en-CA"/>
        </w:rPr>
      </w:pPr>
      <w:r>
        <w:rPr>
          <w:lang w:val="en-CA"/>
        </w:rPr>
        <w:t>Modifications</w:t>
      </w:r>
    </w:p>
    <w:p w14:paraId="6E44B087" w14:textId="77777777" w:rsidR="0085403D" w:rsidRPr="0085403D" w:rsidRDefault="0085403D" w:rsidP="0085403D">
      <w:pPr>
        <w:ind w:left="720"/>
        <w:rPr>
          <w:lang w:val="en-CA"/>
        </w:rPr>
      </w:pPr>
      <w:r w:rsidRPr="0085403D">
        <w:rPr>
          <w:lang w:val="en-CA"/>
        </w:rPr>
        <w:t>A new EFT file BURKEHERB has been added for use.</w:t>
      </w:r>
    </w:p>
    <w:p w14:paraId="5C350D0C" w14:textId="77777777" w:rsidR="0085403D" w:rsidRPr="0085403D" w:rsidRDefault="0085403D" w:rsidP="0085403D">
      <w:pPr>
        <w:ind w:left="720"/>
      </w:pPr>
      <w:r w:rsidRPr="0085403D">
        <w:t>CMIC has created a new AP EFT file format for BURKE &amp; HERBERT BANK.</w:t>
      </w:r>
    </w:p>
    <w:p w14:paraId="7A4275AC" w14:textId="77777777" w:rsidR="0085403D" w:rsidRPr="0085403D" w:rsidRDefault="0085403D" w:rsidP="0085403D">
      <w:pPr>
        <w:ind w:left="720"/>
      </w:pPr>
      <w:r w:rsidRPr="0085403D">
        <w:t xml:space="preserve">The following fields mapping and values are used in the file format. </w:t>
      </w:r>
    </w:p>
    <w:p w14:paraId="62A95266" w14:textId="77777777" w:rsidR="0085403D" w:rsidRPr="0085403D" w:rsidRDefault="0085403D" w:rsidP="0085403D">
      <w:pPr>
        <w:ind w:left="720"/>
      </w:pPr>
      <w:r w:rsidRPr="0085403D">
        <w:t>File Header Record ( 1 )</w:t>
      </w:r>
    </w:p>
    <w:p w14:paraId="14CB0A45" w14:textId="77777777" w:rsidR="0085403D" w:rsidRPr="0085403D" w:rsidRDefault="0085403D" w:rsidP="0085403D">
      <w:pPr>
        <w:ind w:left="720"/>
      </w:pPr>
      <w:r w:rsidRPr="0085403D">
        <w:t>Immediate Destination ( BURKE &amp; HERBERT Bank routing number - APEFT setup - " 056001066"( Note: first position is blank ) )</w:t>
      </w:r>
      <w:r w:rsidRPr="0085403D">
        <w:br/>
        <w:t>Immediate Origin ( 10 digits ACH Company Federal Tax ID from company setup )</w:t>
      </w:r>
      <w:r w:rsidRPr="0085403D">
        <w:br/>
        <w:t>Immediate Destination Name ( "BURKE &amp; HERBERT BANK" )</w:t>
      </w:r>
    </w:p>
    <w:p w14:paraId="4C55AC2B" w14:textId="77777777" w:rsidR="0085403D" w:rsidRPr="0085403D" w:rsidRDefault="0085403D" w:rsidP="0085403D">
      <w:pPr>
        <w:ind w:left="720"/>
      </w:pPr>
      <w:r w:rsidRPr="0085403D">
        <w:t>Batch Header Record ( 5 )</w:t>
      </w:r>
    </w:p>
    <w:p w14:paraId="0DBAC2D1" w14:textId="77777777" w:rsidR="0085403D" w:rsidRPr="0085403D" w:rsidRDefault="0085403D" w:rsidP="0085403D">
      <w:pPr>
        <w:ind w:left="720"/>
      </w:pPr>
      <w:r w:rsidRPr="0085403D">
        <w:t>Service Class Code ( 200 )</w:t>
      </w:r>
      <w:r w:rsidRPr="0085403D">
        <w:br/>
        <w:t>Company Identification ( 10 digits ACH Company Federal Tax ID from company setup )</w:t>
      </w:r>
      <w:r w:rsidRPr="0085403D">
        <w:br/>
      </w:r>
      <w:r w:rsidRPr="0085403D">
        <w:lastRenderedPageBreak/>
        <w:t>Standard Entry Class Code ( CCD )</w:t>
      </w:r>
      <w:r w:rsidRPr="0085403D">
        <w:br/>
        <w:t>Company Entry Description ( PAYMENT )</w:t>
      </w:r>
      <w:r w:rsidRPr="0085403D">
        <w:br/>
        <w:t>Effective Entry Date ( Check date )</w:t>
      </w:r>
      <w:r w:rsidRPr="0085403D">
        <w:br/>
        <w:t>Originating DFI ( BURKE &amp; HERBERT Bank routing number 8 digits - APEFT setup - "05600106" )</w:t>
      </w:r>
    </w:p>
    <w:p w14:paraId="50D0938E" w14:textId="77777777" w:rsidR="0085403D" w:rsidRPr="0085403D" w:rsidRDefault="0085403D" w:rsidP="0085403D">
      <w:pPr>
        <w:ind w:left="720"/>
      </w:pPr>
      <w:r w:rsidRPr="0085403D">
        <w:t>Entry Detail Record ( 6 )</w:t>
      </w:r>
    </w:p>
    <w:p w14:paraId="6CB9A14C" w14:textId="77777777" w:rsidR="0085403D" w:rsidRPr="0085403D" w:rsidRDefault="0085403D" w:rsidP="0085403D">
      <w:pPr>
        <w:ind w:left="720"/>
      </w:pPr>
      <w:r w:rsidRPr="0085403D">
        <w:t>Transaction Code ( Always - 22 )</w:t>
      </w:r>
      <w:r w:rsidRPr="0085403D">
        <w:br/>
        <w:t>Receiving DFI Identification ( Bank Transit number from vendor setup )</w:t>
      </w:r>
      <w:r w:rsidRPr="0085403D">
        <w:br/>
        <w:t>DFI Account Number ( Bank Account number from vendor setup )</w:t>
      </w:r>
      <w:r w:rsidRPr="0085403D">
        <w:br/>
        <w:t>Individual Identification ( Vendor Code )</w:t>
      </w:r>
      <w:r w:rsidRPr="0085403D">
        <w:br/>
        <w:t>Receiving Company Name ( Vendor name )</w:t>
      </w:r>
      <w:r w:rsidRPr="0085403D">
        <w:br/>
        <w:t>Addenda Record Indicator ( 0 - No Addenda records )</w:t>
      </w:r>
    </w:p>
    <w:p w14:paraId="286DE456" w14:textId="77777777" w:rsidR="0085403D" w:rsidRPr="0085403D" w:rsidRDefault="0085403D" w:rsidP="0085403D">
      <w:pPr>
        <w:ind w:left="720"/>
      </w:pPr>
      <w:r w:rsidRPr="0085403D">
        <w:t>Batch Header Trailer ( 8 )</w:t>
      </w:r>
    </w:p>
    <w:p w14:paraId="1ADD774F" w14:textId="77777777" w:rsidR="0085403D" w:rsidRPr="0085403D" w:rsidRDefault="0085403D" w:rsidP="0085403D">
      <w:pPr>
        <w:ind w:left="720"/>
      </w:pPr>
      <w:r w:rsidRPr="0085403D">
        <w:t>Service Class Code ( 200 )</w:t>
      </w:r>
      <w:r w:rsidRPr="0085403D">
        <w:br/>
        <w:t>Company Identification ( 10 digits ACH Company Federal Tax ID from company setup )</w:t>
      </w:r>
      <w:r w:rsidRPr="0085403D">
        <w:br/>
        <w:t>Originating DFI ( BURKE &amp; HERBERT Bank routing number 8 digits - APEFT setup - "05600106" )</w:t>
      </w:r>
    </w:p>
    <w:p w14:paraId="07EE127F" w14:textId="13E4D000" w:rsidR="0085403D" w:rsidRPr="0085403D" w:rsidRDefault="0085403D" w:rsidP="0085403D">
      <w:pPr>
        <w:ind w:left="720"/>
      </w:pPr>
      <w:r w:rsidRPr="0085403D">
        <w:t>This has been implemented in R12(ADF) only.</w:t>
      </w:r>
    </w:p>
    <w:p w14:paraId="53483E91" w14:textId="77777777" w:rsidR="0085403D" w:rsidRDefault="0085403D" w:rsidP="0085403D">
      <w:pPr>
        <w:pStyle w:val="BLOCKHEADING"/>
        <w:rPr>
          <w:lang w:val="en-CA"/>
        </w:rPr>
      </w:pPr>
      <w:r>
        <w:rPr>
          <w:lang w:val="en-CA"/>
        </w:rPr>
        <w:t>Implementation</w:t>
      </w:r>
    </w:p>
    <w:p w14:paraId="159535DE" w14:textId="77777777" w:rsidR="0085403D" w:rsidRDefault="0085403D" w:rsidP="0085403D">
      <w:pPr>
        <w:ind w:left="720"/>
      </w:pPr>
    </w:p>
    <w:p w14:paraId="295E7B63" w14:textId="77777777" w:rsidR="0085403D" w:rsidRPr="0085403D" w:rsidRDefault="0085403D" w:rsidP="0085403D">
      <w:pPr>
        <w:ind w:firstLine="720"/>
        <w:rPr>
          <w:rFonts w:asciiTheme="minorHAnsi" w:hAnsiTheme="minorHAnsi"/>
          <w:noProof/>
        </w:rPr>
      </w:pPr>
      <w:r w:rsidRPr="0085403D">
        <w:rPr>
          <w:rFonts w:asciiTheme="minorHAnsi" w:hAnsiTheme="minorHAnsi"/>
          <w:noProof/>
        </w:rPr>
        <w:t>EFT file format setup:</w:t>
      </w:r>
    </w:p>
    <w:p w14:paraId="28B04422" w14:textId="77777777" w:rsidR="0085403D" w:rsidRPr="0085403D" w:rsidRDefault="0085403D" w:rsidP="0085403D">
      <w:pPr>
        <w:ind w:firstLine="720"/>
        <w:rPr>
          <w:rFonts w:asciiTheme="minorHAnsi" w:hAnsiTheme="minorHAnsi"/>
          <w:noProof/>
        </w:rPr>
      </w:pPr>
    </w:p>
    <w:p w14:paraId="0D32848D" w14:textId="167202E7" w:rsidR="0085403D" w:rsidRPr="0085403D" w:rsidRDefault="0085403D" w:rsidP="0085403D">
      <w:pPr>
        <w:ind w:firstLine="720"/>
        <w:rPr>
          <w:rFonts w:asciiTheme="minorHAnsi" w:hAnsiTheme="minorHAnsi"/>
          <w:noProof/>
        </w:rPr>
      </w:pPr>
      <w:r w:rsidRPr="0085403D">
        <w:rPr>
          <w:rFonts w:asciiTheme="minorHAnsi" w:hAnsiTheme="minorHAnsi"/>
          <w:noProof/>
        </w:rPr>
        <w:drawing>
          <wp:inline distT="0" distB="0" distL="0" distR="0" wp14:anchorId="1C3799AD" wp14:editId="310833AF">
            <wp:extent cx="5760720" cy="1218565"/>
            <wp:effectExtent l="0" t="0" r="0" b="635"/>
            <wp:docPr id="948410656"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5760720" cy="1218565"/>
                    </a:xfrm>
                    <a:prstGeom prst="rect">
                      <a:avLst/>
                    </a:prstGeom>
                    <a:noFill/>
                    <a:ln>
                      <a:noFill/>
                    </a:ln>
                  </pic:spPr>
                </pic:pic>
              </a:graphicData>
            </a:graphic>
          </wp:inline>
        </w:drawing>
      </w:r>
    </w:p>
    <w:p w14:paraId="6613D18A" w14:textId="2143B39B" w:rsidR="0085403D" w:rsidRPr="0085403D" w:rsidRDefault="0085403D" w:rsidP="0085403D">
      <w:pPr>
        <w:ind w:firstLine="720"/>
        <w:rPr>
          <w:rFonts w:asciiTheme="minorHAnsi" w:hAnsiTheme="minorHAnsi"/>
          <w:noProof/>
        </w:rPr>
      </w:pPr>
      <w:r w:rsidRPr="0085403D">
        <w:rPr>
          <w:rFonts w:asciiTheme="minorHAnsi" w:hAnsiTheme="minorHAnsi"/>
          <w:noProof/>
        </w:rPr>
        <w:drawing>
          <wp:inline distT="0" distB="0" distL="0" distR="0" wp14:anchorId="1C0F3C12" wp14:editId="6040CD13">
            <wp:extent cx="5760720" cy="1218565"/>
            <wp:effectExtent l="0" t="0" r="0" b="635"/>
            <wp:docPr id="15611565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5760720" cy="1218565"/>
                    </a:xfrm>
                    <a:prstGeom prst="rect">
                      <a:avLst/>
                    </a:prstGeom>
                    <a:noFill/>
                    <a:ln>
                      <a:noFill/>
                    </a:ln>
                  </pic:spPr>
                </pic:pic>
              </a:graphicData>
            </a:graphic>
          </wp:inline>
        </w:drawing>
      </w:r>
    </w:p>
    <w:p w14:paraId="215A7D71" w14:textId="6A991B04" w:rsidR="0085403D" w:rsidRPr="0085403D" w:rsidRDefault="0085403D" w:rsidP="0085403D">
      <w:pPr>
        <w:ind w:firstLine="720"/>
        <w:rPr>
          <w:rFonts w:asciiTheme="minorHAnsi" w:hAnsiTheme="minorHAnsi"/>
          <w:noProof/>
        </w:rPr>
      </w:pPr>
      <w:r w:rsidRPr="0085403D">
        <w:rPr>
          <w:rFonts w:asciiTheme="minorHAnsi" w:hAnsiTheme="minorHAnsi"/>
          <w:noProof/>
        </w:rPr>
        <w:drawing>
          <wp:inline distT="0" distB="0" distL="0" distR="0" wp14:anchorId="0F803730" wp14:editId="57A7ED20">
            <wp:extent cx="5760720" cy="1218565"/>
            <wp:effectExtent l="0" t="0" r="0" b="635"/>
            <wp:docPr id="1575319332"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5760720" cy="1218565"/>
                    </a:xfrm>
                    <a:prstGeom prst="rect">
                      <a:avLst/>
                    </a:prstGeom>
                    <a:noFill/>
                    <a:ln>
                      <a:noFill/>
                    </a:ln>
                  </pic:spPr>
                </pic:pic>
              </a:graphicData>
            </a:graphic>
          </wp:inline>
        </w:drawing>
      </w:r>
    </w:p>
    <w:p w14:paraId="278B1784" w14:textId="6070D926" w:rsidR="0085403D" w:rsidRPr="0085403D" w:rsidRDefault="0085403D" w:rsidP="0085403D">
      <w:pPr>
        <w:ind w:firstLine="720"/>
        <w:rPr>
          <w:rFonts w:asciiTheme="minorHAnsi" w:hAnsiTheme="minorHAnsi"/>
          <w:noProof/>
        </w:rPr>
      </w:pPr>
      <w:r w:rsidRPr="0085403D">
        <w:rPr>
          <w:rFonts w:asciiTheme="minorHAnsi" w:hAnsiTheme="minorHAnsi"/>
          <w:noProof/>
        </w:rPr>
        <w:drawing>
          <wp:inline distT="0" distB="0" distL="0" distR="0" wp14:anchorId="44D1EC34" wp14:editId="400695A7">
            <wp:extent cx="5760720" cy="1218565"/>
            <wp:effectExtent l="0" t="0" r="0" b="635"/>
            <wp:docPr id="1686518921"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5760720" cy="1218565"/>
                    </a:xfrm>
                    <a:prstGeom prst="rect">
                      <a:avLst/>
                    </a:prstGeom>
                    <a:noFill/>
                    <a:ln>
                      <a:noFill/>
                    </a:ln>
                  </pic:spPr>
                </pic:pic>
              </a:graphicData>
            </a:graphic>
          </wp:inline>
        </w:drawing>
      </w:r>
    </w:p>
    <w:p w14:paraId="1E11F706" w14:textId="77777777" w:rsidR="0085403D" w:rsidRPr="0085403D" w:rsidRDefault="0085403D" w:rsidP="0085403D">
      <w:pPr>
        <w:ind w:firstLine="720"/>
        <w:rPr>
          <w:rFonts w:asciiTheme="minorHAnsi" w:hAnsiTheme="minorHAnsi"/>
          <w:noProof/>
        </w:rPr>
      </w:pPr>
    </w:p>
    <w:p w14:paraId="323E7361" w14:textId="77777777" w:rsidR="0085403D" w:rsidRPr="0085403D" w:rsidRDefault="0085403D" w:rsidP="0085403D">
      <w:pPr>
        <w:ind w:firstLine="720"/>
        <w:rPr>
          <w:rFonts w:asciiTheme="minorHAnsi" w:hAnsiTheme="minorHAnsi"/>
          <w:noProof/>
        </w:rPr>
      </w:pPr>
    </w:p>
    <w:p w14:paraId="20DD0DAF" w14:textId="77777777" w:rsidR="0085403D" w:rsidRPr="0085403D" w:rsidRDefault="0085403D" w:rsidP="0085403D">
      <w:pPr>
        <w:ind w:firstLine="720"/>
        <w:rPr>
          <w:rFonts w:asciiTheme="minorHAnsi" w:hAnsiTheme="minorHAnsi"/>
          <w:noProof/>
        </w:rPr>
      </w:pPr>
      <w:r w:rsidRPr="0085403D">
        <w:rPr>
          <w:rFonts w:asciiTheme="minorHAnsi" w:hAnsiTheme="minorHAnsi"/>
          <w:noProof/>
        </w:rPr>
        <w:lastRenderedPageBreak/>
        <w:t>Creating a check payment selection under the Burke &amp; Herbert EFT code:</w:t>
      </w:r>
    </w:p>
    <w:p w14:paraId="5B62A3F3" w14:textId="152FEB4F" w:rsidR="0085403D" w:rsidRPr="0085403D" w:rsidRDefault="0085403D" w:rsidP="0085403D">
      <w:pPr>
        <w:ind w:firstLine="720"/>
        <w:rPr>
          <w:rFonts w:asciiTheme="minorHAnsi" w:hAnsiTheme="minorHAnsi"/>
          <w:noProof/>
        </w:rPr>
      </w:pPr>
      <w:r w:rsidRPr="0085403D">
        <w:rPr>
          <w:rFonts w:asciiTheme="minorHAnsi" w:hAnsiTheme="minorHAnsi"/>
          <w:noProof/>
        </w:rPr>
        <w:drawing>
          <wp:inline distT="0" distB="0" distL="0" distR="0" wp14:anchorId="445F5078" wp14:editId="7A4DC949">
            <wp:extent cx="5760720" cy="3932555"/>
            <wp:effectExtent l="0" t="0" r="0" b="0"/>
            <wp:docPr id="1999860959"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5760720" cy="3932555"/>
                    </a:xfrm>
                    <a:prstGeom prst="rect">
                      <a:avLst/>
                    </a:prstGeom>
                    <a:noFill/>
                    <a:ln>
                      <a:noFill/>
                    </a:ln>
                  </pic:spPr>
                </pic:pic>
              </a:graphicData>
            </a:graphic>
          </wp:inline>
        </w:drawing>
      </w:r>
    </w:p>
    <w:p w14:paraId="72389603" w14:textId="77777777" w:rsidR="0085403D" w:rsidRPr="0085403D" w:rsidRDefault="0085403D" w:rsidP="0085403D">
      <w:pPr>
        <w:ind w:firstLine="720"/>
        <w:rPr>
          <w:rFonts w:asciiTheme="minorHAnsi" w:hAnsiTheme="minorHAnsi"/>
          <w:noProof/>
        </w:rPr>
      </w:pPr>
    </w:p>
    <w:p w14:paraId="7FDFF124" w14:textId="77777777" w:rsidR="0085403D" w:rsidRPr="0085403D" w:rsidRDefault="0085403D" w:rsidP="0085403D">
      <w:pPr>
        <w:ind w:firstLine="720"/>
        <w:rPr>
          <w:rFonts w:asciiTheme="minorHAnsi" w:hAnsiTheme="minorHAnsi"/>
          <w:noProof/>
        </w:rPr>
      </w:pPr>
      <w:r w:rsidRPr="0085403D">
        <w:rPr>
          <w:rFonts w:asciiTheme="minorHAnsi" w:hAnsiTheme="minorHAnsi"/>
          <w:noProof/>
        </w:rPr>
        <w:t>The generated EFT file is shown below:</w:t>
      </w:r>
    </w:p>
    <w:p w14:paraId="4D32DC40" w14:textId="77777777" w:rsidR="0085403D" w:rsidRPr="0085403D" w:rsidRDefault="0085403D" w:rsidP="0085403D">
      <w:pPr>
        <w:ind w:firstLine="720"/>
        <w:rPr>
          <w:rFonts w:asciiTheme="minorHAnsi" w:hAnsiTheme="minorHAnsi"/>
          <w:noProof/>
        </w:rPr>
      </w:pPr>
    </w:p>
    <w:p w14:paraId="33386BED" w14:textId="74EAEAEA" w:rsidR="0085403D" w:rsidRPr="0085403D" w:rsidRDefault="0085403D" w:rsidP="0085403D">
      <w:pPr>
        <w:ind w:firstLine="720"/>
        <w:rPr>
          <w:rFonts w:asciiTheme="minorHAnsi" w:hAnsiTheme="minorHAnsi"/>
          <w:noProof/>
        </w:rPr>
      </w:pPr>
      <w:r w:rsidRPr="0085403D">
        <w:rPr>
          <w:rFonts w:asciiTheme="minorHAnsi" w:hAnsiTheme="minorHAnsi"/>
          <w:noProof/>
        </w:rPr>
        <w:drawing>
          <wp:inline distT="0" distB="0" distL="0" distR="0" wp14:anchorId="179EF3AC" wp14:editId="3BFD0663">
            <wp:extent cx="5760720" cy="2585085"/>
            <wp:effectExtent l="0" t="0" r="0" b="5715"/>
            <wp:docPr id="1197964648"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5760720" cy="2585085"/>
                    </a:xfrm>
                    <a:prstGeom prst="rect">
                      <a:avLst/>
                    </a:prstGeom>
                    <a:noFill/>
                    <a:ln>
                      <a:noFill/>
                    </a:ln>
                  </pic:spPr>
                </pic:pic>
              </a:graphicData>
            </a:graphic>
          </wp:inline>
        </w:drawing>
      </w:r>
    </w:p>
    <w:p w14:paraId="1691336C" w14:textId="77777777" w:rsidR="0085403D" w:rsidRPr="0085403D" w:rsidRDefault="0085403D" w:rsidP="0085403D">
      <w:pPr>
        <w:ind w:firstLine="720"/>
        <w:rPr>
          <w:rFonts w:asciiTheme="minorHAnsi" w:hAnsiTheme="minorHAnsi"/>
          <w:noProof/>
        </w:rPr>
      </w:pPr>
    </w:p>
    <w:p w14:paraId="5B6E8548" w14:textId="77777777" w:rsidR="0085403D" w:rsidRPr="0085403D" w:rsidRDefault="0085403D" w:rsidP="0085403D">
      <w:pPr>
        <w:ind w:firstLine="720"/>
        <w:rPr>
          <w:rFonts w:asciiTheme="minorHAnsi" w:hAnsiTheme="minorHAnsi"/>
          <w:noProof/>
        </w:rPr>
      </w:pPr>
      <w:r w:rsidRPr="0085403D">
        <w:rPr>
          <w:rFonts w:asciiTheme="minorHAnsi" w:hAnsiTheme="minorHAnsi"/>
          <w:noProof/>
        </w:rPr>
        <w:t>The file lines up with the following Burke &amp; Herbert NACHA specs document.</w:t>
      </w:r>
    </w:p>
    <w:p w14:paraId="39FC0D33" w14:textId="77777777" w:rsidR="0085403D" w:rsidRPr="0085403D" w:rsidRDefault="0085403D" w:rsidP="0085403D">
      <w:pPr>
        <w:ind w:firstLine="720"/>
        <w:rPr>
          <w:rFonts w:asciiTheme="minorHAnsi" w:hAnsiTheme="minorHAnsi"/>
          <w:noProof/>
        </w:rPr>
      </w:pPr>
    </w:p>
    <w:p w14:paraId="1593228A" w14:textId="7A29FB12" w:rsidR="0085403D" w:rsidRPr="0085403D" w:rsidRDefault="0085403D" w:rsidP="0085403D">
      <w:pPr>
        <w:ind w:firstLine="720"/>
        <w:rPr>
          <w:rFonts w:asciiTheme="minorHAnsi" w:hAnsiTheme="minorHAnsi"/>
          <w:noProof/>
        </w:rPr>
      </w:pPr>
      <w:r w:rsidRPr="0085403D">
        <w:rPr>
          <w:rFonts w:asciiTheme="minorHAnsi" w:hAnsiTheme="minorHAnsi"/>
          <w:noProof/>
        </w:rPr>
        <w:lastRenderedPageBreak/>
        <w:drawing>
          <wp:inline distT="0" distB="0" distL="0" distR="0" wp14:anchorId="47F6CC6D" wp14:editId="6CF2F74F">
            <wp:extent cx="5760720" cy="3240405"/>
            <wp:effectExtent l="0" t="0" r="0" b="0"/>
            <wp:docPr id="1284639279"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5760720" cy="3240405"/>
                    </a:xfrm>
                    <a:prstGeom prst="rect">
                      <a:avLst/>
                    </a:prstGeom>
                    <a:noFill/>
                    <a:ln>
                      <a:noFill/>
                    </a:ln>
                  </pic:spPr>
                </pic:pic>
              </a:graphicData>
            </a:graphic>
          </wp:inline>
        </w:drawing>
      </w:r>
    </w:p>
    <w:p w14:paraId="48A0C6C6" w14:textId="72401E96" w:rsidR="0085403D" w:rsidRPr="0085403D" w:rsidRDefault="0085403D" w:rsidP="0085403D">
      <w:pPr>
        <w:ind w:firstLine="720"/>
        <w:rPr>
          <w:rFonts w:asciiTheme="minorHAnsi" w:hAnsiTheme="minorHAnsi"/>
          <w:noProof/>
        </w:rPr>
      </w:pPr>
      <w:r w:rsidRPr="0085403D">
        <w:rPr>
          <w:rFonts w:asciiTheme="minorHAnsi" w:hAnsiTheme="minorHAnsi"/>
          <w:noProof/>
        </w:rPr>
        <w:drawing>
          <wp:inline distT="0" distB="0" distL="0" distR="0" wp14:anchorId="620D3B40" wp14:editId="02114E3C">
            <wp:extent cx="5760720" cy="3240405"/>
            <wp:effectExtent l="0" t="0" r="0" b="0"/>
            <wp:docPr id="928190600"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5760720" cy="3240405"/>
                    </a:xfrm>
                    <a:prstGeom prst="rect">
                      <a:avLst/>
                    </a:prstGeom>
                    <a:noFill/>
                    <a:ln>
                      <a:noFill/>
                    </a:ln>
                  </pic:spPr>
                </pic:pic>
              </a:graphicData>
            </a:graphic>
          </wp:inline>
        </w:drawing>
      </w:r>
    </w:p>
    <w:p w14:paraId="5AF66E13" w14:textId="6649A4ED" w:rsidR="0085403D" w:rsidRPr="0085403D" w:rsidRDefault="0085403D" w:rsidP="0085403D">
      <w:pPr>
        <w:ind w:firstLine="720"/>
        <w:rPr>
          <w:rFonts w:asciiTheme="minorHAnsi" w:hAnsiTheme="minorHAnsi"/>
          <w:noProof/>
        </w:rPr>
      </w:pPr>
      <w:r w:rsidRPr="0085403D">
        <w:rPr>
          <w:rFonts w:asciiTheme="minorHAnsi" w:hAnsiTheme="minorHAnsi"/>
          <w:noProof/>
        </w:rPr>
        <w:lastRenderedPageBreak/>
        <w:drawing>
          <wp:inline distT="0" distB="0" distL="0" distR="0" wp14:anchorId="30A6F54C" wp14:editId="5E97D69E">
            <wp:extent cx="5760720" cy="3240405"/>
            <wp:effectExtent l="0" t="0" r="0" b="0"/>
            <wp:docPr id="37847776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5760720" cy="3240405"/>
                    </a:xfrm>
                    <a:prstGeom prst="rect">
                      <a:avLst/>
                    </a:prstGeom>
                    <a:noFill/>
                    <a:ln>
                      <a:noFill/>
                    </a:ln>
                  </pic:spPr>
                </pic:pic>
              </a:graphicData>
            </a:graphic>
          </wp:inline>
        </w:drawing>
      </w:r>
    </w:p>
    <w:p w14:paraId="3AE9A811" w14:textId="74662606" w:rsidR="0085403D" w:rsidRPr="0085403D" w:rsidRDefault="0085403D" w:rsidP="0085403D">
      <w:pPr>
        <w:ind w:firstLine="720"/>
        <w:rPr>
          <w:rFonts w:asciiTheme="minorHAnsi" w:hAnsiTheme="minorHAnsi"/>
          <w:noProof/>
        </w:rPr>
      </w:pPr>
      <w:r w:rsidRPr="0085403D">
        <w:rPr>
          <w:rFonts w:asciiTheme="minorHAnsi" w:hAnsiTheme="minorHAnsi"/>
          <w:noProof/>
        </w:rPr>
        <w:drawing>
          <wp:inline distT="0" distB="0" distL="0" distR="0" wp14:anchorId="101D1F6E" wp14:editId="20DC70EB">
            <wp:extent cx="5760720" cy="3240405"/>
            <wp:effectExtent l="0" t="0" r="0" b="0"/>
            <wp:docPr id="1050669272"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5760720" cy="3240405"/>
                    </a:xfrm>
                    <a:prstGeom prst="rect">
                      <a:avLst/>
                    </a:prstGeom>
                    <a:noFill/>
                    <a:ln>
                      <a:noFill/>
                    </a:ln>
                  </pic:spPr>
                </pic:pic>
              </a:graphicData>
            </a:graphic>
          </wp:inline>
        </w:drawing>
      </w:r>
    </w:p>
    <w:p w14:paraId="30E173DC" w14:textId="7FDE85AE" w:rsidR="0085403D" w:rsidRPr="0085403D" w:rsidRDefault="0085403D" w:rsidP="0085403D">
      <w:pPr>
        <w:ind w:firstLine="720"/>
        <w:rPr>
          <w:rFonts w:asciiTheme="minorHAnsi" w:hAnsiTheme="minorHAnsi"/>
          <w:noProof/>
        </w:rPr>
      </w:pPr>
      <w:r w:rsidRPr="0085403D">
        <w:rPr>
          <w:rFonts w:asciiTheme="minorHAnsi" w:hAnsiTheme="minorHAnsi"/>
          <w:noProof/>
        </w:rPr>
        <w:lastRenderedPageBreak/>
        <w:drawing>
          <wp:inline distT="0" distB="0" distL="0" distR="0" wp14:anchorId="484B88FD" wp14:editId="28961626">
            <wp:extent cx="5760720" cy="3240405"/>
            <wp:effectExtent l="0" t="0" r="0" b="0"/>
            <wp:docPr id="1165763943"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5760720" cy="3240405"/>
                    </a:xfrm>
                    <a:prstGeom prst="rect">
                      <a:avLst/>
                    </a:prstGeom>
                    <a:noFill/>
                    <a:ln>
                      <a:noFill/>
                    </a:ln>
                  </pic:spPr>
                </pic:pic>
              </a:graphicData>
            </a:graphic>
          </wp:inline>
        </w:drawing>
      </w:r>
    </w:p>
    <w:p w14:paraId="54269709" w14:textId="19084DAE" w:rsidR="0085403D" w:rsidRPr="0085403D" w:rsidRDefault="0085403D" w:rsidP="0085403D">
      <w:pPr>
        <w:ind w:firstLine="720"/>
        <w:rPr>
          <w:rFonts w:asciiTheme="minorHAnsi" w:hAnsiTheme="minorHAnsi"/>
          <w:noProof/>
        </w:rPr>
      </w:pPr>
      <w:r w:rsidRPr="0085403D">
        <w:rPr>
          <w:rFonts w:asciiTheme="minorHAnsi" w:hAnsiTheme="minorHAnsi"/>
          <w:noProof/>
        </w:rPr>
        <w:drawing>
          <wp:inline distT="0" distB="0" distL="0" distR="0" wp14:anchorId="14D33D6F" wp14:editId="7E53595A">
            <wp:extent cx="5760720" cy="3240405"/>
            <wp:effectExtent l="0" t="0" r="0" b="0"/>
            <wp:docPr id="124332336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5760720" cy="3240405"/>
                    </a:xfrm>
                    <a:prstGeom prst="rect">
                      <a:avLst/>
                    </a:prstGeom>
                    <a:noFill/>
                    <a:ln>
                      <a:noFill/>
                    </a:ln>
                  </pic:spPr>
                </pic:pic>
              </a:graphicData>
            </a:graphic>
          </wp:inline>
        </w:drawing>
      </w:r>
    </w:p>
    <w:p w14:paraId="677D257C" w14:textId="2FA43439" w:rsidR="0085403D" w:rsidRPr="0085403D" w:rsidRDefault="0085403D" w:rsidP="0085403D">
      <w:pPr>
        <w:ind w:firstLine="720"/>
        <w:rPr>
          <w:rFonts w:asciiTheme="minorHAnsi" w:hAnsiTheme="minorHAnsi"/>
          <w:noProof/>
        </w:rPr>
      </w:pPr>
      <w:r w:rsidRPr="0085403D">
        <w:rPr>
          <w:rFonts w:asciiTheme="minorHAnsi" w:hAnsiTheme="minorHAnsi"/>
          <w:noProof/>
        </w:rPr>
        <w:lastRenderedPageBreak/>
        <w:drawing>
          <wp:inline distT="0" distB="0" distL="0" distR="0" wp14:anchorId="06E897E8" wp14:editId="5DBEDDE4">
            <wp:extent cx="5760720" cy="3240405"/>
            <wp:effectExtent l="0" t="0" r="0" b="0"/>
            <wp:docPr id="800395821"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5760720" cy="3240405"/>
                    </a:xfrm>
                    <a:prstGeom prst="rect">
                      <a:avLst/>
                    </a:prstGeom>
                    <a:noFill/>
                    <a:ln>
                      <a:noFill/>
                    </a:ln>
                  </pic:spPr>
                </pic:pic>
              </a:graphicData>
            </a:graphic>
          </wp:inline>
        </w:drawing>
      </w:r>
    </w:p>
    <w:p w14:paraId="4713F17E" w14:textId="05D44AF1" w:rsidR="0085403D" w:rsidRPr="0085403D" w:rsidRDefault="0085403D" w:rsidP="0085403D">
      <w:pPr>
        <w:ind w:firstLine="720"/>
        <w:rPr>
          <w:rFonts w:asciiTheme="minorHAnsi" w:hAnsiTheme="minorHAnsi"/>
          <w:noProof/>
        </w:rPr>
      </w:pPr>
      <w:r w:rsidRPr="0085403D">
        <w:rPr>
          <w:rFonts w:asciiTheme="minorHAnsi" w:hAnsiTheme="minorHAnsi"/>
          <w:noProof/>
        </w:rPr>
        <w:drawing>
          <wp:inline distT="0" distB="0" distL="0" distR="0" wp14:anchorId="241844D3" wp14:editId="2EB480D3">
            <wp:extent cx="5760720" cy="3240405"/>
            <wp:effectExtent l="0" t="0" r="0" b="0"/>
            <wp:docPr id="846986053"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5760720" cy="3240405"/>
                    </a:xfrm>
                    <a:prstGeom prst="rect">
                      <a:avLst/>
                    </a:prstGeom>
                    <a:noFill/>
                    <a:ln>
                      <a:noFill/>
                    </a:ln>
                  </pic:spPr>
                </pic:pic>
              </a:graphicData>
            </a:graphic>
          </wp:inline>
        </w:drawing>
      </w:r>
    </w:p>
    <w:p w14:paraId="63245ABE" w14:textId="45753EAE" w:rsidR="0085403D" w:rsidRPr="0085403D" w:rsidRDefault="0085403D" w:rsidP="0085403D">
      <w:pPr>
        <w:ind w:firstLine="720"/>
        <w:rPr>
          <w:rFonts w:asciiTheme="minorHAnsi" w:hAnsiTheme="minorHAnsi"/>
          <w:noProof/>
        </w:rPr>
      </w:pPr>
      <w:r w:rsidRPr="0085403D">
        <w:rPr>
          <w:rFonts w:asciiTheme="minorHAnsi" w:hAnsiTheme="minorHAnsi"/>
          <w:noProof/>
        </w:rPr>
        <w:lastRenderedPageBreak/>
        <w:drawing>
          <wp:inline distT="0" distB="0" distL="0" distR="0" wp14:anchorId="52150634" wp14:editId="37C8D587">
            <wp:extent cx="5760720" cy="3240405"/>
            <wp:effectExtent l="0" t="0" r="0" b="0"/>
            <wp:docPr id="313727281"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5760720" cy="3240405"/>
                    </a:xfrm>
                    <a:prstGeom prst="rect">
                      <a:avLst/>
                    </a:prstGeom>
                    <a:noFill/>
                    <a:ln>
                      <a:noFill/>
                    </a:ln>
                  </pic:spPr>
                </pic:pic>
              </a:graphicData>
            </a:graphic>
          </wp:inline>
        </w:drawing>
      </w:r>
    </w:p>
    <w:p w14:paraId="04BA216A" w14:textId="0B20143D" w:rsidR="0085403D" w:rsidRPr="0085403D" w:rsidRDefault="0085403D" w:rsidP="0085403D">
      <w:pPr>
        <w:ind w:firstLine="720"/>
        <w:rPr>
          <w:rFonts w:asciiTheme="minorHAnsi" w:hAnsiTheme="minorHAnsi"/>
          <w:noProof/>
        </w:rPr>
      </w:pPr>
      <w:r w:rsidRPr="0085403D">
        <w:rPr>
          <w:rFonts w:asciiTheme="minorHAnsi" w:hAnsiTheme="minorHAnsi"/>
          <w:noProof/>
        </w:rPr>
        <w:drawing>
          <wp:inline distT="0" distB="0" distL="0" distR="0" wp14:anchorId="0B9BD189" wp14:editId="717BDC8C">
            <wp:extent cx="5760720" cy="3240405"/>
            <wp:effectExtent l="0" t="0" r="0" b="0"/>
            <wp:docPr id="577630308"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5760720" cy="3240405"/>
                    </a:xfrm>
                    <a:prstGeom prst="rect">
                      <a:avLst/>
                    </a:prstGeom>
                    <a:noFill/>
                    <a:ln>
                      <a:noFill/>
                    </a:ln>
                  </pic:spPr>
                </pic:pic>
              </a:graphicData>
            </a:graphic>
          </wp:inline>
        </w:drawing>
      </w:r>
    </w:p>
    <w:p w14:paraId="73A092AE" w14:textId="65A9E99B" w:rsidR="0085403D" w:rsidRPr="0085403D" w:rsidRDefault="0085403D" w:rsidP="0085403D">
      <w:pPr>
        <w:ind w:firstLine="720"/>
        <w:rPr>
          <w:rFonts w:asciiTheme="minorHAnsi" w:hAnsiTheme="minorHAnsi"/>
          <w:noProof/>
        </w:rPr>
      </w:pPr>
      <w:r w:rsidRPr="0085403D">
        <w:rPr>
          <w:rFonts w:asciiTheme="minorHAnsi" w:hAnsiTheme="minorHAnsi"/>
          <w:noProof/>
        </w:rPr>
        <w:lastRenderedPageBreak/>
        <w:drawing>
          <wp:inline distT="0" distB="0" distL="0" distR="0" wp14:anchorId="73C223AC" wp14:editId="4610117E">
            <wp:extent cx="5760720" cy="3240405"/>
            <wp:effectExtent l="0" t="0" r="0" b="0"/>
            <wp:docPr id="102756868"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5760720" cy="3240405"/>
                    </a:xfrm>
                    <a:prstGeom prst="rect">
                      <a:avLst/>
                    </a:prstGeom>
                    <a:noFill/>
                    <a:ln>
                      <a:noFill/>
                    </a:ln>
                  </pic:spPr>
                </pic:pic>
              </a:graphicData>
            </a:graphic>
          </wp:inline>
        </w:drawing>
      </w:r>
    </w:p>
    <w:p w14:paraId="72281FBC" w14:textId="76CAF37C" w:rsidR="0085403D" w:rsidRPr="0085403D" w:rsidRDefault="0085403D" w:rsidP="0085403D">
      <w:pPr>
        <w:ind w:firstLine="720"/>
        <w:rPr>
          <w:rFonts w:asciiTheme="minorHAnsi" w:hAnsiTheme="minorHAnsi"/>
          <w:noProof/>
        </w:rPr>
      </w:pPr>
      <w:r w:rsidRPr="0085403D">
        <w:rPr>
          <w:rFonts w:asciiTheme="minorHAnsi" w:hAnsiTheme="minorHAnsi"/>
          <w:noProof/>
        </w:rPr>
        <w:drawing>
          <wp:inline distT="0" distB="0" distL="0" distR="0" wp14:anchorId="79DF7272" wp14:editId="5B617D48">
            <wp:extent cx="5760720" cy="3240405"/>
            <wp:effectExtent l="0" t="0" r="0" b="0"/>
            <wp:docPr id="1756660773"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5760720" cy="3240405"/>
                    </a:xfrm>
                    <a:prstGeom prst="rect">
                      <a:avLst/>
                    </a:prstGeom>
                    <a:noFill/>
                    <a:ln>
                      <a:noFill/>
                    </a:ln>
                  </pic:spPr>
                </pic:pic>
              </a:graphicData>
            </a:graphic>
          </wp:inline>
        </w:drawing>
      </w:r>
    </w:p>
    <w:p w14:paraId="08565953" w14:textId="1F1C51AB" w:rsidR="0085403D" w:rsidRPr="0085403D" w:rsidRDefault="0085403D" w:rsidP="0085403D">
      <w:pPr>
        <w:ind w:firstLine="720"/>
        <w:rPr>
          <w:rFonts w:asciiTheme="minorHAnsi" w:hAnsiTheme="minorHAnsi"/>
          <w:noProof/>
        </w:rPr>
      </w:pPr>
      <w:r w:rsidRPr="0085403D">
        <w:rPr>
          <w:rFonts w:asciiTheme="minorHAnsi" w:hAnsiTheme="minorHAnsi"/>
          <w:noProof/>
        </w:rPr>
        <w:lastRenderedPageBreak/>
        <w:drawing>
          <wp:inline distT="0" distB="0" distL="0" distR="0" wp14:anchorId="0C366E16" wp14:editId="7EF014F8">
            <wp:extent cx="5760720" cy="3240405"/>
            <wp:effectExtent l="0" t="0" r="0" b="0"/>
            <wp:docPr id="2057174588"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5760720" cy="3240405"/>
                    </a:xfrm>
                    <a:prstGeom prst="rect">
                      <a:avLst/>
                    </a:prstGeom>
                    <a:noFill/>
                    <a:ln>
                      <a:noFill/>
                    </a:ln>
                  </pic:spPr>
                </pic:pic>
              </a:graphicData>
            </a:graphic>
          </wp:inline>
        </w:drawing>
      </w:r>
    </w:p>
    <w:p w14:paraId="73AD7986" w14:textId="6FCE7C95" w:rsidR="0085403D" w:rsidRDefault="0085403D" w:rsidP="0085403D">
      <w:pPr>
        <w:ind w:firstLine="720"/>
        <w:rPr>
          <w:rFonts w:asciiTheme="minorHAnsi" w:hAnsiTheme="minorHAnsi"/>
          <w:noProof/>
        </w:rPr>
      </w:pPr>
      <w:r w:rsidRPr="0085403D">
        <w:rPr>
          <w:rFonts w:asciiTheme="minorHAnsi" w:hAnsiTheme="minorHAnsi"/>
          <w:noProof/>
        </w:rPr>
        <w:drawing>
          <wp:inline distT="0" distB="0" distL="0" distR="0" wp14:anchorId="1F2A0069" wp14:editId="3305C1FF">
            <wp:extent cx="5760720" cy="3240405"/>
            <wp:effectExtent l="0" t="0" r="0" b="0"/>
            <wp:docPr id="231337408"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5760720" cy="3240405"/>
                    </a:xfrm>
                    <a:prstGeom prst="rect">
                      <a:avLst/>
                    </a:prstGeom>
                    <a:noFill/>
                    <a:ln>
                      <a:noFill/>
                    </a:ln>
                  </pic:spPr>
                </pic:pic>
              </a:graphicData>
            </a:graphic>
          </wp:inline>
        </w:drawing>
      </w:r>
    </w:p>
    <w:p w14:paraId="6BFA177F" w14:textId="77777777" w:rsidR="00B56730" w:rsidRDefault="00B56730" w:rsidP="0085403D">
      <w:pPr>
        <w:ind w:firstLine="720"/>
        <w:rPr>
          <w:rFonts w:asciiTheme="minorHAnsi" w:hAnsiTheme="minorHAnsi"/>
          <w:noProof/>
        </w:rPr>
      </w:pPr>
    </w:p>
    <w:p w14:paraId="48D6C2B4" w14:textId="77777777" w:rsidR="00B56730" w:rsidRDefault="00B56730" w:rsidP="0085403D">
      <w:pPr>
        <w:ind w:firstLine="720"/>
        <w:rPr>
          <w:rFonts w:asciiTheme="minorHAnsi" w:hAnsiTheme="minorHAnsi"/>
          <w:noProof/>
        </w:rPr>
      </w:pPr>
    </w:p>
    <w:p w14:paraId="5B9B3A6B" w14:textId="77777777" w:rsidR="00B56730" w:rsidRDefault="00B56730" w:rsidP="0085403D">
      <w:pPr>
        <w:ind w:firstLine="720"/>
        <w:rPr>
          <w:rFonts w:asciiTheme="minorHAnsi" w:hAnsiTheme="minorHAnsi"/>
          <w:noProof/>
        </w:rPr>
      </w:pPr>
    </w:p>
    <w:p w14:paraId="5E6CC36D" w14:textId="36E27290" w:rsidR="00B56730" w:rsidRPr="00392B7C" w:rsidRDefault="00B56730" w:rsidP="00B56730">
      <w:pPr>
        <w:pStyle w:val="Heading3"/>
        <w:pBdr>
          <w:bottom w:val="single" w:sz="4" w:space="1" w:color="auto"/>
        </w:pBdr>
        <w:rPr>
          <w:color w:val="000000"/>
          <w:sz w:val="20"/>
        </w:rPr>
      </w:pPr>
      <w:bookmarkStart w:id="28" w:name="_Toc241478487"/>
      <w:r>
        <w:t>New AP EFT File Format for First Security Bank</w:t>
      </w:r>
      <w:r w:rsidRPr="00E30246">
        <w:t xml:space="preserve"> </w:t>
      </w:r>
      <w:r w:rsidRPr="00E30246">
        <w:rPr>
          <w:bCs/>
          <w:color w:val="000000"/>
          <w:szCs w:val="28"/>
        </w:rPr>
        <w:t>(FIN-</w:t>
      </w:r>
      <w:r>
        <w:rPr>
          <w:bCs/>
          <w:color w:val="000000"/>
          <w:szCs w:val="28"/>
        </w:rPr>
        <w:t>22555</w:t>
      </w:r>
      <w:r w:rsidRPr="00E30246">
        <w:rPr>
          <w:bCs/>
          <w:color w:val="000000"/>
          <w:szCs w:val="28"/>
        </w:rPr>
        <w:t>)</w:t>
      </w:r>
      <w:bookmarkEnd w:id="28"/>
    </w:p>
    <w:p w14:paraId="0D92065D" w14:textId="77777777" w:rsidR="00B56730" w:rsidRDefault="00B56730" w:rsidP="00B56730">
      <w:pPr>
        <w:pStyle w:val="BLOCKHEADING"/>
        <w:rPr>
          <w:lang w:val="en-CA"/>
        </w:rPr>
      </w:pPr>
      <w:r>
        <w:rPr>
          <w:lang w:val="en-CA"/>
        </w:rPr>
        <w:t>Overview</w:t>
      </w:r>
    </w:p>
    <w:p w14:paraId="7C353CCF" w14:textId="77777777" w:rsidR="00B56730" w:rsidRPr="00B56730" w:rsidRDefault="00B56730" w:rsidP="00B56730">
      <w:pPr>
        <w:pStyle w:val="BodyText"/>
        <w:rPr>
          <w:lang w:val="en-CA"/>
        </w:rPr>
      </w:pPr>
      <w:r>
        <w:rPr>
          <w:lang w:val="en-CA"/>
        </w:rPr>
        <w:t xml:space="preserve">A new AP EFT </w:t>
      </w:r>
      <w:r w:rsidRPr="00B56730">
        <w:rPr>
          <w:lang w:val="en-CA"/>
        </w:rPr>
        <w:t>file format ‘</w:t>
      </w:r>
      <w:r w:rsidRPr="00B56730">
        <w:t>FIRSTSECBK</w:t>
      </w:r>
      <w:r w:rsidRPr="00B56730">
        <w:rPr>
          <w:lang w:val="en-CA"/>
        </w:rPr>
        <w:t>’ has been created for First Security Bank.</w:t>
      </w:r>
    </w:p>
    <w:p w14:paraId="360AE87D" w14:textId="216AC80A" w:rsidR="00B56730" w:rsidRDefault="00B56730" w:rsidP="00B56730">
      <w:pPr>
        <w:pStyle w:val="BodyText"/>
        <w:rPr>
          <w:lang w:val="en-CA"/>
        </w:rPr>
      </w:pPr>
    </w:p>
    <w:p w14:paraId="2E60D283" w14:textId="77777777" w:rsidR="00B56730" w:rsidRDefault="00B56730" w:rsidP="00B56730">
      <w:pPr>
        <w:pStyle w:val="BLOCKHEADING"/>
        <w:rPr>
          <w:lang w:val="en-CA"/>
        </w:rPr>
      </w:pPr>
      <w:r>
        <w:rPr>
          <w:lang w:val="en-CA"/>
        </w:rPr>
        <w:lastRenderedPageBreak/>
        <w:t>Implementation</w:t>
      </w:r>
    </w:p>
    <w:p w14:paraId="5378BC5D" w14:textId="77777777" w:rsidR="00B56730" w:rsidRDefault="00B56730" w:rsidP="00B56730">
      <w:pPr>
        <w:ind w:left="720"/>
      </w:pPr>
    </w:p>
    <w:p w14:paraId="72E356A3" w14:textId="77777777" w:rsidR="00B56730" w:rsidRPr="00B56730" w:rsidRDefault="00B56730" w:rsidP="00B56730">
      <w:pPr>
        <w:ind w:firstLine="720"/>
        <w:rPr>
          <w:rFonts w:asciiTheme="minorHAnsi" w:hAnsiTheme="minorHAnsi"/>
          <w:noProof/>
          <w:lang w:val="en-CA"/>
        </w:rPr>
      </w:pPr>
      <w:r w:rsidRPr="00B56730">
        <w:rPr>
          <w:rFonts w:asciiTheme="minorHAnsi" w:hAnsiTheme="minorHAnsi"/>
          <w:noProof/>
        </w:rPr>
        <w:t>The following screen shows the EFT file codes setup for FIRSTSECBK:</w:t>
      </w:r>
    </w:p>
    <w:p w14:paraId="167FA4D4" w14:textId="77777777" w:rsidR="00B56730" w:rsidRPr="00B56730" w:rsidRDefault="00B56730" w:rsidP="00B56730">
      <w:pPr>
        <w:ind w:firstLine="720"/>
        <w:rPr>
          <w:rFonts w:asciiTheme="minorHAnsi" w:hAnsiTheme="minorHAnsi"/>
          <w:noProof/>
          <w:lang w:val="en-CA"/>
        </w:rPr>
      </w:pPr>
    </w:p>
    <w:p w14:paraId="39E30500" w14:textId="0E5D03B8" w:rsidR="00B56730" w:rsidRPr="00B56730" w:rsidRDefault="00B56730" w:rsidP="00FB4221">
      <w:pPr>
        <w:ind w:left="720"/>
        <w:rPr>
          <w:rFonts w:asciiTheme="minorHAnsi" w:hAnsiTheme="minorHAnsi"/>
          <w:noProof/>
        </w:rPr>
      </w:pPr>
      <w:r w:rsidRPr="00B56730">
        <w:rPr>
          <w:rFonts w:asciiTheme="minorHAnsi" w:hAnsiTheme="minorHAnsi"/>
          <w:noProof/>
        </w:rPr>
        <w:drawing>
          <wp:inline distT="0" distB="0" distL="0" distR="0" wp14:anchorId="76FF1F7D" wp14:editId="63118AC6">
            <wp:extent cx="5760720" cy="1236980"/>
            <wp:effectExtent l="0" t="0" r="0" b="1270"/>
            <wp:docPr id="891717026"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5760720" cy="1236980"/>
                    </a:xfrm>
                    <a:prstGeom prst="rect">
                      <a:avLst/>
                    </a:prstGeom>
                    <a:noFill/>
                    <a:ln>
                      <a:noFill/>
                    </a:ln>
                  </pic:spPr>
                </pic:pic>
              </a:graphicData>
            </a:graphic>
          </wp:inline>
        </w:drawing>
      </w:r>
      <w:r w:rsidR="00FB4221">
        <w:rPr>
          <w:rFonts w:asciiTheme="minorHAnsi" w:hAnsiTheme="minorHAnsi"/>
          <w:noProof/>
        </w:rPr>
        <w:br/>
      </w:r>
      <w:r w:rsidRPr="00B56730">
        <w:rPr>
          <w:rFonts w:asciiTheme="minorHAnsi" w:hAnsiTheme="minorHAnsi"/>
          <w:noProof/>
        </w:rPr>
        <w:br/>
      </w:r>
      <w:r w:rsidRPr="00B56730">
        <w:rPr>
          <w:rFonts w:asciiTheme="minorHAnsi" w:hAnsiTheme="minorHAnsi"/>
          <w:noProof/>
        </w:rPr>
        <w:drawing>
          <wp:inline distT="0" distB="0" distL="0" distR="0" wp14:anchorId="3467E703" wp14:editId="047DA437">
            <wp:extent cx="5760720" cy="1236980"/>
            <wp:effectExtent l="0" t="0" r="0" b="1270"/>
            <wp:docPr id="486166990"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5760720" cy="1236980"/>
                    </a:xfrm>
                    <a:prstGeom prst="rect">
                      <a:avLst/>
                    </a:prstGeom>
                    <a:noFill/>
                    <a:ln>
                      <a:noFill/>
                    </a:ln>
                  </pic:spPr>
                </pic:pic>
              </a:graphicData>
            </a:graphic>
          </wp:inline>
        </w:drawing>
      </w:r>
    </w:p>
    <w:p w14:paraId="55439C60" w14:textId="3EDC8F0B" w:rsidR="00B56730" w:rsidRPr="00B56730" w:rsidRDefault="00B56730" w:rsidP="00B56730">
      <w:pPr>
        <w:ind w:firstLine="720"/>
        <w:rPr>
          <w:rFonts w:asciiTheme="minorHAnsi" w:hAnsiTheme="minorHAnsi"/>
          <w:noProof/>
        </w:rPr>
      </w:pPr>
      <w:r w:rsidRPr="00B56730">
        <w:rPr>
          <w:rFonts w:asciiTheme="minorHAnsi" w:hAnsiTheme="minorHAnsi"/>
          <w:noProof/>
        </w:rPr>
        <w:drawing>
          <wp:inline distT="0" distB="0" distL="0" distR="0" wp14:anchorId="11162773" wp14:editId="2BA217F4">
            <wp:extent cx="5760720" cy="1236980"/>
            <wp:effectExtent l="0" t="0" r="0" b="1270"/>
            <wp:docPr id="1165490265"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5760720" cy="1236980"/>
                    </a:xfrm>
                    <a:prstGeom prst="rect">
                      <a:avLst/>
                    </a:prstGeom>
                    <a:noFill/>
                    <a:ln>
                      <a:noFill/>
                    </a:ln>
                  </pic:spPr>
                </pic:pic>
              </a:graphicData>
            </a:graphic>
          </wp:inline>
        </w:drawing>
      </w:r>
    </w:p>
    <w:p w14:paraId="1DD304BD" w14:textId="77777777" w:rsidR="00B56730" w:rsidRPr="00B56730" w:rsidRDefault="00B56730" w:rsidP="00B56730">
      <w:pPr>
        <w:ind w:firstLine="720"/>
        <w:rPr>
          <w:rFonts w:asciiTheme="minorHAnsi" w:hAnsiTheme="minorHAnsi"/>
          <w:noProof/>
        </w:rPr>
      </w:pPr>
    </w:p>
    <w:p w14:paraId="436995C9" w14:textId="77777777" w:rsidR="00B56730" w:rsidRPr="00B56730" w:rsidRDefault="00B56730" w:rsidP="00B56730">
      <w:pPr>
        <w:ind w:firstLine="720"/>
        <w:rPr>
          <w:rFonts w:asciiTheme="minorHAnsi" w:hAnsiTheme="minorHAnsi"/>
          <w:noProof/>
        </w:rPr>
      </w:pPr>
    </w:p>
    <w:p w14:paraId="44A412AA" w14:textId="77777777" w:rsidR="00B56730" w:rsidRPr="00B56730" w:rsidRDefault="00B56730" w:rsidP="00FB4221">
      <w:pPr>
        <w:ind w:left="720"/>
        <w:rPr>
          <w:rFonts w:asciiTheme="minorHAnsi" w:hAnsiTheme="minorHAnsi"/>
          <w:noProof/>
          <w:lang w:val="en-CA"/>
        </w:rPr>
      </w:pPr>
      <w:r w:rsidRPr="00B56730">
        <w:rPr>
          <w:rFonts w:asciiTheme="minorHAnsi" w:hAnsiTheme="minorHAnsi"/>
          <w:noProof/>
        </w:rPr>
        <w:t>The Check Printing program allows users to select the available EFT file codes. Users can select the code and generate EFT files as required.</w:t>
      </w:r>
    </w:p>
    <w:p w14:paraId="656CEB02" w14:textId="77777777" w:rsidR="00B56730" w:rsidRPr="00B56730" w:rsidRDefault="00B56730" w:rsidP="00B56730">
      <w:pPr>
        <w:ind w:firstLine="720"/>
        <w:rPr>
          <w:rFonts w:asciiTheme="minorHAnsi" w:hAnsiTheme="minorHAnsi"/>
          <w:noProof/>
        </w:rPr>
      </w:pPr>
    </w:p>
    <w:p w14:paraId="1E80911B" w14:textId="50CEDEC8" w:rsidR="00B56730" w:rsidRPr="00B56730" w:rsidRDefault="00B56730" w:rsidP="00B56730">
      <w:pPr>
        <w:ind w:firstLine="720"/>
        <w:rPr>
          <w:rFonts w:asciiTheme="minorHAnsi" w:hAnsiTheme="minorHAnsi"/>
          <w:noProof/>
        </w:rPr>
      </w:pPr>
      <w:r w:rsidRPr="00B56730">
        <w:rPr>
          <w:rFonts w:asciiTheme="minorHAnsi" w:hAnsiTheme="minorHAnsi"/>
          <w:noProof/>
        </w:rPr>
        <w:lastRenderedPageBreak/>
        <w:drawing>
          <wp:inline distT="0" distB="0" distL="0" distR="0" wp14:anchorId="19F41396" wp14:editId="43783F95">
            <wp:extent cx="5760720" cy="3148330"/>
            <wp:effectExtent l="0" t="0" r="0" b="0"/>
            <wp:docPr id="1214850797"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5760720" cy="3148330"/>
                    </a:xfrm>
                    <a:prstGeom prst="rect">
                      <a:avLst/>
                    </a:prstGeom>
                    <a:noFill/>
                    <a:ln>
                      <a:noFill/>
                    </a:ln>
                  </pic:spPr>
                </pic:pic>
              </a:graphicData>
            </a:graphic>
          </wp:inline>
        </w:drawing>
      </w:r>
    </w:p>
    <w:p w14:paraId="454B896E" w14:textId="77777777" w:rsidR="00B56730" w:rsidRPr="00B56730" w:rsidRDefault="00B56730" w:rsidP="00B56730">
      <w:pPr>
        <w:ind w:firstLine="720"/>
        <w:rPr>
          <w:rFonts w:asciiTheme="minorHAnsi" w:hAnsiTheme="minorHAnsi"/>
          <w:noProof/>
        </w:rPr>
      </w:pPr>
    </w:p>
    <w:p w14:paraId="7DE42BE1" w14:textId="77777777" w:rsidR="00B56730" w:rsidRPr="00B56730" w:rsidRDefault="00B56730" w:rsidP="00B56730">
      <w:pPr>
        <w:ind w:firstLine="720"/>
        <w:rPr>
          <w:rFonts w:asciiTheme="minorHAnsi" w:hAnsiTheme="minorHAnsi"/>
          <w:noProof/>
          <w:lang w:val="en-CA"/>
        </w:rPr>
      </w:pPr>
      <w:r w:rsidRPr="00B56730">
        <w:rPr>
          <w:rFonts w:asciiTheme="minorHAnsi" w:hAnsiTheme="minorHAnsi"/>
          <w:noProof/>
        </w:rPr>
        <w:t>The following is the EFT file as generated:</w:t>
      </w:r>
    </w:p>
    <w:p w14:paraId="35745EA9" w14:textId="59B1C217" w:rsidR="00B56730" w:rsidRDefault="00B56730" w:rsidP="00B56730">
      <w:pPr>
        <w:ind w:firstLine="720"/>
        <w:rPr>
          <w:rFonts w:asciiTheme="minorHAnsi" w:hAnsiTheme="minorHAnsi"/>
          <w:noProof/>
        </w:rPr>
      </w:pPr>
      <w:r w:rsidRPr="00B56730">
        <w:rPr>
          <w:rFonts w:asciiTheme="minorHAnsi" w:hAnsiTheme="minorHAnsi"/>
          <w:noProof/>
        </w:rPr>
        <w:drawing>
          <wp:inline distT="0" distB="0" distL="0" distR="0" wp14:anchorId="43A02CCC" wp14:editId="2B10ED9C">
            <wp:extent cx="5760720" cy="2317115"/>
            <wp:effectExtent l="0" t="0" r="0" b="6985"/>
            <wp:docPr id="1049485983"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5760720" cy="2317115"/>
                    </a:xfrm>
                    <a:prstGeom prst="rect">
                      <a:avLst/>
                    </a:prstGeom>
                    <a:noFill/>
                    <a:ln>
                      <a:noFill/>
                    </a:ln>
                  </pic:spPr>
                </pic:pic>
              </a:graphicData>
            </a:graphic>
          </wp:inline>
        </w:drawing>
      </w:r>
    </w:p>
    <w:p w14:paraId="785825A5" w14:textId="77777777" w:rsidR="00FB4221" w:rsidRDefault="00FB4221" w:rsidP="00B56730">
      <w:pPr>
        <w:ind w:firstLine="720"/>
        <w:rPr>
          <w:rFonts w:asciiTheme="minorHAnsi" w:hAnsiTheme="minorHAnsi"/>
          <w:noProof/>
        </w:rPr>
      </w:pPr>
    </w:p>
    <w:p w14:paraId="484965E8" w14:textId="77777777" w:rsidR="00FB4221" w:rsidRDefault="00FB4221" w:rsidP="00B56730">
      <w:pPr>
        <w:ind w:firstLine="720"/>
        <w:rPr>
          <w:rFonts w:asciiTheme="minorHAnsi" w:hAnsiTheme="minorHAnsi"/>
          <w:noProof/>
        </w:rPr>
      </w:pPr>
    </w:p>
    <w:p w14:paraId="6B537346" w14:textId="13CEA016" w:rsidR="00FB4221" w:rsidRPr="00392B7C" w:rsidRDefault="00FB4221" w:rsidP="00FB4221">
      <w:pPr>
        <w:pStyle w:val="Heading3"/>
        <w:pBdr>
          <w:bottom w:val="single" w:sz="4" w:space="1" w:color="auto"/>
        </w:pBdr>
        <w:rPr>
          <w:color w:val="000000"/>
          <w:sz w:val="20"/>
        </w:rPr>
      </w:pPr>
      <w:bookmarkStart w:id="29" w:name="_Toc241478488"/>
      <w:r w:rsidRPr="00FB4221">
        <w:t xml:space="preserve">Bank Reconciliation File format for First Pacific Bank </w:t>
      </w:r>
      <w:r w:rsidRPr="00E30246">
        <w:rPr>
          <w:bCs/>
          <w:color w:val="000000"/>
          <w:szCs w:val="28"/>
        </w:rPr>
        <w:t>(FIN-</w:t>
      </w:r>
      <w:r>
        <w:rPr>
          <w:bCs/>
          <w:color w:val="000000"/>
          <w:szCs w:val="28"/>
        </w:rPr>
        <w:t>21940</w:t>
      </w:r>
      <w:r w:rsidRPr="00E30246">
        <w:rPr>
          <w:bCs/>
          <w:color w:val="000000"/>
          <w:szCs w:val="28"/>
        </w:rPr>
        <w:t>)</w:t>
      </w:r>
      <w:bookmarkEnd w:id="29"/>
    </w:p>
    <w:p w14:paraId="7B7A4680" w14:textId="77777777" w:rsidR="00FB4221" w:rsidRDefault="00FB4221" w:rsidP="00FB4221">
      <w:pPr>
        <w:pStyle w:val="BLOCKHEADING"/>
        <w:rPr>
          <w:lang w:val="en-CA"/>
        </w:rPr>
      </w:pPr>
      <w:r>
        <w:rPr>
          <w:lang w:val="en-CA"/>
        </w:rPr>
        <w:t>Overview</w:t>
      </w:r>
    </w:p>
    <w:p w14:paraId="313E6169" w14:textId="7883DC75" w:rsidR="00FB4221" w:rsidRDefault="00FB4221" w:rsidP="00FB4221">
      <w:pPr>
        <w:pStyle w:val="BodyText"/>
        <w:rPr>
          <w:lang w:val="en-CA"/>
        </w:rPr>
      </w:pPr>
      <w:r w:rsidRPr="00FB4221">
        <w:rPr>
          <w:lang w:val="en-CA"/>
        </w:rPr>
        <w:t>Bank Reconciliation file format “FIRSTPACBK” for First Pacific Bank.</w:t>
      </w:r>
    </w:p>
    <w:p w14:paraId="55594FD8" w14:textId="77777777" w:rsidR="00FB4221" w:rsidRDefault="00FB4221" w:rsidP="00FB4221">
      <w:pPr>
        <w:pStyle w:val="BLOCKHEADING"/>
        <w:rPr>
          <w:lang w:val="en-CA"/>
        </w:rPr>
      </w:pPr>
      <w:r>
        <w:rPr>
          <w:lang w:val="en-CA"/>
        </w:rPr>
        <w:t>Modifications</w:t>
      </w:r>
    </w:p>
    <w:p w14:paraId="5E58F74B" w14:textId="62689E0E" w:rsidR="00FB4221" w:rsidRDefault="00FB4221" w:rsidP="00FB4221">
      <w:pPr>
        <w:ind w:left="720"/>
        <w:rPr>
          <w:lang w:val="en-CA"/>
        </w:rPr>
      </w:pPr>
    </w:p>
    <w:p w14:paraId="415BE507" w14:textId="77777777" w:rsidR="00FB4221" w:rsidRPr="00FB4221" w:rsidRDefault="00FB4221" w:rsidP="00FB4221">
      <w:pPr>
        <w:ind w:left="720"/>
        <w:rPr>
          <w:lang w:val="en-CA"/>
        </w:rPr>
      </w:pPr>
      <w:r w:rsidRPr="00FB4221">
        <w:rPr>
          <w:lang w:val="en-CA"/>
        </w:rPr>
        <w:t>A new Bank Reconciliation format “FIRSTPACBK” has been added as per specification format shared by client.</w:t>
      </w:r>
    </w:p>
    <w:p w14:paraId="7D6E1BA6" w14:textId="77777777" w:rsidR="00FB4221" w:rsidRPr="00FB4221" w:rsidRDefault="00FB4221" w:rsidP="00FB4221">
      <w:pPr>
        <w:ind w:left="720"/>
        <w:rPr>
          <w:lang w:val="en-CA"/>
        </w:rPr>
      </w:pPr>
      <w:r w:rsidRPr="00FB4221">
        <w:rPr>
          <w:lang w:val="en-CA"/>
        </w:rPr>
        <w:t>Following field mapping will be used in the file format :</w:t>
      </w:r>
    </w:p>
    <w:p w14:paraId="0427B4E8" w14:textId="77777777" w:rsidR="00FB4221" w:rsidRPr="00FB4221" w:rsidRDefault="00FB4221" w:rsidP="00BD67EE">
      <w:pPr>
        <w:numPr>
          <w:ilvl w:val="0"/>
          <w:numId w:val="92"/>
        </w:numPr>
        <w:rPr>
          <w:lang w:val="en-CA"/>
        </w:rPr>
      </w:pPr>
      <w:r w:rsidRPr="00FB4221">
        <w:rPr>
          <w:lang w:val="en-CA"/>
        </w:rPr>
        <w:t>Account Number : Check reconciliation Account Number</w:t>
      </w:r>
    </w:p>
    <w:p w14:paraId="0253D6AA" w14:textId="77777777" w:rsidR="00FB4221" w:rsidRPr="00FB4221" w:rsidRDefault="00FB4221" w:rsidP="00BD67EE">
      <w:pPr>
        <w:numPr>
          <w:ilvl w:val="0"/>
          <w:numId w:val="92"/>
        </w:numPr>
        <w:rPr>
          <w:lang w:val="en-CA"/>
        </w:rPr>
      </w:pPr>
      <w:r w:rsidRPr="00FB4221">
        <w:rPr>
          <w:lang w:val="en-CA"/>
        </w:rPr>
        <w:lastRenderedPageBreak/>
        <w:t>Post Date             : Check reconciliation Date ( MM/DD/YYYY )</w:t>
      </w:r>
    </w:p>
    <w:p w14:paraId="655EFBF1" w14:textId="77777777" w:rsidR="00FB4221" w:rsidRPr="00FB4221" w:rsidRDefault="00FB4221" w:rsidP="00BD67EE">
      <w:pPr>
        <w:numPr>
          <w:ilvl w:val="0"/>
          <w:numId w:val="92"/>
        </w:numPr>
        <w:rPr>
          <w:lang w:val="en-CA"/>
        </w:rPr>
      </w:pPr>
      <w:r w:rsidRPr="00FB4221">
        <w:rPr>
          <w:lang w:val="en-CA"/>
        </w:rPr>
        <w:t>Check</w:t>
      </w:r>
      <w:r w:rsidRPr="00FB4221">
        <w:rPr>
          <w:lang w:val="en-CA"/>
        </w:rPr>
        <w:tab/>
        <w:t xml:space="preserve">              : Check reconciliation Check Number</w:t>
      </w:r>
    </w:p>
    <w:p w14:paraId="07F431A3" w14:textId="77777777" w:rsidR="00FB4221" w:rsidRPr="00FB4221" w:rsidRDefault="00FB4221" w:rsidP="00BD67EE">
      <w:pPr>
        <w:numPr>
          <w:ilvl w:val="0"/>
          <w:numId w:val="92"/>
        </w:numPr>
        <w:rPr>
          <w:lang w:val="en-CA"/>
        </w:rPr>
      </w:pPr>
      <w:r w:rsidRPr="00FB4221">
        <w:rPr>
          <w:lang w:val="en-CA"/>
        </w:rPr>
        <w:t>Debit</w:t>
      </w:r>
      <w:r w:rsidRPr="00FB4221">
        <w:rPr>
          <w:lang w:val="en-CA"/>
        </w:rPr>
        <w:tab/>
        <w:t xml:space="preserve">              : Check reconciliation Amount</w:t>
      </w:r>
    </w:p>
    <w:p w14:paraId="3E20DF9B" w14:textId="77777777" w:rsidR="00FB4221" w:rsidRPr="00FB4221" w:rsidRDefault="00FB4221" w:rsidP="00FB4221">
      <w:pPr>
        <w:ind w:left="720"/>
        <w:rPr>
          <w:lang w:val="en-CA"/>
        </w:rPr>
      </w:pPr>
      <w:r w:rsidRPr="00FB4221">
        <w:rPr>
          <w:lang w:val="en-CA"/>
        </w:rPr>
        <w:t xml:space="preserve">Note : Only "CHECK" type transactions will be used for reconciliation. </w:t>
      </w:r>
    </w:p>
    <w:p w14:paraId="0AE6E72D" w14:textId="77777777" w:rsidR="00FB4221" w:rsidRPr="0085403D" w:rsidRDefault="00FB4221" w:rsidP="00FB4221">
      <w:pPr>
        <w:ind w:left="720"/>
      </w:pPr>
    </w:p>
    <w:p w14:paraId="1613F2AF" w14:textId="77777777" w:rsidR="00FB4221" w:rsidRDefault="00FB4221" w:rsidP="00FB4221">
      <w:pPr>
        <w:pStyle w:val="BLOCKHEADING"/>
        <w:rPr>
          <w:lang w:val="en-CA"/>
        </w:rPr>
      </w:pPr>
      <w:r>
        <w:rPr>
          <w:lang w:val="en-CA"/>
        </w:rPr>
        <w:t>Implementation</w:t>
      </w:r>
    </w:p>
    <w:p w14:paraId="1651CF69" w14:textId="77777777" w:rsidR="00FB4221" w:rsidRDefault="00FB4221" w:rsidP="00FB4221">
      <w:pPr>
        <w:ind w:left="720"/>
      </w:pPr>
    </w:p>
    <w:p w14:paraId="78350E88" w14:textId="77777777" w:rsidR="00FB4221" w:rsidRPr="00FB4221" w:rsidRDefault="00FB4221" w:rsidP="00FB4221">
      <w:pPr>
        <w:ind w:firstLine="720"/>
        <w:rPr>
          <w:rFonts w:asciiTheme="minorHAnsi" w:hAnsiTheme="minorHAnsi"/>
          <w:noProof/>
          <w:lang w:val="en-CA"/>
        </w:rPr>
      </w:pPr>
      <w:r w:rsidRPr="00FB4221">
        <w:rPr>
          <w:rFonts w:asciiTheme="minorHAnsi" w:hAnsiTheme="minorHAnsi"/>
          <w:noProof/>
          <w:lang w:val="en-CA"/>
        </w:rPr>
        <w:t>Bank Setup :</w:t>
      </w:r>
    </w:p>
    <w:p w14:paraId="267B6CE5" w14:textId="7E02FB4A" w:rsidR="00FB4221" w:rsidRPr="00FB4221" w:rsidRDefault="00FB4221" w:rsidP="00FB4221">
      <w:pPr>
        <w:ind w:firstLine="720"/>
        <w:rPr>
          <w:rFonts w:asciiTheme="minorHAnsi" w:hAnsiTheme="minorHAnsi"/>
          <w:noProof/>
          <w:lang w:val="en-CA"/>
        </w:rPr>
      </w:pPr>
      <w:r w:rsidRPr="00FB4221">
        <w:rPr>
          <w:rFonts w:asciiTheme="minorHAnsi" w:hAnsiTheme="minorHAnsi"/>
          <w:noProof/>
          <w:lang w:val="en-CA"/>
        </w:rPr>
        <w:drawing>
          <wp:inline distT="0" distB="0" distL="0" distR="0" wp14:anchorId="534DAD2F" wp14:editId="300E3208">
            <wp:extent cx="5760720" cy="1181735"/>
            <wp:effectExtent l="0" t="0" r="0" b="0"/>
            <wp:docPr id="2118707069"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5760720" cy="1181735"/>
                    </a:xfrm>
                    <a:prstGeom prst="rect">
                      <a:avLst/>
                    </a:prstGeom>
                    <a:noFill/>
                    <a:ln>
                      <a:noFill/>
                    </a:ln>
                  </pic:spPr>
                </pic:pic>
              </a:graphicData>
            </a:graphic>
          </wp:inline>
        </w:drawing>
      </w:r>
    </w:p>
    <w:p w14:paraId="680D5FD6" w14:textId="77777777" w:rsidR="00FB4221" w:rsidRPr="00FB4221" w:rsidRDefault="00FB4221" w:rsidP="00FB4221">
      <w:pPr>
        <w:ind w:firstLine="720"/>
        <w:rPr>
          <w:rFonts w:asciiTheme="minorHAnsi" w:hAnsiTheme="minorHAnsi"/>
          <w:i/>
          <w:iCs/>
          <w:noProof/>
          <w:lang w:val="en-CA"/>
        </w:rPr>
      </w:pPr>
      <w:r w:rsidRPr="00FB4221">
        <w:rPr>
          <w:rFonts w:asciiTheme="minorHAnsi" w:hAnsiTheme="minorHAnsi"/>
          <w:i/>
          <w:iCs/>
          <w:noProof/>
          <w:lang w:val="en-CA"/>
        </w:rPr>
        <w:t>System Data &gt; Global Tables &gt; Banking &gt; Banks</w:t>
      </w:r>
    </w:p>
    <w:p w14:paraId="64227BFE" w14:textId="29138FDB" w:rsidR="00FB4221" w:rsidRPr="00FB4221" w:rsidRDefault="00FB4221" w:rsidP="00FB4221">
      <w:pPr>
        <w:ind w:firstLine="720"/>
        <w:rPr>
          <w:rFonts w:asciiTheme="minorHAnsi" w:hAnsiTheme="minorHAnsi"/>
          <w:noProof/>
          <w:lang w:val="en-CA"/>
        </w:rPr>
      </w:pPr>
      <w:r w:rsidRPr="00FB4221">
        <w:rPr>
          <w:rFonts w:asciiTheme="minorHAnsi" w:hAnsiTheme="minorHAnsi"/>
          <w:noProof/>
          <w:lang w:val="en-CA"/>
        </w:rPr>
        <w:drawing>
          <wp:inline distT="0" distB="0" distL="0" distR="0" wp14:anchorId="65F9B66B" wp14:editId="7E84007C">
            <wp:extent cx="5760720" cy="2418715"/>
            <wp:effectExtent l="0" t="0" r="0" b="635"/>
            <wp:docPr id="1336207121"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760720" cy="2418715"/>
                    </a:xfrm>
                    <a:prstGeom prst="rect">
                      <a:avLst/>
                    </a:prstGeom>
                    <a:noFill/>
                    <a:ln>
                      <a:noFill/>
                    </a:ln>
                  </pic:spPr>
                </pic:pic>
              </a:graphicData>
            </a:graphic>
          </wp:inline>
        </w:drawing>
      </w:r>
    </w:p>
    <w:p w14:paraId="19FBA4A7" w14:textId="77777777" w:rsidR="00FB4221" w:rsidRPr="00FB4221" w:rsidRDefault="00FB4221" w:rsidP="00FB4221">
      <w:pPr>
        <w:ind w:firstLine="720"/>
        <w:rPr>
          <w:rFonts w:asciiTheme="minorHAnsi" w:hAnsiTheme="minorHAnsi"/>
          <w:i/>
          <w:iCs/>
          <w:noProof/>
          <w:lang w:val="en-CA"/>
        </w:rPr>
      </w:pPr>
      <w:r w:rsidRPr="00FB4221">
        <w:rPr>
          <w:rFonts w:asciiTheme="minorHAnsi" w:hAnsiTheme="minorHAnsi"/>
          <w:i/>
          <w:iCs/>
          <w:noProof/>
          <w:lang w:val="en-CA"/>
        </w:rPr>
        <w:t>General Ledger &gt; Utilities &gt; Bank Reconciliation &gt; Import pop-up</w:t>
      </w:r>
    </w:p>
    <w:p w14:paraId="65E86B4A" w14:textId="77777777" w:rsidR="00FB4221" w:rsidRPr="00FB4221" w:rsidRDefault="00FB4221" w:rsidP="00FB4221">
      <w:pPr>
        <w:ind w:firstLine="720"/>
        <w:rPr>
          <w:rFonts w:asciiTheme="minorHAnsi" w:hAnsiTheme="minorHAnsi"/>
          <w:noProof/>
          <w:lang w:val="en-CA"/>
        </w:rPr>
      </w:pPr>
    </w:p>
    <w:p w14:paraId="2BF44085" w14:textId="77777777" w:rsidR="00FB4221" w:rsidRPr="00FB4221" w:rsidRDefault="00FB4221" w:rsidP="00FB4221">
      <w:pPr>
        <w:ind w:firstLine="720"/>
        <w:rPr>
          <w:rFonts w:asciiTheme="minorHAnsi" w:hAnsiTheme="minorHAnsi"/>
          <w:noProof/>
          <w:lang w:val="en-CA"/>
        </w:rPr>
      </w:pPr>
      <w:r w:rsidRPr="00FB4221">
        <w:rPr>
          <w:rFonts w:asciiTheme="minorHAnsi" w:hAnsiTheme="minorHAnsi"/>
          <w:noProof/>
          <w:lang w:val="en-CA"/>
        </w:rPr>
        <w:t>Following is the reconciliation file according to specifications:</w:t>
      </w:r>
    </w:p>
    <w:p w14:paraId="545C03CF" w14:textId="62792D15" w:rsidR="00FB4221" w:rsidRPr="00FB4221" w:rsidRDefault="00FB4221" w:rsidP="00FB4221">
      <w:pPr>
        <w:ind w:firstLine="720"/>
        <w:rPr>
          <w:rFonts w:asciiTheme="minorHAnsi" w:hAnsiTheme="minorHAnsi"/>
          <w:noProof/>
          <w:lang w:val="en-CA"/>
        </w:rPr>
      </w:pPr>
      <w:r w:rsidRPr="00FB4221">
        <w:rPr>
          <w:rFonts w:asciiTheme="minorHAnsi" w:hAnsiTheme="minorHAnsi"/>
          <w:noProof/>
          <w:lang w:val="en-CA"/>
        </w:rPr>
        <w:lastRenderedPageBreak/>
        <w:drawing>
          <wp:inline distT="0" distB="0" distL="0" distR="0" wp14:anchorId="37D8189D" wp14:editId="7912D4C3">
            <wp:extent cx="5760720" cy="2861945"/>
            <wp:effectExtent l="0" t="0" r="0" b="0"/>
            <wp:docPr id="248393949"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5760720" cy="2861945"/>
                    </a:xfrm>
                    <a:prstGeom prst="rect">
                      <a:avLst/>
                    </a:prstGeom>
                    <a:noFill/>
                    <a:ln>
                      <a:noFill/>
                    </a:ln>
                  </pic:spPr>
                </pic:pic>
              </a:graphicData>
            </a:graphic>
          </wp:inline>
        </w:drawing>
      </w:r>
    </w:p>
    <w:p w14:paraId="690AFFB4" w14:textId="77777777" w:rsidR="00FB4221" w:rsidRPr="00FB4221" w:rsidRDefault="00FB4221" w:rsidP="00FB4221">
      <w:pPr>
        <w:ind w:firstLine="720"/>
        <w:rPr>
          <w:rFonts w:asciiTheme="minorHAnsi" w:hAnsiTheme="minorHAnsi"/>
          <w:noProof/>
          <w:lang w:val="en-CA"/>
        </w:rPr>
      </w:pPr>
    </w:p>
    <w:p w14:paraId="66007E9F" w14:textId="77777777" w:rsidR="00FB4221" w:rsidRPr="00FB4221" w:rsidRDefault="00FB4221" w:rsidP="00FB4221">
      <w:pPr>
        <w:ind w:firstLine="720"/>
        <w:rPr>
          <w:rFonts w:asciiTheme="minorHAnsi" w:hAnsiTheme="minorHAnsi"/>
          <w:noProof/>
          <w:lang w:val="en-CA"/>
        </w:rPr>
      </w:pPr>
    </w:p>
    <w:p w14:paraId="3C06789F" w14:textId="77777777" w:rsidR="00FB4221" w:rsidRPr="00FB4221" w:rsidRDefault="00FB4221" w:rsidP="00FB4221">
      <w:pPr>
        <w:ind w:firstLine="720"/>
        <w:rPr>
          <w:rFonts w:asciiTheme="minorHAnsi" w:hAnsiTheme="minorHAnsi"/>
          <w:noProof/>
          <w:lang w:val="en-CA"/>
        </w:rPr>
      </w:pPr>
    </w:p>
    <w:p w14:paraId="5F4E43F3" w14:textId="77777777" w:rsidR="00FB4221" w:rsidRPr="00FB4221" w:rsidRDefault="00FB4221" w:rsidP="00FB4221">
      <w:pPr>
        <w:ind w:firstLine="720"/>
        <w:rPr>
          <w:rFonts w:asciiTheme="minorHAnsi" w:hAnsiTheme="minorHAnsi"/>
          <w:noProof/>
          <w:lang w:val="en-CA"/>
        </w:rPr>
      </w:pPr>
    </w:p>
    <w:p w14:paraId="5891B976" w14:textId="77777777" w:rsidR="00FB4221" w:rsidRPr="00FB4221" w:rsidRDefault="00FB4221" w:rsidP="00FB4221">
      <w:pPr>
        <w:ind w:firstLine="720"/>
        <w:rPr>
          <w:rFonts w:asciiTheme="minorHAnsi" w:hAnsiTheme="minorHAnsi"/>
          <w:noProof/>
          <w:lang w:val="en-CA"/>
        </w:rPr>
      </w:pPr>
    </w:p>
    <w:p w14:paraId="6984CB31" w14:textId="77777777" w:rsidR="00FB4221" w:rsidRPr="00FB4221" w:rsidRDefault="00FB4221" w:rsidP="00FB4221">
      <w:pPr>
        <w:ind w:firstLine="720"/>
        <w:rPr>
          <w:rFonts w:asciiTheme="minorHAnsi" w:hAnsiTheme="minorHAnsi"/>
          <w:noProof/>
          <w:lang w:val="en-CA"/>
        </w:rPr>
      </w:pPr>
    </w:p>
    <w:p w14:paraId="26740326" w14:textId="77777777" w:rsidR="00FB4221" w:rsidRPr="00FB4221" w:rsidRDefault="00FB4221" w:rsidP="00FB4221">
      <w:pPr>
        <w:ind w:firstLine="720"/>
        <w:rPr>
          <w:rFonts w:asciiTheme="minorHAnsi" w:hAnsiTheme="minorHAnsi"/>
          <w:noProof/>
          <w:lang w:val="en-CA"/>
        </w:rPr>
      </w:pPr>
    </w:p>
    <w:p w14:paraId="596AA547" w14:textId="77777777" w:rsidR="00FB4221" w:rsidRPr="00B56730" w:rsidRDefault="00FB4221" w:rsidP="00B56730">
      <w:pPr>
        <w:ind w:firstLine="720"/>
        <w:rPr>
          <w:rFonts w:asciiTheme="minorHAnsi" w:hAnsiTheme="minorHAnsi"/>
          <w:noProof/>
        </w:rPr>
      </w:pPr>
    </w:p>
    <w:p w14:paraId="0BF8AF61" w14:textId="77777777" w:rsidR="00B56730" w:rsidRPr="0085403D" w:rsidRDefault="00B56730" w:rsidP="0085403D">
      <w:pPr>
        <w:ind w:firstLine="720"/>
        <w:rPr>
          <w:rFonts w:asciiTheme="minorHAnsi" w:hAnsiTheme="minorHAnsi"/>
          <w:noProof/>
        </w:rPr>
      </w:pPr>
    </w:p>
    <w:p w14:paraId="611C089B" w14:textId="77777777" w:rsidR="0085403D" w:rsidRPr="0085403D" w:rsidRDefault="0085403D" w:rsidP="0085403D">
      <w:pPr>
        <w:ind w:firstLine="720"/>
        <w:rPr>
          <w:rFonts w:asciiTheme="minorHAnsi" w:hAnsiTheme="minorHAnsi"/>
          <w:noProof/>
        </w:rPr>
      </w:pPr>
    </w:p>
    <w:p w14:paraId="0B831720" w14:textId="77777777" w:rsidR="0085403D" w:rsidRPr="0085403D" w:rsidRDefault="0085403D" w:rsidP="0085403D">
      <w:pPr>
        <w:ind w:firstLine="720"/>
        <w:rPr>
          <w:rFonts w:asciiTheme="minorHAnsi" w:hAnsiTheme="minorHAnsi"/>
          <w:noProof/>
        </w:rPr>
      </w:pPr>
    </w:p>
    <w:p w14:paraId="3F1AE0EB" w14:textId="77777777" w:rsidR="0085403D" w:rsidRPr="0085403D" w:rsidRDefault="0085403D" w:rsidP="0085403D">
      <w:pPr>
        <w:ind w:firstLine="720"/>
        <w:rPr>
          <w:rFonts w:asciiTheme="minorHAnsi" w:hAnsiTheme="minorHAnsi"/>
          <w:noProof/>
        </w:rPr>
      </w:pPr>
    </w:p>
    <w:p w14:paraId="05337D5A" w14:textId="77777777" w:rsidR="0085403D" w:rsidRPr="0085403D" w:rsidRDefault="0085403D" w:rsidP="0085403D">
      <w:pPr>
        <w:ind w:firstLine="720"/>
        <w:rPr>
          <w:rFonts w:asciiTheme="minorHAnsi" w:hAnsiTheme="minorHAnsi"/>
          <w:noProof/>
        </w:rPr>
      </w:pPr>
    </w:p>
    <w:p w14:paraId="235CA157" w14:textId="77777777" w:rsidR="0085403D" w:rsidRPr="0085403D" w:rsidRDefault="0085403D" w:rsidP="0085403D">
      <w:pPr>
        <w:ind w:firstLine="720"/>
        <w:rPr>
          <w:rFonts w:asciiTheme="minorHAnsi" w:hAnsiTheme="minorHAnsi"/>
          <w:noProof/>
        </w:rPr>
      </w:pPr>
    </w:p>
    <w:p w14:paraId="33A65090" w14:textId="77777777" w:rsidR="0085403D" w:rsidRPr="0085403D" w:rsidRDefault="0085403D" w:rsidP="0085403D">
      <w:pPr>
        <w:ind w:firstLine="720"/>
        <w:rPr>
          <w:rFonts w:asciiTheme="minorHAnsi" w:hAnsiTheme="minorHAnsi"/>
          <w:noProof/>
        </w:rPr>
      </w:pPr>
    </w:p>
    <w:p w14:paraId="0E6D6282" w14:textId="77777777" w:rsidR="0085403D" w:rsidRPr="0085403D" w:rsidRDefault="0085403D" w:rsidP="0085403D">
      <w:pPr>
        <w:ind w:firstLine="720"/>
        <w:rPr>
          <w:rFonts w:asciiTheme="minorHAnsi" w:hAnsiTheme="minorHAnsi"/>
          <w:noProof/>
        </w:rPr>
      </w:pPr>
    </w:p>
    <w:p w14:paraId="1568BF90" w14:textId="77777777" w:rsidR="0085403D" w:rsidRPr="0085403D" w:rsidRDefault="0085403D" w:rsidP="0085403D">
      <w:pPr>
        <w:ind w:firstLine="720"/>
        <w:rPr>
          <w:rFonts w:asciiTheme="minorHAnsi" w:hAnsiTheme="minorHAnsi"/>
          <w:noProof/>
        </w:rPr>
      </w:pPr>
    </w:p>
    <w:p w14:paraId="2E95DCB1" w14:textId="77777777" w:rsidR="0085403D" w:rsidRDefault="0085403D" w:rsidP="0085403D">
      <w:pPr>
        <w:ind w:firstLine="720"/>
        <w:rPr>
          <w:rFonts w:asciiTheme="minorHAnsi" w:hAnsiTheme="minorHAnsi"/>
          <w:noProof/>
          <w:lang w:val="en-CA"/>
        </w:rPr>
      </w:pPr>
    </w:p>
    <w:p w14:paraId="0A455186" w14:textId="77777777" w:rsidR="0085403D" w:rsidRDefault="0085403D" w:rsidP="001436E5">
      <w:pPr>
        <w:ind w:left="720"/>
      </w:pPr>
    </w:p>
    <w:p w14:paraId="19222305" w14:textId="77777777" w:rsidR="001436E5" w:rsidRDefault="001436E5" w:rsidP="001436E5">
      <w:pPr>
        <w:ind w:left="720"/>
      </w:pPr>
    </w:p>
    <w:p w14:paraId="0641D871" w14:textId="77777777" w:rsidR="001436E5" w:rsidRDefault="001436E5" w:rsidP="00CB636C">
      <w:pPr>
        <w:ind w:left="720"/>
      </w:pPr>
    </w:p>
    <w:p w14:paraId="180A0320" w14:textId="77777777" w:rsidR="001436E5" w:rsidRDefault="001436E5" w:rsidP="00CB636C">
      <w:pPr>
        <w:ind w:left="720"/>
      </w:pPr>
    </w:p>
    <w:p w14:paraId="098D1E4E" w14:textId="77777777" w:rsidR="001436E5" w:rsidRDefault="001436E5" w:rsidP="00CB636C">
      <w:pPr>
        <w:ind w:left="720"/>
      </w:pPr>
    </w:p>
    <w:p w14:paraId="20763BB7" w14:textId="77777777" w:rsidR="001436E5" w:rsidRDefault="001436E5" w:rsidP="00CB636C">
      <w:pPr>
        <w:ind w:left="720"/>
      </w:pPr>
    </w:p>
    <w:p w14:paraId="46FB8CB5" w14:textId="77777777" w:rsidR="00CB636C" w:rsidRDefault="00CB636C" w:rsidP="00CB636C">
      <w:pPr>
        <w:ind w:left="720"/>
      </w:pPr>
    </w:p>
    <w:p w14:paraId="4BED4AD4" w14:textId="77777777" w:rsidR="00CB636C" w:rsidRDefault="00CB636C" w:rsidP="00621388">
      <w:pPr>
        <w:pStyle w:val="BodyText"/>
      </w:pPr>
    </w:p>
    <w:p w14:paraId="1E8E4ECD" w14:textId="77777777" w:rsidR="00CB636C" w:rsidRDefault="00CB636C" w:rsidP="00621388">
      <w:pPr>
        <w:pStyle w:val="BodyText"/>
      </w:pPr>
    </w:p>
    <w:p w14:paraId="14BB0EDA" w14:textId="77777777" w:rsidR="00621388" w:rsidRPr="001B73D4" w:rsidRDefault="00621388" w:rsidP="00621388">
      <w:pPr>
        <w:spacing w:before="115" w:after="30"/>
        <w:ind w:left="720"/>
        <w:contextualSpacing/>
      </w:pPr>
    </w:p>
    <w:p w14:paraId="4691D122" w14:textId="67E121B3" w:rsidR="004F3154" w:rsidRPr="007E1586" w:rsidRDefault="004F3154" w:rsidP="004F3154">
      <w:pPr>
        <w:pStyle w:val="Heading2"/>
      </w:pPr>
      <w:bookmarkStart w:id="30" w:name="_Toc241478489"/>
      <w:r w:rsidRPr="007E1586">
        <w:lastRenderedPageBreak/>
        <w:t>AI Agents</w:t>
      </w:r>
      <w:bookmarkEnd w:id="30"/>
    </w:p>
    <w:p w14:paraId="2EB2DEB3" w14:textId="1829B869" w:rsidR="00E573B9" w:rsidRDefault="00560EA4" w:rsidP="004560A1">
      <w:pPr>
        <w:pStyle w:val="Heading3"/>
      </w:pPr>
      <w:bookmarkStart w:id="31" w:name="_Toc241478490"/>
      <w:r w:rsidRPr="007E1586">
        <w:t>Assets AI Agent</w:t>
      </w:r>
      <w:r w:rsidR="00DA2121">
        <w:t>s</w:t>
      </w:r>
      <w:bookmarkEnd w:id="31"/>
    </w:p>
    <w:p w14:paraId="14E8FF07" w14:textId="77777777" w:rsidR="001F170B" w:rsidRPr="001F170B" w:rsidRDefault="001F170B" w:rsidP="001F170B">
      <w:pPr>
        <w:pStyle w:val="BodyText"/>
      </w:pPr>
    </w:p>
    <w:p w14:paraId="331A66FD" w14:textId="387673B0" w:rsidR="00E573B9" w:rsidRDefault="00E573B9" w:rsidP="00E573B9">
      <w:pPr>
        <w:pStyle w:val="Heading3"/>
      </w:pPr>
      <w:bookmarkStart w:id="32" w:name="_Toc241478491"/>
      <w:r w:rsidRPr="00E573B9">
        <w:t>Create Inve</w:t>
      </w:r>
      <w:r>
        <w:t>ntory Locations (CAM</w:t>
      </w:r>
      <w:r w:rsidR="008516A6">
        <w:t>-12299</w:t>
      </w:r>
      <w:r>
        <w:t>)</w:t>
      </w:r>
      <w:bookmarkEnd w:id="32"/>
    </w:p>
    <w:p w14:paraId="013BBA0E" w14:textId="32434EB1" w:rsidR="008718BD" w:rsidRDefault="008718BD" w:rsidP="008718BD">
      <w:pPr>
        <w:pStyle w:val="BodyText"/>
      </w:pPr>
      <w:r>
        <w:t>Version 2 of this agent introduces significant enhancement</w:t>
      </w:r>
      <w:r w:rsidR="00E43EE8">
        <w:t>s</w:t>
      </w:r>
      <w:r>
        <w:t xml:space="preserve">: </w:t>
      </w:r>
    </w:p>
    <w:p w14:paraId="78E1D7C5" w14:textId="29724EA4" w:rsidR="008718BD" w:rsidRPr="008718BD" w:rsidRDefault="008718BD" w:rsidP="008718BD">
      <w:pPr>
        <w:pStyle w:val="BodyText"/>
        <w:ind w:firstLine="720"/>
      </w:pPr>
      <w:r w:rsidRPr="008718BD">
        <w:rPr>
          <w:lang w:val="en-CA"/>
        </w:rPr>
        <w:t xml:space="preserve">The </w:t>
      </w:r>
      <w:r w:rsidR="00E43EE8">
        <w:rPr>
          <w:lang w:val="en-CA"/>
        </w:rPr>
        <w:t>Create</w:t>
      </w:r>
      <w:r w:rsidRPr="008718BD">
        <w:rPr>
          <w:lang w:val="en-CA"/>
        </w:rPr>
        <w:t xml:space="preserve"> Inventory Locations assistant is used to create, update, and manage inventory locations in the CMiC Inventory (CI) module.</w:t>
      </w:r>
    </w:p>
    <w:p w14:paraId="0B1F8CC4" w14:textId="77777777" w:rsidR="008718BD" w:rsidRPr="008718BD" w:rsidRDefault="008718BD" w:rsidP="008718BD">
      <w:pPr>
        <w:pStyle w:val="BodyText"/>
        <w:rPr>
          <w:lang w:val="en-CA"/>
        </w:rPr>
      </w:pPr>
      <w:r w:rsidRPr="008718BD">
        <w:rPr>
          <w:lang w:val="en-CA"/>
        </w:rPr>
        <w:t>An inventory location is either a physical location where inventory items are stored or a tracking location used to allocate items that are stored elsewhere.</w:t>
      </w:r>
    </w:p>
    <w:p w14:paraId="5467F9C4" w14:textId="77777777" w:rsidR="008718BD" w:rsidRPr="008718BD" w:rsidRDefault="008718BD" w:rsidP="008718BD">
      <w:pPr>
        <w:pStyle w:val="BodyText"/>
        <w:rPr>
          <w:lang w:val="en-CA"/>
        </w:rPr>
      </w:pPr>
      <w:r w:rsidRPr="008718BD">
        <w:rPr>
          <w:lang w:val="en-CA"/>
        </w:rPr>
        <w:t>There are two types of inventory locations:</w:t>
      </w:r>
    </w:p>
    <w:p w14:paraId="33E5C7BE" w14:textId="77777777" w:rsidR="008718BD" w:rsidRPr="008718BD" w:rsidRDefault="008718BD" w:rsidP="00BD67EE">
      <w:pPr>
        <w:pStyle w:val="BodyText"/>
        <w:numPr>
          <w:ilvl w:val="0"/>
          <w:numId w:val="88"/>
        </w:numPr>
        <w:rPr>
          <w:lang w:val="en-CA"/>
        </w:rPr>
      </w:pPr>
      <w:r w:rsidRPr="008718BD">
        <w:rPr>
          <w:lang w:val="en-CA"/>
        </w:rPr>
        <w:t>Warehouse (W) – A physical or primary inventory location.</w:t>
      </w:r>
    </w:p>
    <w:p w14:paraId="112CA150" w14:textId="77777777" w:rsidR="008718BD" w:rsidRPr="008718BD" w:rsidRDefault="008718BD" w:rsidP="00BD67EE">
      <w:pPr>
        <w:pStyle w:val="BodyText"/>
        <w:numPr>
          <w:ilvl w:val="0"/>
          <w:numId w:val="88"/>
        </w:numPr>
        <w:rPr>
          <w:lang w:val="en-CA"/>
        </w:rPr>
      </w:pPr>
      <w:r w:rsidRPr="008718BD">
        <w:rPr>
          <w:lang w:val="en-CA"/>
        </w:rPr>
        <w:t>Bin (B) – A sub-location that must be assigned to a controlling location. The controlling location must be a Warehouse.</w:t>
      </w:r>
    </w:p>
    <w:p w14:paraId="0BBD0660" w14:textId="226AD91E" w:rsidR="00E573B9" w:rsidRDefault="008718BD" w:rsidP="008718BD">
      <w:pPr>
        <w:pStyle w:val="BodyText"/>
        <w:rPr>
          <w:lang w:val="en-CA"/>
        </w:rPr>
      </w:pPr>
      <w:r w:rsidRPr="008718BD">
        <w:rPr>
          <w:lang w:val="en-CA"/>
        </w:rPr>
        <w:t>In addition to creating inventory locations, it can now update an existing location's Name, and Department. It also allows you to reference departments by name and other locations (such as a controlling location) by description, instead of by code.</w:t>
      </w:r>
    </w:p>
    <w:p w14:paraId="681A5F8A" w14:textId="77777777" w:rsidR="004560A1" w:rsidRDefault="004560A1" w:rsidP="004560A1">
      <w:pPr>
        <w:pStyle w:val="Heading3"/>
      </w:pPr>
      <w:bookmarkStart w:id="33" w:name="_Toc236393527"/>
      <w:bookmarkStart w:id="34" w:name="_Toc241478492"/>
      <w:r>
        <w:t>Create Non-Stock Item (CAM-12301)</w:t>
      </w:r>
      <w:bookmarkEnd w:id="33"/>
      <w:bookmarkEnd w:id="34"/>
    </w:p>
    <w:p w14:paraId="56D00FFE" w14:textId="77777777" w:rsidR="004560A1" w:rsidRDefault="004560A1" w:rsidP="004560A1">
      <w:pPr>
        <w:pStyle w:val="BodyText"/>
      </w:pPr>
      <w:r>
        <w:t xml:space="preserve">Version 2 of this agent introduces significant enhancements: </w:t>
      </w:r>
    </w:p>
    <w:p w14:paraId="07025B78" w14:textId="77777777" w:rsidR="004560A1" w:rsidRDefault="004560A1" w:rsidP="004560A1">
      <w:pPr>
        <w:pStyle w:val="BodyText"/>
        <w:ind w:firstLine="720"/>
        <w:rPr>
          <w:lang w:val="en-CA"/>
        </w:rPr>
      </w:pPr>
      <w:r>
        <w:rPr>
          <w:lang w:val="en-CA"/>
        </w:rPr>
        <w:t>The Create Non-Stock Items assistant is used to create non-stock items in the CMiC Purchase Order (PO) module through conversation or by importing a file.</w:t>
      </w:r>
    </w:p>
    <w:p w14:paraId="007BB60E" w14:textId="77777777" w:rsidR="004560A1" w:rsidRDefault="004560A1" w:rsidP="004560A1">
      <w:pPr>
        <w:pStyle w:val="BodyText"/>
        <w:rPr>
          <w:lang w:val="en-CA"/>
        </w:rPr>
      </w:pPr>
      <w:r>
        <w:rPr>
          <w:lang w:val="en-CA"/>
        </w:rPr>
        <w:t>A non-stock item is an item that is purchased or expensed directly without being tracked as inventory.</w:t>
      </w:r>
    </w:p>
    <w:p w14:paraId="2503F80D" w14:textId="77777777" w:rsidR="004560A1" w:rsidRDefault="004560A1" w:rsidP="004560A1">
      <w:pPr>
        <w:pStyle w:val="BodyText"/>
        <w:rPr>
          <w:lang w:val="en-CA"/>
        </w:rPr>
      </w:pPr>
      <w:r>
        <w:rPr>
          <w:lang w:val="en-CA"/>
        </w:rPr>
        <w:t>The assistant supports creating items individually through conversation, or in bulk by importing a file of item details. Supported import file types now include Excel, CSV, PDF, and image files — previously, importing a PDF would fail because all files were routed through the same Excel/CSV reader, regardless of type.</w:t>
      </w:r>
    </w:p>
    <w:p w14:paraId="244FD0B5" w14:textId="77777777" w:rsidR="004560A1" w:rsidRDefault="004560A1" w:rsidP="004560A1">
      <w:pPr>
        <w:pStyle w:val="BodyText"/>
        <w:rPr>
          <w:lang w:val="en-CA"/>
        </w:rPr>
      </w:pPr>
      <w:r>
        <w:rPr>
          <w:lang w:val="en-CA"/>
        </w:rPr>
        <w:t>In addition to the import fix, the assistant now lets you refer to certain fields by name instead of by code, resolving them automatically:</w:t>
      </w:r>
    </w:p>
    <w:p w14:paraId="250687C2" w14:textId="77777777" w:rsidR="004560A1" w:rsidRDefault="004560A1" w:rsidP="00BD67EE">
      <w:pPr>
        <w:pStyle w:val="BodyText"/>
        <w:numPr>
          <w:ilvl w:val="0"/>
          <w:numId w:val="98"/>
        </w:numPr>
        <w:suppressAutoHyphens/>
        <w:autoSpaceDN w:val="0"/>
        <w:rPr>
          <w:lang w:val="en-CA"/>
        </w:rPr>
      </w:pPr>
      <w:r>
        <w:rPr>
          <w:lang w:val="en-CA"/>
        </w:rPr>
        <w:t>Account / Internal Sales Account — enter the account name and the assistant will look up the corresponding code.</w:t>
      </w:r>
    </w:p>
    <w:p w14:paraId="0692F110" w14:textId="77777777" w:rsidR="004560A1" w:rsidRDefault="004560A1" w:rsidP="00BD67EE">
      <w:pPr>
        <w:pStyle w:val="BodyText"/>
        <w:numPr>
          <w:ilvl w:val="0"/>
          <w:numId w:val="98"/>
        </w:numPr>
        <w:suppressAutoHyphens/>
        <w:autoSpaceDN w:val="0"/>
        <w:rPr>
          <w:lang w:val="en-CA"/>
        </w:rPr>
      </w:pPr>
      <w:r>
        <w:rPr>
          <w:lang w:val="en-CA"/>
        </w:rPr>
        <w:t>Cost Code — enter the cost code name and the assistant will resolve it.</w:t>
      </w:r>
    </w:p>
    <w:p w14:paraId="4E36AAE5" w14:textId="77777777" w:rsidR="004560A1" w:rsidRDefault="004560A1" w:rsidP="00BD67EE">
      <w:pPr>
        <w:pStyle w:val="BodyText"/>
        <w:numPr>
          <w:ilvl w:val="0"/>
          <w:numId w:val="98"/>
        </w:numPr>
        <w:suppressAutoHyphens/>
        <w:autoSpaceDN w:val="0"/>
        <w:rPr>
          <w:lang w:val="en-CA"/>
        </w:rPr>
      </w:pPr>
      <w:r>
        <w:rPr>
          <w:lang w:val="en-CA"/>
        </w:rPr>
        <w:t>Category — enter the category name and the assistant will resolve it.</w:t>
      </w:r>
    </w:p>
    <w:p w14:paraId="2246FE9A" w14:textId="77777777" w:rsidR="004560A1" w:rsidRDefault="004560A1" w:rsidP="004560A1">
      <w:pPr>
        <w:pStyle w:val="BodyText"/>
        <w:rPr>
          <w:lang w:val="en-CA"/>
        </w:rPr>
      </w:pPr>
      <w:r>
        <w:rPr>
          <w:lang w:val="en-CA"/>
        </w:rPr>
        <w:t>WM Code and Tax Code do not support name lookups; these must still be entered by their code</w:t>
      </w:r>
    </w:p>
    <w:p w14:paraId="18A22F37" w14:textId="77777777" w:rsidR="004560A1" w:rsidRDefault="004560A1" w:rsidP="004560A1">
      <w:pPr>
        <w:pStyle w:val="Heading3"/>
      </w:pPr>
      <w:bookmarkStart w:id="35" w:name="_Toc236393528"/>
      <w:bookmarkStart w:id="36" w:name="_Toc241478493"/>
      <w:r>
        <w:t>Create Purchase Orders Agent (CAM-12300)</w:t>
      </w:r>
      <w:bookmarkEnd w:id="35"/>
      <w:bookmarkEnd w:id="36"/>
    </w:p>
    <w:p w14:paraId="20FA1F95" w14:textId="77777777" w:rsidR="004560A1" w:rsidRDefault="004560A1" w:rsidP="004560A1">
      <w:pPr>
        <w:pStyle w:val="BodyText"/>
      </w:pPr>
      <w:r>
        <w:t>Version 2 of this agent introduces significant enhancements:</w:t>
      </w:r>
    </w:p>
    <w:p w14:paraId="369A5F5C" w14:textId="77777777" w:rsidR="004560A1" w:rsidRDefault="004560A1" w:rsidP="004560A1">
      <w:pPr>
        <w:pStyle w:val="BodyText"/>
        <w:ind w:firstLine="720"/>
        <w:rPr>
          <w:lang w:val="en-CA"/>
        </w:rPr>
      </w:pPr>
      <w:r>
        <w:rPr>
          <w:lang w:val="en-CA"/>
        </w:rPr>
        <w:t>The Purchase Order Entry assistant is used to create purchase orders in the CMiC Purchase Order (PO) module through conversation, including by reading an uploaded Excel, .CSV, PDF, .docx, invoice, or receipt to populate the order automatically.</w:t>
      </w:r>
    </w:p>
    <w:p w14:paraId="5B492A28" w14:textId="77777777" w:rsidR="004560A1" w:rsidRDefault="004560A1" w:rsidP="004560A1">
      <w:pPr>
        <w:pStyle w:val="BodyText"/>
        <w:rPr>
          <w:lang w:val="en-CA"/>
        </w:rPr>
      </w:pPr>
      <w:r>
        <w:rPr>
          <w:lang w:val="en-CA"/>
        </w:rPr>
        <w:lastRenderedPageBreak/>
        <w:t>The assistant now recognizes names instead of requiring exact codes across every major field on a purchase order, resolving each to the correct code automatically:</w:t>
      </w:r>
    </w:p>
    <w:p w14:paraId="20E3234A" w14:textId="77777777" w:rsidR="004560A1" w:rsidRDefault="004560A1" w:rsidP="00BD67EE">
      <w:pPr>
        <w:pStyle w:val="BodyText"/>
        <w:numPr>
          <w:ilvl w:val="0"/>
          <w:numId w:val="99"/>
        </w:numPr>
        <w:suppressAutoHyphens/>
        <w:autoSpaceDN w:val="0"/>
        <w:rPr>
          <w:lang w:val="en-CA"/>
        </w:rPr>
      </w:pPr>
      <w:r>
        <w:rPr>
          <w:lang w:val="en-CA"/>
        </w:rPr>
        <w:t>Vendor — enter a vendor name (e.g., "Acme") and the assistant resolves it to the vendor code, auto-filling the associated terms and currency.</w:t>
      </w:r>
    </w:p>
    <w:p w14:paraId="44CD90CB" w14:textId="77777777" w:rsidR="004560A1" w:rsidRDefault="004560A1" w:rsidP="00BD67EE">
      <w:pPr>
        <w:pStyle w:val="BodyText"/>
        <w:numPr>
          <w:ilvl w:val="0"/>
          <w:numId w:val="99"/>
        </w:numPr>
        <w:suppressAutoHyphens/>
        <w:autoSpaceDN w:val="0"/>
        <w:rPr>
          <w:lang w:val="en-CA"/>
        </w:rPr>
      </w:pPr>
      <w:r>
        <w:rPr>
          <w:lang w:val="en-CA"/>
        </w:rPr>
        <w:t>Item, Job, Cost Code, Category, Department, Account, Equipment, Tran Code, and Item Location — each can now be entered by name and will be resolved to its code.</w:t>
      </w:r>
    </w:p>
    <w:p w14:paraId="1D389D74" w14:textId="77777777" w:rsidR="004560A1" w:rsidRDefault="004560A1" w:rsidP="00BD67EE">
      <w:pPr>
        <w:pStyle w:val="BodyText"/>
        <w:numPr>
          <w:ilvl w:val="0"/>
          <w:numId w:val="99"/>
        </w:numPr>
        <w:suppressAutoHyphens/>
        <w:autoSpaceDN w:val="0"/>
        <w:rPr>
          <w:lang w:val="en-CA"/>
        </w:rPr>
      </w:pPr>
      <w:r>
        <w:rPr>
          <w:lang w:val="en-CA"/>
        </w:rPr>
        <w:t>Buyer and Approver — can be entered by full name; if more than one record matches, the assistant will ask which one you meant.</w:t>
      </w:r>
    </w:p>
    <w:p w14:paraId="22851F9C" w14:textId="0A2B4A82" w:rsidR="004560A1" w:rsidRPr="004560A1" w:rsidRDefault="004560A1" w:rsidP="004560A1">
      <w:pPr>
        <w:pStyle w:val="BodyText"/>
        <w:rPr>
          <w:lang w:val="en-CA"/>
        </w:rPr>
      </w:pPr>
      <w:r>
        <w:rPr>
          <w:lang w:val="en-CA"/>
        </w:rPr>
        <w:t>Reading an attached document is now the assistant's first action when a file is provided, rather than something it does only if asked.</w:t>
      </w:r>
    </w:p>
    <w:p w14:paraId="7E135B07" w14:textId="4A9D6899" w:rsidR="00E573B9" w:rsidRDefault="00E573B9" w:rsidP="00E573B9">
      <w:pPr>
        <w:pStyle w:val="Heading3"/>
      </w:pPr>
      <w:bookmarkStart w:id="37" w:name="_Toc241478494"/>
      <w:r>
        <w:t>Create Requisitions (CAM</w:t>
      </w:r>
      <w:r w:rsidR="008718BD">
        <w:t>-11992</w:t>
      </w:r>
      <w:r>
        <w:t>)</w:t>
      </w:r>
      <w:bookmarkEnd w:id="37"/>
    </w:p>
    <w:p w14:paraId="42182C5B" w14:textId="7688279A" w:rsidR="0069467D" w:rsidRDefault="0069467D" w:rsidP="0069467D">
      <w:pPr>
        <w:pStyle w:val="BodyText"/>
      </w:pPr>
      <w:r>
        <w:t>Version 2 of this agent introduces significant enhancement</w:t>
      </w:r>
      <w:r w:rsidR="00E43EE8">
        <w:t>s</w:t>
      </w:r>
      <w:r>
        <w:t>:</w:t>
      </w:r>
    </w:p>
    <w:p w14:paraId="192C664F" w14:textId="65854F2A" w:rsidR="009355EF" w:rsidRPr="009355EF" w:rsidRDefault="009355EF" w:rsidP="009355EF">
      <w:pPr>
        <w:pStyle w:val="BodyText"/>
        <w:ind w:firstLine="720"/>
        <w:rPr>
          <w:lang w:val="en-CA"/>
        </w:rPr>
      </w:pPr>
      <w:r w:rsidRPr="009355EF">
        <w:rPr>
          <w:lang w:val="en-CA"/>
        </w:rPr>
        <w:t>The Requisition assistant is used to create a purchase requisition in the CMiC PO module through conversation, with one or more detail lines, and can optionally set up to 3 approver levels afterward.</w:t>
      </w:r>
    </w:p>
    <w:p w14:paraId="575DA716" w14:textId="77777777" w:rsidR="009355EF" w:rsidRPr="009355EF" w:rsidRDefault="009355EF" w:rsidP="009355EF">
      <w:pPr>
        <w:pStyle w:val="BodyText"/>
        <w:rPr>
          <w:lang w:val="en-CA"/>
        </w:rPr>
      </w:pPr>
      <w:r w:rsidRPr="009355EF">
        <w:rPr>
          <w:lang w:val="en-CA"/>
        </w:rPr>
        <w:t>Previously, the assistant required users to provide exact codes for every field on a requisition, such as item code, job code, cost code, category, department, account, equipment, component, and buyer/approver. This meant users had to look up or memorize system codes before they could interact with the assistant, and it wasn't well suited to natural, conversational (or eventually voice) input.</w:t>
      </w:r>
    </w:p>
    <w:p w14:paraId="3EDFCE49" w14:textId="657FA9A7" w:rsidR="009355EF" w:rsidRPr="009355EF" w:rsidRDefault="009355EF" w:rsidP="009355EF">
      <w:pPr>
        <w:pStyle w:val="BodyText"/>
        <w:rPr>
          <w:lang w:val="en-CA"/>
        </w:rPr>
      </w:pPr>
      <w:r w:rsidRPr="009355EF">
        <w:rPr>
          <w:lang w:val="en-CA"/>
        </w:rPr>
        <w:t>The assistant now recognizes names, descriptions, or partial matches for these fields, using fuzzy matching to find the right code:</w:t>
      </w:r>
    </w:p>
    <w:p w14:paraId="2AF99173" w14:textId="77777777" w:rsidR="009355EF" w:rsidRPr="009355EF" w:rsidRDefault="009355EF" w:rsidP="00BD67EE">
      <w:pPr>
        <w:pStyle w:val="BodyText"/>
        <w:numPr>
          <w:ilvl w:val="0"/>
          <w:numId w:val="89"/>
        </w:numPr>
        <w:rPr>
          <w:lang w:val="en-CA"/>
        </w:rPr>
      </w:pPr>
      <w:r w:rsidRPr="009355EF">
        <w:rPr>
          <w:lang w:val="en-CA"/>
        </w:rPr>
        <w:t>Matching by name or description — e.g., saying "Scotiabank Arena" resolves to the matching job code, and "copper pipe" can match an item named "copper piping."</w:t>
      </w:r>
    </w:p>
    <w:p w14:paraId="346A662B" w14:textId="6D9C4847" w:rsidR="0069467D" w:rsidRPr="009355EF" w:rsidRDefault="009355EF" w:rsidP="009355EF">
      <w:pPr>
        <w:pStyle w:val="BodyText"/>
        <w:rPr>
          <w:lang w:val="en-CA"/>
        </w:rPr>
      </w:pPr>
      <w:r w:rsidRPr="009355EF">
        <w:rPr>
          <w:lang w:val="en-CA"/>
        </w:rPr>
        <w:t>This applies across all requisition header and detail-line fields, including Item Code, Item Type, Unit of Measure, Company, Job, Cost Code/Category, Department, Account, Equipment, Component, Transaction Code, Buyer, and Approver.</w:t>
      </w:r>
    </w:p>
    <w:p w14:paraId="31C121C1" w14:textId="49D8DABC" w:rsidR="00E573B9" w:rsidRDefault="00E573B9" w:rsidP="00E573B9">
      <w:pPr>
        <w:pStyle w:val="Heading3"/>
      </w:pPr>
      <w:bookmarkStart w:id="38" w:name="_Toc241478495"/>
      <w:r>
        <w:t>Create Users (CAM</w:t>
      </w:r>
      <w:r w:rsidR="008718BD">
        <w:t>-12254</w:t>
      </w:r>
      <w:r>
        <w:t>)</w:t>
      </w:r>
      <w:bookmarkEnd w:id="38"/>
    </w:p>
    <w:p w14:paraId="333F93EC" w14:textId="7E3F6459" w:rsidR="0069467D" w:rsidRDefault="0069467D" w:rsidP="00227099">
      <w:pPr>
        <w:pStyle w:val="BodyText"/>
      </w:pPr>
      <w:r>
        <w:t>Version 2 of this agent introduces significant enhancement</w:t>
      </w:r>
      <w:r w:rsidR="00E43EE8">
        <w:t>s</w:t>
      </w:r>
      <w:r>
        <w:t>:</w:t>
      </w:r>
    </w:p>
    <w:p w14:paraId="7E8393C2" w14:textId="37C07818" w:rsidR="009355EF" w:rsidRPr="005129B0" w:rsidRDefault="009355EF" w:rsidP="005129B0">
      <w:pPr>
        <w:pStyle w:val="BodyText"/>
        <w:ind w:firstLine="720"/>
        <w:rPr>
          <w:lang w:val="en-CA"/>
        </w:rPr>
      </w:pPr>
      <w:r w:rsidRPr="005129B0">
        <w:rPr>
          <w:lang w:val="en-CA"/>
        </w:rPr>
        <w:t xml:space="preserve">The User Maintenance assistant is used to create new users and assign Permission Templates through conversation, in the CMiC Construct UAC module. When creating a user, it collects </w:t>
      </w:r>
      <w:r w:rsidR="00E43EE8">
        <w:rPr>
          <w:lang w:val="en-CA"/>
        </w:rPr>
        <w:t xml:space="preserve">UserID, Login User, </w:t>
      </w:r>
      <w:r w:rsidRPr="005129B0">
        <w:rPr>
          <w:lang w:val="en-CA"/>
        </w:rPr>
        <w:t>the Name, Email Address, and Permissions Template, and can optionally assign the user as a Project Contact on one or more projects. It can also assign a new Permission Template to an existing user.</w:t>
      </w:r>
    </w:p>
    <w:p w14:paraId="18C886DE" w14:textId="77777777" w:rsidR="009355EF" w:rsidRPr="005129B0" w:rsidRDefault="009355EF" w:rsidP="009355EF">
      <w:pPr>
        <w:pStyle w:val="BodyText"/>
        <w:rPr>
          <w:lang w:val="en-CA"/>
        </w:rPr>
      </w:pPr>
      <w:r w:rsidRPr="005129B0">
        <w:rPr>
          <w:lang w:val="en-CA"/>
        </w:rPr>
        <w:t>Previously, the assistant required exact codes for the Internal Company, External Partner, Permission Template, and default Project fields, rather than accepting the names a user would naturally use for them.</w:t>
      </w:r>
    </w:p>
    <w:p w14:paraId="5FEAC332" w14:textId="77777777" w:rsidR="009355EF" w:rsidRPr="005129B0" w:rsidRDefault="009355EF" w:rsidP="009355EF">
      <w:pPr>
        <w:pStyle w:val="BodyText"/>
        <w:rPr>
          <w:lang w:val="en-CA"/>
        </w:rPr>
      </w:pPr>
      <w:r w:rsidRPr="005129B0">
        <w:rPr>
          <w:lang w:val="en-CA"/>
        </w:rPr>
        <w:t>The assistant now resolves each of these fields by name:</w:t>
      </w:r>
    </w:p>
    <w:p w14:paraId="4C4F391E" w14:textId="77777777" w:rsidR="009355EF" w:rsidRPr="005129B0" w:rsidRDefault="009355EF" w:rsidP="00BD67EE">
      <w:pPr>
        <w:pStyle w:val="BodyText"/>
        <w:numPr>
          <w:ilvl w:val="0"/>
          <w:numId w:val="90"/>
        </w:numPr>
        <w:rPr>
          <w:lang w:val="en-CA"/>
        </w:rPr>
      </w:pPr>
      <w:r w:rsidRPr="005129B0">
        <w:rPr>
          <w:lang w:val="en-CA"/>
        </w:rPr>
        <w:t>Internal Company — enter the company name and the assistant resolves it to the company code.</w:t>
      </w:r>
    </w:p>
    <w:p w14:paraId="164F1994" w14:textId="77777777" w:rsidR="009355EF" w:rsidRPr="005129B0" w:rsidRDefault="009355EF" w:rsidP="00BD67EE">
      <w:pPr>
        <w:pStyle w:val="BodyText"/>
        <w:numPr>
          <w:ilvl w:val="0"/>
          <w:numId w:val="90"/>
        </w:numPr>
        <w:rPr>
          <w:lang w:val="en-CA"/>
        </w:rPr>
      </w:pPr>
      <w:r w:rsidRPr="005129B0">
        <w:rPr>
          <w:lang w:val="en-CA"/>
        </w:rPr>
        <w:t>External Partner — enter the partner/vendor name and the assistant resolves it to the vendor code.</w:t>
      </w:r>
    </w:p>
    <w:p w14:paraId="739508E5" w14:textId="77777777" w:rsidR="009355EF" w:rsidRPr="005129B0" w:rsidRDefault="009355EF" w:rsidP="00BD67EE">
      <w:pPr>
        <w:pStyle w:val="BodyText"/>
        <w:numPr>
          <w:ilvl w:val="0"/>
          <w:numId w:val="90"/>
        </w:numPr>
        <w:rPr>
          <w:lang w:val="en-CA"/>
        </w:rPr>
      </w:pPr>
      <w:r w:rsidRPr="005129B0">
        <w:rPr>
          <w:lang w:val="en-CA"/>
        </w:rPr>
        <w:t>Permission Template — enter the template name and the assistant matches it, also determining whether it's an Internal or External template and which company it belongs to.</w:t>
      </w:r>
    </w:p>
    <w:p w14:paraId="378339FE" w14:textId="77777777" w:rsidR="009355EF" w:rsidRPr="005129B0" w:rsidRDefault="009355EF" w:rsidP="00BD67EE">
      <w:pPr>
        <w:pStyle w:val="BodyText"/>
        <w:numPr>
          <w:ilvl w:val="0"/>
          <w:numId w:val="90"/>
        </w:numPr>
        <w:rPr>
          <w:lang w:val="en-CA"/>
        </w:rPr>
      </w:pPr>
      <w:r w:rsidRPr="005129B0">
        <w:rPr>
          <w:lang w:val="en-CA"/>
        </w:rPr>
        <w:t>Default Project — enter the project name (instead of typing the project company and project code) and the assistant resolves it to the correct project.</w:t>
      </w:r>
    </w:p>
    <w:p w14:paraId="4054A867" w14:textId="77777777" w:rsidR="009355EF" w:rsidRDefault="009355EF" w:rsidP="009355EF">
      <w:pPr>
        <w:pStyle w:val="BodyText"/>
        <w:rPr>
          <w:lang w:val="en-CA"/>
        </w:rPr>
      </w:pPr>
      <w:r w:rsidRPr="005129B0">
        <w:rPr>
          <w:lang w:val="en-CA"/>
        </w:rPr>
        <w:lastRenderedPageBreak/>
        <w:t>If a name matches more than one record, the assistant presents a numbered list showing both the name and code for each option, and asks which one was meant. If nothing matches, it asks the user to try again rather than guessing.</w:t>
      </w:r>
    </w:p>
    <w:p w14:paraId="73809EBB" w14:textId="6E07EC82" w:rsidR="001F170B" w:rsidRDefault="001F170B" w:rsidP="008F11D2">
      <w:pPr>
        <w:pStyle w:val="Heading3"/>
        <w:ind w:left="0"/>
      </w:pPr>
      <w:bookmarkStart w:id="39" w:name="_Toc241478496"/>
      <w:r>
        <w:t xml:space="preserve">Financials </w:t>
      </w:r>
      <w:r w:rsidRPr="007E1586">
        <w:t>AI Agent</w:t>
      </w:r>
      <w:r>
        <w:t>s</w:t>
      </w:r>
      <w:bookmarkEnd w:id="39"/>
    </w:p>
    <w:p w14:paraId="2B66157B" w14:textId="0F1532E1" w:rsidR="001F170B" w:rsidRDefault="00B22BDB" w:rsidP="008F11D2">
      <w:pPr>
        <w:pStyle w:val="Heading3"/>
        <w:ind w:left="142"/>
      </w:pPr>
      <w:bookmarkStart w:id="40" w:name="_Toc241478497"/>
      <w:r>
        <w:t>General Ledger (GL)</w:t>
      </w:r>
      <w:bookmarkEnd w:id="40"/>
    </w:p>
    <w:p w14:paraId="45073489" w14:textId="77777777" w:rsidR="00B22BDB" w:rsidRPr="00D839A4" w:rsidRDefault="00B22BDB" w:rsidP="008F11D2">
      <w:pPr>
        <w:pStyle w:val="Heading3"/>
        <w:ind w:left="284"/>
      </w:pPr>
      <w:bookmarkStart w:id="41" w:name="_Toc241478498"/>
      <w:r>
        <w:t>Close GL Periods</w:t>
      </w:r>
      <w:r w:rsidRPr="00D839A4">
        <w:t xml:space="preserve"> (FIN-</w:t>
      </w:r>
      <w:r w:rsidRPr="002A10B2">
        <w:t xml:space="preserve"> 23800</w:t>
      </w:r>
      <w:r w:rsidRPr="00D839A4">
        <w:t>)</w:t>
      </w:r>
      <w:bookmarkEnd w:id="41"/>
    </w:p>
    <w:p w14:paraId="40774C0E" w14:textId="77777777" w:rsidR="00B22BDB" w:rsidRPr="0022298F" w:rsidRDefault="00B22BDB" w:rsidP="008B0263">
      <w:pPr>
        <w:pStyle w:val="BodyText"/>
        <w:ind w:left="0" w:firstLine="284"/>
      </w:pPr>
      <w:r w:rsidRPr="0022298F">
        <w:t xml:space="preserve">Version 2 adds the following capabilities </w:t>
      </w:r>
      <w:r>
        <w:t>to the Close GL Periods</w:t>
      </w:r>
      <w:r w:rsidRPr="0022298F">
        <w:t xml:space="preserve"> agent:</w:t>
      </w:r>
    </w:p>
    <w:p w14:paraId="3BAD8F3A" w14:textId="77777777" w:rsidR="00B22BDB" w:rsidRPr="002A10B2" w:rsidRDefault="00B22BDB" w:rsidP="00BD67EE">
      <w:pPr>
        <w:pStyle w:val="BodyText"/>
        <w:numPr>
          <w:ilvl w:val="0"/>
          <w:numId w:val="112"/>
        </w:numPr>
        <w:ind w:left="641" w:hanging="357"/>
      </w:pPr>
      <w:r w:rsidRPr="002A10B2">
        <w:t xml:space="preserve">Refer to a company by name instead of code, with the agent </w:t>
      </w:r>
      <w:r>
        <w:t>a</w:t>
      </w:r>
      <w:r w:rsidRPr="002A10B2">
        <w:t xml:space="preserve">sking which one was meant if more than one matches </w:t>
      </w:r>
    </w:p>
    <w:p w14:paraId="0C5C6B41" w14:textId="77777777" w:rsidR="00B22BDB" w:rsidRPr="002A10B2" w:rsidRDefault="00B22BDB" w:rsidP="00BD67EE">
      <w:pPr>
        <w:pStyle w:val="BodyText"/>
        <w:numPr>
          <w:ilvl w:val="0"/>
          <w:numId w:val="112"/>
        </w:numPr>
        <w:ind w:left="641" w:hanging="357"/>
      </w:pPr>
      <w:r w:rsidRPr="002A10B2">
        <w:t xml:space="preserve">Multi-company period </w:t>
      </w:r>
      <w:r>
        <w:t>summary showing</w:t>
      </w:r>
      <w:r w:rsidRPr="002A10B2">
        <w:t xml:space="preserve"> </w:t>
      </w:r>
      <w:r>
        <w:t>the current year and period for all accessible companies</w:t>
      </w:r>
      <w:r w:rsidRPr="002A10B2">
        <w:t xml:space="preserve"> </w:t>
      </w:r>
    </w:p>
    <w:p w14:paraId="508B6585" w14:textId="77777777" w:rsidR="00B22BDB" w:rsidRPr="002A10B2" w:rsidRDefault="00B22BDB" w:rsidP="00BD67EE">
      <w:pPr>
        <w:pStyle w:val="BodyText"/>
        <w:numPr>
          <w:ilvl w:val="0"/>
          <w:numId w:val="112"/>
        </w:numPr>
        <w:ind w:left="641" w:hanging="357"/>
      </w:pPr>
      <w:r w:rsidRPr="002A10B2">
        <w:t>Drill into the individual transaction lines for an unposted batch</w:t>
      </w:r>
    </w:p>
    <w:p w14:paraId="0EC26F0B" w14:textId="77777777" w:rsidR="00B22BDB" w:rsidRPr="002A10B2" w:rsidRDefault="00B22BDB" w:rsidP="00BD67EE">
      <w:pPr>
        <w:pStyle w:val="BodyText"/>
        <w:numPr>
          <w:ilvl w:val="0"/>
          <w:numId w:val="112"/>
        </w:numPr>
        <w:ind w:left="641" w:hanging="357"/>
      </w:pPr>
      <w:r w:rsidRPr="002A10B2">
        <w:t>Sequential multi-period close — close several consecutive periods in one operation (</w:t>
      </w:r>
      <w:r>
        <w:t xml:space="preserve">i.e. </w:t>
      </w:r>
      <w:r w:rsidRPr="002A10B2">
        <w:t>"close through period N")</w:t>
      </w:r>
    </w:p>
    <w:p w14:paraId="542AB6A9" w14:textId="77777777" w:rsidR="00B22BDB" w:rsidRDefault="00B22BDB" w:rsidP="00BD67EE">
      <w:pPr>
        <w:pStyle w:val="BodyText"/>
        <w:numPr>
          <w:ilvl w:val="0"/>
          <w:numId w:val="112"/>
        </w:numPr>
        <w:ind w:left="641" w:hanging="357"/>
      </w:pPr>
      <w:r>
        <w:t>Clearer</w:t>
      </w:r>
      <w:r w:rsidRPr="002A10B2">
        <w:t xml:space="preserve"> department </w:t>
      </w:r>
      <w:r>
        <w:t>prompt</w:t>
      </w:r>
      <w:r w:rsidRPr="002A10B2">
        <w:t xml:space="preserve"> — </w:t>
      </w:r>
      <w:r>
        <w:t xml:space="preserve">if a department preliminary closure has not been run, </w:t>
      </w:r>
      <w:r w:rsidRPr="002A10B2">
        <w:t xml:space="preserve">the agent </w:t>
      </w:r>
      <w:r>
        <w:t>asks for</w:t>
      </w:r>
      <w:r w:rsidRPr="002A10B2">
        <w:t xml:space="preserve"> confirmation before proceeding</w:t>
      </w:r>
    </w:p>
    <w:p w14:paraId="5A083C63" w14:textId="77777777" w:rsidR="00C654A2" w:rsidRPr="00D839A4" w:rsidRDefault="00C654A2" w:rsidP="008B0263">
      <w:pPr>
        <w:pStyle w:val="Heading3"/>
        <w:ind w:left="284"/>
      </w:pPr>
      <w:bookmarkStart w:id="42" w:name="_Toc241478499"/>
      <w:r w:rsidRPr="00D839A4">
        <w:t xml:space="preserve">Maintain </w:t>
      </w:r>
      <w:r>
        <w:t>Consolidations</w:t>
      </w:r>
      <w:r w:rsidRPr="00D839A4">
        <w:t xml:space="preserve"> (FIN-23</w:t>
      </w:r>
      <w:r>
        <w:t>777</w:t>
      </w:r>
      <w:r w:rsidRPr="00D839A4">
        <w:t>)</w:t>
      </w:r>
      <w:bookmarkEnd w:id="42"/>
    </w:p>
    <w:p w14:paraId="090187B9" w14:textId="77777777" w:rsidR="00C654A2" w:rsidRPr="000D0DEC" w:rsidRDefault="00C654A2" w:rsidP="008B0263">
      <w:pPr>
        <w:spacing w:before="115" w:after="30"/>
        <w:ind w:left="284"/>
      </w:pPr>
      <w:r w:rsidRPr="000D0DEC">
        <w:t>Version 2 adds the following capabilities on top of the original Maintain Consolidations agent:</w:t>
      </w:r>
      <w:r w:rsidRPr="000D0DEC">
        <w:rPr>
          <w:lang w:val="en-CA"/>
        </w:rPr>
        <w:t> </w:t>
      </w:r>
    </w:p>
    <w:p w14:paraId="1AC06AF3" w14:textId="77777777" w:rsidR="00C654A2" w:rsidRPr="008B0263" w:rsidRDefault="00C654A2" w:rsidP="00BD67EE">
      <w:pPr>
        <w:pStyle w:val="BodyText"/>
        <w:numPr>
          <w:ilvl w:val="0"/>
          <w:numId w:val="112"/>
        </w:numPr>
        <w:ind w:left="641" w:hanging="357"/>
      </w:pPr>
      <w:r w:rsidRPr="008B0263">
        <w:t>Search and View Consolidations</w:t>
      </w:r>
    </w:p>
    <w:p w14:paraId="62D39C3B" w14:textId="77777777" w:rsidR="00C654A2" w:rsidRPr="008B0263" w:rsidRDefault="00C654A2" w:rsidP="00BD67EE">
      <w:pPr>
        <w:pStyle w:val="BodyText"/>
        <w:numPr>
          <w:ilvl w:val="0"/>
          <w:numId w:val="112"/>
        </w:numPr>
        <w:ind w:left="641" w:hanging="357"/>
      </w:pPr>
      <w:r w:rsidRPr="008B0263">
        <w:t>Update a consolidation code</w:t>
      </w:r>
    </w:p>
    <w:p w14:paraId="6B1D66DC" w14:textId="77777777" w:rsidR="00C654A2" w:rsidRPr="008B0263" w:rsidRDefault="00C654A2" w:rsidP="00BD67EE">
      <w:pPr>
        <w:pStyle w:val="BodyText"/>
        <w:numPr>
          <w:ilvl w:val="0"/>
          <w:numId w:val="112"/>
        </w:numPr>
        <w:ind w:left="641" w:hanging="357"/>
      </w:pPr>
      <w:r w:rsidRPr="008B0263">
        <w:t>Update a component</w:t>
      </w:r>
    </w:p>
    <w:p w14:paraId="6200078C" w14:textId="77777777" w:rsidR="00C654A2" w:rsidRPr="008B0263" w:rsidRDefault="00C654A2" w:rsidP="00BD67EE">
      <w:pPr>
        <w:pStyle w:val="BodyText"/>
        <w:numPr>
          <w:ilvl w:val="0"/>
          <w:numId w:val="112"/>
        </w:numPr>
        <w:ind w:left="641" w:hanging="357"/>
      </w:pPr>
      <w:r w:rsidRPr="008B0263">
        <w:t>Bulk update of consolidation codes and components</w:t>
      </w:r>
    </w:p>
    <w:p w14:paraId="1E2AC3C0" w14:textId="77777777" w:rsidR="00C654A2" w:rsidRPr="00D839A4" w:rsidRDefault="00C654A2" w:rsidP="008B0263">
      <w:pPr>
        <w:pStyle w:val="Heading3"/>
        <w:ind w:left="284"/>
      </w:pPr>
      <w:bookmarkStart w:id="43" w:name="_Toc241478500"/>
      <w:r w:rsidRPr="00D839A4">
        <w:t xml:space="preserve">Maintain </w:t>
      </w:r>
      <w:r>
        <w:t>GL Accounts</w:t>
      </w:r>
      <w:r w:rsidRPr="00D839A4">
        <w:t xml:space="preserve"> (FIN-</w:t>
      </w:r>
      <w:r>
        <w:t>23776</w:t>
      </w:r>
      <w:r w:rsidRPr="00D839A4">
        <w:t>)</w:t>
      </w:r>
      <w:bookmarkEnd w:id="43"/>
    </w:p>
    <w:p w14:paraId="69A47071" w14:textId="77777777" w:rsidR="00C654A2" w:rsidRPr="006242DB" w:rsidRDefault="00C654A2" w:rsidP="008B0263">
      <w:pPr>
        <w:spacing w:before="115" w:after="30"/>
        <w:ind w:left="284"/>
      </w:pPr>
      <w:r w:rsidRPr="006242DB">
        <w:t>Version 2 adds the following capabilities on top of the original Create GL Accounts agent:</w:t>
      </w:r>
    </w:p>
    <w:p w14:paraId="647A9B21" w14:textId="77777777" w:rsidR="00C654A2" w:rsidRPr="008B0263" w:rsidRDefault="00C654A2" w:rsidP="00BD67EE">
      <w:pPr>
        <w:pStyle w:val="BodyText"/>
        <w:numPr>
          <w:ilvl w:val="0"/>
          <w:numId w:val="112"/>
        </w:numPr>
        <w:ind w:left="641" w:hanging="357"/>
      </w:pPr>
      <w:r w:rsidRPr="008B0263">
        <w:t>Update an existing GL account: using only a chart code and account code a user can now update the name, account type, control code, and group codes</w:t>
      </w:r>
    </w:p>
    <w:p w14:paraId="4E9E3966" w14:textId="77777777" w:rsidR="00C654A2" w:rsidRPr="008B0263" w:rsidRDefault="00C654A2" w:rsidP="00BD67EE">
      <w:pPr>
        <w:pStyle w:val="BodyText"/>
        <w:numPr>
          <w:ilvl w:val="0"/>
          <w:numId w:val="112"/>
        </w:numPr>
        <w:ind w:left="641" w:hanging="357"/>
      </w:pPr>
      <w:r w:rsidRPr="008B0263">
        <w:t>Update multiple GL accounts at once: if any record fails, the whole batch is rolled back and nothing is modified</w:t>
      </w:r>
    </w:p>
    <w:p w14:paraId="270CD3ED" w14:textId="77777777" w:rsidR="00C654A2" w:rsidRPr="008B0263" w:rsidRDefault="00C654A2" w:rsidP="00BD67EE">
      <w:pPr>
        <w:pStyle w:val="BodyText"/>
        <w:numPr>
          <w:ilvl w:val="0"/>
          <w:numId w:val="112"/>
        </w:numPr>
        <w:ind w:left="641" w:hanging="357"/>
      </w:pPr>
      <w:r w:rsidRPr="008B0263">
        <w:t>Confirmation on every update: the agent checks that the account exists and displays the before and after values</w:t>
      </w:r>
    </w:p>
    <w:p w14:paraId="322AE4B8" w14:textId="77777777" w:rsidR="00C654A2" w:rsidRPr="008B0263" w:rsidRDefault="00C654A2" w:rsidP="00BD67EE">
      <w:pPr>
        <w:pStyle w:val="BodyText"/>
        <w:numPr>
          <w:ilvl w:val="0"/>
          <w:numId w:val="112"/>
        </w:numPr>
        <w:ind w:left="641" w:hanging="357"/>
      </w:pPr>
      <w:r w:rsidRPr="008B0263">
        <w:t>Reworked batch import for account creation, with a better workflow that maps your file's columns before submitting</w:t>
      </w:r>
    </w:p>
    <w:p w14:paraId="1B9C662B" w14:textId="77777777" w:rsidR="00C654A2" w:rsidRDefault="00C654A2" w:rsidP="00C654A2">
      <w:pPr>
        <w:pStyle w:val="BodyText"/>
      </w:pPr>
    </w:p>
    <w:p w14:paraId="22A9624C" w14:textId="77777777" w:rsidR="00C654A2" w:rsidRDefault="00C654A2" w:rsidP="00C654A2">
      <w:pPr>
        <w:pStyle w:val="BodyText"/>
      </w:pPr>
    </w:p>
    <w:p w14:paraId="1A084371" w14:textId="77777777" w:rsidR="00C654A2" w:rsidRDefault="00C654A2" w:rsidP="00C654A2">
      <w:pPr>
        <w:pStyle w:val="BodyText"/>
      </w:pPr>
    </w:p>
    <w:p w14:paraId="162B656D" w14:textId="77777777" w:rsidR="00C654A2" w:rsidRPr="00D839A4" w:rsidRDefault="00C654A2" w:rsidP="008B0263">
      <w:pPr>
        <w:pStyle w:val="Heading3"/>
        <w:ind w:left="284"/>
      </w:pPr>
      <w:bookmarkStart w:id="44" w:name="_Toc241478501"/>
      <w:r w:rsidRPr="00D839A4">
        <w:lastRenderedPageBreak/>
        <w:t xml:space="preserve">Maintain </w:t>
      </w:r>
      <w:r>
        <w:t>GL Transactions</w:t>
      </w:r>
      <w:r w:rsidRPr="00D839A4">
        <w:t xml:space="preserve"> (FIN-23</w:t>
      </w:r>
      <w:r>
        <w:t>798</w:t>
      </w:r>
      <w:r w:rsidRPr="00D839A4">
        <w:t>)</w:t>
      </w:r>
      <w:bookmarkEnd w:id="44"/>
    </w:p>
    <w:p w14:paraId="19DEC145" w14:textId="77777777" w:rsidR="00C654A2" w:rsidRDefault="00C654A2" w:rsidP="008B0263">
      <w:pPr>
        <w:spacing w:before="115" w:after="30"/>
        <w:ind w:left="284"/>
      </w:pPr>
      <w:r w:rsidRPr="000D0DEC">
        <w:t>Version 2</w:t>
      </w:r>
      <w:r>
        <w:t xml:space="preserve"> of</w:t>
      </w:r>
      <w:r w:rsidRPr="00AB4F41">
        <w:t xml:space="preserve"> GL Transactions agent now covers the full journal entry lifecycle instead of just entry. You can search existing transactions and detail lines (by batch, journal code, company, account, or user), update unposted headers and lines with a confirmation step before saving, and post batches directly from the chat. File imports now follow a guided flow that maps your columns, validates debit/credit balance, and confirms before submitting.</w:t>
      </w:r>
    </w:p>
    <w:p w14:paraId="2FD60289" w14:textId="77777777" w:rsidR="004F7F76" w:rsidRPr="00D839A4" w:rsidRDefault="004F7F76" w:rsidP="004F7F76">
      <w:pPr>
        <w:pStyle w:val="Heading3"/>
        <w:ind w:left="284"/>
      </w:pPr>
      <w:bookmarkStart w:id="45" w:name="_Toc241478502"/>
      <w:r>
        <w:t xml:space="preserve">Perform Bank Reconciliation </w:t>
      </w:r>
      <w:r w:rsidRPr="00D839A4">
        <w:t>(FIN-</w:t>
      </w:r>
      <w:r>
        <w:t>24212</w:t>
      </w:r>
      <w:r w:rsidRPr="00D839A4">
        <w:t>)</w:t>
      </w:r>
      <w:bookmarkEnd w:id="45"/>
    </w:p>
    <w:p w14:paraId="402C17DD" w14:textId="77777777" w:rsidR="004F7F76" w:rsidRDefault="004F7F76" w:rsidP="004F7F76">
      <w:pPr>
        <w:spacing w:before="115" w:after="30"/>
        <w:ind w:left="284"/>
      </w:pPr>
      <w:r w:rsidRPr="009F5B02">
        <w:t>Month-end bank reconciliation is one of the most time-consuming, error-prone tasks in the accounting close cycle — hours spent matching bank statement lines to AP checks, AR deposits, and payroll disbursements by hand, then chasing down every mismatch. CMiC's Perform Bank Reconciliation AI Agent, built on CMiC's AI Agent Builder platform, automates this process from end to end, working directly inside the CMiC ERP system your finance team already uses.</w:t>
      </w:r>
    </w:p>
    <w:p w14:paraId="769C47CF" w14:textId="77777777" w:rsidR="004F7F76" w:rsidRDefault="004F7F76" w:rsidP="004F7F76">
      <w:pPr>
        <w:pStyle w:val="BodyText"/>
        <w:ind w:left="0" w:firstLine="284"/>
        <w:jc w:val="both"/>
      </w:pPr>
      <w:r>
        <w:rPr>
          <w:b/>
          <w:bCs/>
          <w:color w:val="1F3864"/>
          <w:sz w:val="27"/>
          <w:szCs w:val="27"/>
        </w:rPr>
        <w:t>What It Does</w:t>
      </w:r>
    </w:p>
    <w:p w14:paraId="647BB7D3" w14:textId="77777777" w:rsidR="004F7F76" w:rsidRDefault="004F7F76" w:rsidP="004F7F76">
      <w:pPr>
        <w:spacing w:before="115" w:after="30"/>
        <w:ind w:left="284"/>
      </w:pPr>
      <w:r w:rsidRPr="009F5B02">
        <w:t>The agent reads a submitted bank statement file, extracts every transaction, and reconciles it automatically against your outstanding AP checks, AR deposits, and payroll checks — then presents a clear, complete reconciliation summary with a plain verdict: reconciled, or out of balance and by exactly how much.</w:t>
      </w:r>
    </w:p>
    <w:p w14:paraId="7947FB95" w14:textId="77777777" w:rsidR="004F7F76" w:rsidRDefault="004F7F76" w:rsidP="00E41409">
      <w:pPr>
        <w:pStyle w:val="BodyText"/>
        <w:ind w:left="0" w:firstLine="720"/>
        <w:jc w:val="both"/>
      </w:pPr>
      <w:r>
        <w:rPr>
          <w:b/>
          <w:bCs/>
          <w:color w:val="1F3864"/>
          <w:sz w:val="27"/>
          <w:szCs w:val="27"/>
        </w:rPr>
        <w:t>How It Works</w:t>
      </w:r>
    </w:p>
    <w:p w14:paraId="598B6C7A" w14:textId="77777777" w:rsidR="004F7F76" w:rsidRPr="001C039B" w:rsidRDefault="004F7F76" w:rsidP="00BD67EE">
      <w:pPr>
        <w:pStyle w:val="BodyText"/>
        <w:numPr>
          <w:ilvl w:val="0"/>
          <w:numId w:val="107"/>
        </w:numPr>
        <w:jc w:val="both"/>
        <w:rPr>
          <w:sz w:val="21"/>
          <w:szCs w:val="21"/>
        </w:rPr>
      </w:pPr>
      <w:r w:rsidRPr="001C039B">
        <w:rPr>
          <w:b/>
          <w:bCs/>
          <w:sz w:val="21"/>
          <w:szCs w:val="21"/>
        </w:rPr>
        <w:t>Upload the statement.</w:t>
      </w:r>
      <w:r>
        <w:rPr>
          <w:sz w:val="21"/>
          <w:szCs w:val="21"/>
        </w:rPr>
        <w:t xml:space="preserve"> Supports industry-standard BAI2 (Cash Management Balance Reporting) bank statement files, the format used by most major financial institutions.</w:t>
      </w:r>
    </w:p>
    <w:p w14:paraId="54CD6D25" w14:textId="77777777" w:rsidR="004F7F76" w:rsidRDefault="004F7F76" w:rsidP="00BD67EE">
      <w:pPr>
        <w:pStyle w:val="BodyText"/>
        <w:numPr>
          <w:ilvl w:val="0"/>
          <w:numId w:val="107"/>
        </w:numPr>
        <w:jc w:val="both"/>
      </w:pPr>
      <w:r w:rsidRPr="001C039B">
        <w:rPr>
          <w:b/>
          <w:bCs/>
          <w:sz w:val="21"/>
          <w:szCs w:val="21"/>
        </w:rPr>
        <w:t>Automatic extraction.</w:t>
      </w:r>
      <w:r>
        <w:rPr>
          <w:sz w:val="21"/>
          <w:szCs w:val="21"/>
        </w:rPr>
        <w:t xml:space="preserve"> Every transaction on the statement is identified, dated, and classified — deposits, cheques, electronic payments, and bank-originated items such as fees or interest.</w:t>
      </w:r>
    </w:p>
    <w:p w14:paraId="67E102B3" w14:textId="77777777" w:rsidR="004F7F76" w:rsidRPr="001C039B" w:rsidRDefault="004F7F76" w:rsidP="00BD67EE">
      <w:pPr>
        <w:pStyle w:val="BodyText"/>
        <w:numPr>
          <w:ilvl w:val="0"/>
          <w:numId w:val="107"/>
        </w:numPr>
        <w:jc w:val="both"/>
        <w:rPr>
          <w:sz w:val="21"/>
          <w:szCs w:val="21"/>
        </w:rPr>
      </w:pPr>
      <w:r w:rsidRPr="001C039B">
        <w:rPr>
          <w:b/>
          <w:bCs/>
          <w:sz w:val="21"/>
          <w:szCs w:val="21"/>
        </w:rPr>
        <w:t>Intelligent matching.</w:t>
      </w:r>
      <w:r>
        <w:rPr>
          <w:sz w:val="21"/>
          <w:szCs w:val="21"/>
        </w:rPr>
        <w:t xml:space="preserve"> Cheques are matched by number, deposits are matched to AR receipts, and electronic payments are matched by amount and date against payroll and AP records — automatically, with no manual lookup required.</w:t>
      </w:r>
    </w:p>
    <w:p w14:paraId="3E317A33" w14:textId="77777777" w:rsidR="004F7F76" w:rsidRPr="001C039B" w:rsidRDefault="004F7F76" w:rsidP="00BD67EE">
      <w:pPr>
        <w:pStyle w:val="BodyText"/>
        <w:numPr>
          <w:ilvl w:val="0"/>
          <w:numId w:val="107"/>
        </w:numPr>
        <w:jc w:val="both"/>
        <w:rPr>
          <w:sz w:val="21"/>
          <w:szCs w:val="21"/>
        </w:rPr>
      </w:pPr>
      <w:r w:rsidRPr="001C039B">
        <w:rPr>
          <w:b/>
          <w:bCs/>
          <w:sz w:val="21"/>
          <w:szCs w:val="21"/>
        </w:rPr>
        <w:t>Exception</w:t>
      </w:r>
      <w:r w:rsidRPr="001C039B">
        <w:rPr>
          <w:sz w:val="21"/>
          <w:szCs w:val="21"/>
        </w:rPr>
        <w:t xml:space="preserve"> </w:t>
      </w:r>
      <w:r w:rsidRPr="001C039B">
        <w:rPr>
          <w:b/>
          <w:bCs/>
          <w:sz w:val="21"/>
          <w:szCs w:val="21"/>
        </w:rPr>
        <w:t>handling.</w:t>
      </w:r>
      <w:r>
        <w:rPr>
          <w:sz w:val="21"/>
          <w:szCs w:val="21"/>
        </w:rPr>
        <w:t xml:space="preserve"> Anything that doesn't match cleanly is grouped and explained in plain language — unknown cheque numbers, amount mismatches, or unmatched deposits — with a recommended next action for each.</w:t>
      </w:r>
    </w:p>
    <w:p w14:paraId="13B69AC9" w14:textId="77777777" w:rsidR="00E41409" w:rsidRDefault="004F7F76" w:rsidP="00BD67EE">
      <w:pPr>
        <w:pStyle w:val="BodyText"/>
        <w:numPr>
          <w:ilvl w:val="0"/>
          <w:numId w:val="107"/>
        </w:numPr>
        <w:jc w:val="both"/>
        <w:rPr>
          <w:sz w:val="21"/>
          <w:szCs w:val="21"/>
        </w:rPr>
      </w:pPr>
      <w:r w:rsidRPr="001C039B">
        <w:rPr>
          <w:b/>
          <w:bCs/>
          <w:sz w:val="21"/>
          <w:szCs w:val="21"/>
        </w:rPr>
        <w:t>Reconciliation verdict.</w:t>
      </w:r>
      <w:r>
        <w:rPr>
          <w:sz w:val="21"/>
          <w:szCs w:val="21"/>
        </w:rPr>
        <w:t xml:space="preserve"> A full summary compares the adjusted bank balance to the adjusted book balance and states clearly whether the account reconciles, or the exact amount it's out of balance by.</w:t>
      </w:r>
    </w:p>
    <w:p w14:paraId="5C28EEF8" w14:textId="386E137D" w:rsidR="004F7F76" w:rsidRPr="00E41409" w:rsidRDefault="00E41409" w:rsidP="00E41409">
      <w:pPr>
        <w:pStyle w:val="BodyText"/>
        <w:ind w:left="0"/>
        <w:jc w:val="both"/>
        <w:rPr>
          <w:sz w:val="21"/>
          <w:szCs w:val="21"/>
        </w:rPr>
      </w:pPr>
      <w:r>
        <w:rPr>
          <w:b/>
          <w:bCs/>
          <w:sz w:val="21"/>
          <w:szCs w:val="21"/>
        </w:rPr>
        <w:t xml:space="preserve">   </w:t>
      </w:r>
      <w:r>
        <w:rPr>
          <w:b/>
          <w:bCs/>
          <w:sz w:val="21"/>
          <w:szCs w:val="21"/>
        </w:rPr>
        <w:tab/>
      </w:r>
      <w:r w:rsidR="004F7F76" w:rsidRPr="00E41409">
        <w:rPr>
          <w:b/>
          <w:bCs/>
          <w:color w:val="1F3864"/>
          <w:sz w:val="27"/>
          <w:szCs w:val="27"/>
        </w:rPr>
        <w:t>Key Capabilities</w:t>
      </w:r>
    </w:p>
    <w:p w14:paraId="29648240" w14:textId="77777777" w:rsidR="004F7F76" w:rsidRDefault="004F7F76" w:rsidP="00BD67EE">
      <w:pPr>
        <w:pStyle w:val="BodyText"/>
        <w:numPr>
          <w:ilvl w:val="0"/>
          <w:numId w:val="108"/>
        </w:numPr>
      </w:pPr>
      <w:r>
        <w:rPr>
          <w:b/>
          <w:bCs/>
        </w:rPr>
        <w:t xml:space="preserve">Straight-through processing </w:t>
      </w:r>
      <w:r>
        <w:t>of standard BAI2 bank statement files, with no manual data entry.</w:t>
      </w:r>
    </w:p>
    <w:p w14:paraId="0FE5A925" w14:textId="77777777" w:rsidR="004F7F76" w:rsidRDefault="004F7F76" w:rsidP="00BD67EE">
      <w:pPr>
        <w:pStyle w:val="BodyText"/>
        <w:numPr>
          <w:ilvl w:val="0"/>
          <w:numId w:val="108"/>
        </w:numPr>
      </w:pPr>
      <w:r>
        <w:rPr>
          <w:b/>
          <w:bCs/>
        </w:rPr>
        <w:t xml:space="preserve">Automatic transaction matching </w:t>
      </w:r>
      <w:r>
        <w:t>across AP, AR, and payroll — cheque-by-number, deposit-to-receipt, and amount/date matching for electronic payments.</w:t>
      </w:r>
    </w:p>
    <w:p w14:paraId="7896A663" w14:textId="77777777" w:rsidR="004F7F76" w:rsidRDefault="004F7F76" w:rsidP="00BD67EE">
      <w:pPr>
        <w:pStyle w:val="BodyText"/>
        <w:numPr>
          <w:ilvl w:val="0"/>
          <w:numId w:val="108"/>
        </w:numPr>
      </w:pPr>
      <w:r>
        <w:rPr>
          <w:b/>
          <w:bCs/>
        </w:rPr>
        <w:t xml:space="preserve">Categorized exception reporting </w:t>
      </w:r>
      <w:r>
        <w:t>that groups unmatched items by likely cause and recommended action, instead of a single undifferentiated list.</w:t>
      </w:r>
    </w:p>
    <w:p w14:paraId="467A1BC6" w14:textId="77777777" w:rsidR="004F7F76" w:rsidRDefault="004F7F76" w:rsidP="00BD67EE">
      <w:pPr>
        <w:pStyle w:val="BodyText"/>
        <w:numPr>
          <w:ilvl w:val="0"/>
          <w:numId w:val="108"/>
        </w:numPr>
      </w:pPr>
      <w:r>
        <w:rPr>
          <w:b/>
          <w:bCs/>
        </w:rPr>
        <w:t xml:space="preserve">Built-in file integrity checks </w:t>
      </w:r>
      <w:r>
        <w:t>that validate the statement's own control totals and record counts before anything is loaded.</w:t>
      </w:r>
    </w:p>
    <w:p w14:paraId="558865DA" w14:textId="77777777" w:rsidR="004F7F76" w:rsidRDefault="004F7F76" w:rsidP="00BD67EE">
      <w:pPr>
        <w:pStyle w:val="BodyText"/>
        <w:numPr>
          <w:ilvl w:val="0"/>
          <w:numId w:val="108"/>
        </w:numPr>
      </w:pPr>
      <w:r>
        <w:rPr>
          <w:b/>
          <w:bCs/>
        </w:rPr>
        <w:t xml:space="preserve">Full transparency </w:t>
      </w:r>
      <w:r>
        <w:t>— every match shows exactly what it was paired to and why, and every write to CMiC requires your confirmation.</w:t>
      </w:r>
    </w:p>
    <w:p w14:paraId="6CB83DC0" w14:textId="77777777" w:rsidR="004F7F76" w:rsidRDefault="004F7F76" w:rsidP="004F7F76">
      <w:pPr>
        <w:pStyle w:val="BodyText"/>
        <w:jc w:val="both"/>
        <w:rPr>
          <w:b/>
          <w:bCs/>
          <w:color w:val="1F3864"/>
          <w:sz w:val="27"/>
          <w:szCs w:val="27"/>
        </w:rPr>
      </w:pPr>
    </w:p>
    <w:p w14:paraId="7325DB9E" w14:textId="77777777" w:rsidR="004F7F76" w:rsidRDefault="004F7F76" w:rsidP="00E41409">
      <w:pPr>
        <w:pStyle w:val="BodyText"/>
        <w:ind w:left="0" w:firstLine="720"/>
        <w:jc w:val="both"/>
        <w:rPr>
          <w:b/>
          <w:bCs/>
          <w:color w:val="1F3864"/>
          <w:sz w:val="27"/>
          <w:szCs w:val="27"/>
        </w:rPr>
      </w:pPr>
      <w:r>
        <w:rPr>
          <w:b/>
          <w:bCs/>
          <w:color w:val="1F3864"/>
          <w:sz w:val="27"/>
          <w:szCs w:val="27"/>
        </w:rPr>
        <w:lastRenderedPageBreak/>
        <w:t>Why It Matters</w:t>
      </w:r>
    </w:p>
    <w:p w14:paraId="0E6739C2" w14:textId="77777777" w:rsidR="004F7F76" w:rsidRDefault="004F7F76" w:rsidP="004F7F76">
      <w:pPr>
        <w:pStyle w:val="BodyText"/>
        <w:jc w:val="both"/>
      </w:pPr>
    </w:p>
    <w:tbl>
      <w:tblPr>
        <w:tblW w:w="7920" w:type="dxa"/>
        <w:tblInd w:w="1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546"/>
        <w:gridCol w:w="6374"/>
      </w:tblGrid>
      <w:tr w:rsidR="004F7F76" w14:paraId="616A3CCB" w14:textId="77777777" w:rsidTr="00324AB1">
        <w:trPr>
          <w:tblHeader/>
        </w:trPr>
        <w:tc>
          <w:tcPr>
            <w:tcW w:w="1546" w:type="dxa"/>
            <w:shd w:val="clear" w:color="auto" w:fill="DDEBF7"/>
            <w:tcMar>
              <w:top w:w="80" w:type="dxa"/>
              <w:left w:w="120" w:type="dxa"/>
              <w:bottom w:w="80" w:type="dxa"/>
              <w:right w:w="120" w:type="dxa"/>
            </w:tcMar>
          </w:tcPr>
          <w:p w14:paraId="291F769C" w14:textId="77777777" w:rsidR="004F7F76" w:rsidRDefault="004F7F76" w:rsidP="00324AB1">
            <w:r>
              <w:rPr>
                <w:b/>
                <w:bCs/>
                <w:color w:val="1F3864"/>
              </w:rPr>
              <w:t>Benefit</w:t>
            </w:r>
          </w:p>
        </w:tc>
        <w:tc>
          <w:tcPr>
            <w:tcW w:w="6374" w:type="dxa"/>
            <w:shd w:val="clear" w:color="auto" w:fill="DDEBF7"/>
            <w:tcMar>
              <w:top w:w="80" w:type="dxa"/>
              <w:left w:w="120" w:type="dxa"/>
              <w:bottom w:w="80" w:type="dxa"/>
              <w:right w:w="120" w:type="dxa"/>
            </w:tcMar>
          </w:tcPr>
          <w:p w14:paraId="3715FBD0" w14:textId="77777777" w:rsidR="004F7F76" w:rsidRDefault="004F7F76" w:rsidP="00324AB1">
            <w:r>
              <w:rPr>
                <w:b/>
                <w:bCs/>
                <w:color w:val="1F3864"/>
              </w:rPr>
              <w:t>What it means for your team</w:t>
            </w:r>
          </w:p>
        </w:tc>
      </w:tr>
      <w:tr w:rsidR="004F7F76" w14:paraId="2C78D053" w14:textId="77777777" w:rsidTr="00324AB1">
        <w:tc>
          <w:tcPr>
            <w:tcW w:w="1546" w:type="dxa"/>
            <w:tcMar>
              <w:top w:w="80" w:type="dxa"/>
              <w:left w:w="120" w:type="dxa"/>
              <w:bottom w:w="80" w:type="dxa"/>
              <w:right w:w="120" w:type="dxa"/>
            </w:tcMar>
          </w:tcPr>
          <w:p w14:paraId="43AB169B" w14:textId="77777777" w:rsidR="004F7F76" w:rsidRDefault="004F7F76" w:rsidP="00324AB1">
            <w:r>
              <w:t>Faster close</w:t>
            </w:r>
          </w:p>
        </w:tc>
        <w:tc>
          <w:tcPr>
            <w:tcW w:w="6374" w:type="dxa"/>
            <w:tcMar>
              <w:top w:w="80" w:type="dxa"/>
              <w:left w:w="120" w:type="dxa"/>
              <w:bottom w:w="80" w:type="dxa"/>
              <w:right w:w="120" w:type="dxa"/>
            </w:tcMar>
          </w:tcPr>
          <w:p w14:paraId="158F1081" w14:textId="77777777" w:rsidR="004F7F76" w:rsidRDefault="004F7F76" w:rsidP="00324AB1">
            <w:r>
              <w:t>Turns a multi-hour manual reconciliation into a guided, minutes-long review — freeing your accounting team for higher-value work.</w:t>
            </w:r>
          </w:p>
        </w:tc>
      </w:tr>
      <w:tr w:rsidR="004F7F76" w14:paraId="205CE79B" w14:textId="77777777" w:rsidTr="00324AB1">
        <w:tc>
          <w:tcPr>
            <w:tcW w:w="1546" w:type="dxa"/>
            <w:shd w:val="clear" w:color="auto" w:fill="F7F9FC"/>
            <w:tcMar>
              <w:top w:w="80" w:type="dxa"/>
              <w:left w:w="120" w:type="dxa"/>
              <w:bottom w:w="80" w:type="dxa"/>
              <w:right w:w="120" w:type="dxa"/>
            </w:tcMar>
          </w:tcPr>
          <w:p w14:paraId="31DCC11E" w14:textId="77777777" w:rsidR="004F7F76" w:rsidRDefault="004F7F76" w:rsidP="00324AB1">
            <w:r>
              <w:t>Fewer errors</w:t>
            </w:r>
          </w:p>
        </w:tc>
        <w:tc>
          <w:tcPr>
            <w:tcW w:w="6374" w:type="dxa"/>
            <w:shd w:val="clear" w:color="auto" w:fill="F7F9FC"/>
            <w:tcMar>
              <w:top w:w="80" w:type="dxa"/>
              <w:left w:w="120" w:type="dxa"/>
              <w:bottom w:w="80" w:type="dxa"/>
              <w:right w:w="120" w:type="dxa"/>
            </w:tcMar>
          </w:tcPr>
          <w:p w14:paraId="7CE961E1" w14:textId="77777777" w:rsidR="004F7F76" w:rsidRDefault="004F7F76" w:rsidP="00324AB1">
            <w:r>
              <w:t>Removes manual transcription and look up mistakes by matching directly against your live CMiC records.</w:t>
            </w:r>
          </w:p>
        </w:tc>
      </w:tr>
      <w:tr w:rsidR="004F7F76" w14:paraId="6933F21A" w14:textId="77777777" w:rsidTr="00324AB1">
        <w:tc>
          <w:tcPr>
            <w:tcW w:w="1546" w:type="dxa"/>
            <w:tcMar>
              <w:top w:w="80" w:type="dxa"/>
              <w:left w:w="120" w:type="dxa"/>
              <w:bottom w:w="80" w:type="dxa"/>
              <w:right w:w="120" w:type="dxa"/>
            </w:tcMar>
          </w:tcPr>
          <w:p w14:paraId="272DEA52" w14:textId="77777777" w:rsidR="004F7F76" w:rsidRDefault="004F7F76" w:rsidP="00324AB1">
            <w:r>
              <w:t>Clear accountability</w:t>
            </w:r>
          </w:p>
        </w:tc>
        <w:tc>
          <w:tcPr>
            <w:tcW w:w="6374" w:type="dxa"/>
            <w:tcMar>
              <w:top w:w="80" w:type="dxa"/>
              <w:left w:w="120" w:type="dxa"/>
              <w:bottom w:w="80" w:type="dxa"/>
              <w:right w:w="120" w:type="dxa"/>
            </w:tcMar>
          </w:tcPr>
          <w:p w14:paraId="27830A6E" w14:textId="77777777" w:rsidR="004F7F76" w:rsidRDefault="004F7F76" w:rsidP="00324AB1">
            <w:r>
              <w:t>Every match and every exception is documented and requires explicit sign-off before it's applied to your books.</w:t>
            </w:r>
          </w:p>
        </w:tc>
      </w:tr>
      <w:tr w:rsidR="004F7F76" w14:paraId="5D186B31" w14:textId="77777777" w:rsidTr="00324AB1">
        <w:tc>
          <w:tcPr>
            <w:tcW w:w="1546" w:type="dxa"/>
            <w:shd w:val="clear" w:color="auto" w:fill="F7F9FC"/>
            <w:tcMar>
              <w:top w:w="80" w:type="dxa"/>
              <w:left w:w="120" w:type="dxa"/>
              <w:bottom w:w="80" w:type="dxa"/>
              <w:right w:w="120" w:type="dxa"/>
            </w:tcMar>
          </w:tcPr>
          <w:p w14:paraId="08DBCEFA" w14:textId="77777777" w:rsidR="004F7F76" w:rsidRDefault="004F7F76" w:rsidP="00324AB1">
            <w:r>
              <w:t>Built for scale</w:t>
            </w:r>
          </w:p>
        </w:tc>
        <w:tc>
          <w:tcPr>
            <w:tcW w:w="6374" w:type="dxa"/>
            <w:shd w:val="clear" w:color="auto" w:fill="F7F9FC"/>
            <w:tcMar>
              <w:top w:w="80" w:type="dxa"/>
              <w:left w:w="120" w:type="dxa"/>
              <w:bottom w:w="80" w:type="dxa"/>
              <w:right w:w="120" w:type="dxa"/>
            </w:tcMar>
          </w:tcPr>
          <w:p w14:paraId="73A00623" w14:textId="77777777" w:rsidR="004F7F76" w:rsidRDefault="004F7F76" w:rsidP="00324AB1">
            <w:r>
              <w:t>Works the same way whether a statement carries a handful of transactions or several hundred.</w:t>
            </w:r>
          </w:p>
        </w:tc>
      </w:tr>
    </w:tbl>
    <w:p w14:paraId="0CD52805" w14:textId="77777777" w:rsidR="004F7F76" w:rsidRDefault="004F7F76" w:rsidP="004F7F76">
      <w:pPr>
        <w:pStyle w:val="BodyText"/>
        <w:jc w:val="both"/>
        <w:rPr>
          <w:b/>
          <w:bCs/>
          <w:color w:val="1F3864"/>
          <w:sz w:val="27"/>
          <w:szCs w:val="27"/>
        </w:rPr>
      </w:pPr>
    </w:p>
    <w:p w14:paraId="686D0CE6" w14:textId="77777777" w:rsidR="004F7F76" w:rsidRPr="001C039B" w:rsidRDefault="004F7F76" w:rsidP="00E41409">
      <w:pPr>
        <w:pStyle w:val="BodyText"/>
        <w:ind w:left="0" w:firstLine="720"/>
        <w:jc w:val="both"/>
        <w:rPr>
          <w:b/>
          <w:bCs/>
          <w:color w:val="1F3864"/>
          <w:sz w:val="27"/>
          <w:szCs w:val="27"/>
        </w:rPr>
      </w:pPr>
      <w:r>
        <w:rPr>
          <w:b/>
          <w:bCs/>
          <w:color w:val="1F3864"/>
          <w:sz w:val="27"/>
          <w:szCs w:val="27"/>
        </w:rPr>
        <w:t>Built on CMiC's AI Agent Builder</w:t>
      </w:r>
    </w:p>
    <w:p w14:paraId="3A94BF87" w14:textId="77777777" w:rsidR="004F7F76" w:rsidRDefault="004F7F76" w:rsidP="00E41409">
      <w:pPr>
        <w:pStyle w:val="BodyText"/>
      </w:pPr>
      <w:r>
        <w:t>The Perform Bank Reconciliation Agent is one of a growing family of AI agents available through CMiC's AI Agent Builder — a platform for deploying AI directly against your CMiC data, under the same security and controls your ERP already relies on. Because the agent operates natively inside CMiC, there is no data export, no third-party integration, and no separate system of record to maintain.</w:t>
      </w:r>
    </w:p>
    <w:p w14:paraId="1DBC5E7B" w14:textId="063EC401" w:rsidR="00C654A2" w:rsidRDefault="00C654A2" w:rsidP="008B0263">
      <w:pPr>
        <w:pStyle w:val="Heading3"/>
        <w:ind w:left="142"/>
      </w:pPr>
      <w:bookmarkStart w:id="46" w:name="_Toc241478503"/>
      <w:r>
        <w:t>Accounts Payable (AP)</w:t>
      </w:r>
      <w:bookmarkEnd w:id="46"/>
    </w:p>
    <w:p w14:paraId="214C7D33" w14:textId="77777777" w:rsidR="00C654A2" w:rsidRPr="00D839A4" w:rsidRDefault="00C654A2" w:rsidP="008B0263">
      <w:pPr>
        <w:pStyle w:val="Heading3"/>
        <w:ind w:left="284"/>
      </w:pPr>
      <w:bookmarkStart w:id="47" w:name="_Toc241478504"/>
      <w:r>
        <w:t xml:space="preserve">Adjust AP Invoice Distributions </w:t>
      </w:r>
      <w:r w:rsidRPr="00D839A4">
        <w:t>(FIN-2</w:t>
      </w:r>
      <w:r>
        <w:t>0175)</w:t>
      </w:r>
      <w:bookmarkEnd w:id="47"/>
    </w:p>
    <w:p w14:paraId="0E6BCF3E" w14:textId="77777777" w:rsidR="00C654A2" w:rsidRDefault="00C654A2" w:rsidP="008B0263">
      <w:pPr>
        <w:spacing w:before="115" w:after="30"/>
        <w:ind w:left="284"/>
      </w:pPr>
      <w:r w:rsidRPr="008C620E">
        <w:t>The Adjust AP Invoice Distributions assistant helps you correct or re-code the General Ledger and job-cost distributions of posted AP vouchers. You can reallocate an existing expense line to different coding or create adjustment distribution lines. These adjustments affect only the General Ledger and costing modules; they do not change the vendor's outstanding AP balance or the voucher total.</w:t>
      </w:r>
    </w:p>
    <w:p w14:paraId="1CC76246" w14:textId="77777777" w:rsidR="00A33CB3" w:rsidRPr="00D839A4" w:rsidRDefault="00A33CB3" w:rsidP="00A33CB3">
      <w:pPr>
        <w:pStyle w:val="Heading3"/>
        <w:ind w:left="284"/>
      </w:pPr>
      <w:bookmarkStart w:id="48" w:name="_Toc241478505"/>
      <w:r w:rsidRPr="00AB78F9">
        <w:rPr>
          <w:lang w:val="en-CA"/>
        </w:rPr>
        <w:t>AP</w:t>
      </w:r>
      <w:r>
        <w:t xml:space="preserve"> Void</w:t>
      </w:r>
      <w:r w:rsidRPr="00D839A4">
        <w:t xml:space="preserve"> Invoices (FIN-</w:t>
      </w:r>
      <w:r>
        <w:t>20843</w:t>
      </w:r>
      <w:r w:rsidRPr="00D839A4">
        <w:t>)</w:t>
      </w:r>
      <w:bookmarkEnd w:id="48"/>
    </w:p>
    <w:p w14:paraId="2811D4A6" w14:textId="77777777" w:rsidR="00A33CB3" w:rsidRPr="0022298F" w:rsidRDefault="00A33CB3" w:rsidP="00A33CB3">
      <w:pPr>
        <w:spacing w:before="115" w:after="30"/>
        <w:ind w:left="284"/>
      </w:pPr>
      <w:r w:rsidRPr="0022298F">
        <w:t xml:space="preserve">Version 2 adds the following capabilities </w:t>
      </w:r>
      <w:r>
        <w:t>to the AP Void Invoices</w:t>
      </w:r>
      <w:r w:rsidRPr="0022298F">
        <w:t xml:space="preserve"> agent:</w:t>
      </w:r>
    </w:p>
    <w:p w14:paraId="4F17A724" w14:textId="77777777" w:rsidR="00A33CB3" w:rsidRPr="0022298F" w:rsidRDefault="00A33CB3" w:rsidP="00BD67EE">
      <w:pPr>
        <w:pStyle w:val="BodyText"/>
        <w:numPr>
          <w:ilvl w:val="0"/>
          <w:numId w:val="112"/>
        </w:numPr>
        <w:ind w:left="641" w:hanging="357"/>
      </w:pPr>
      <w:r w:rsidRPr="0022298F">
        <w:t>List the posted AP invoices that are eligible to be voided, optionally filtered by vendor, job, or invoice number</w:t>
      </w:r>
    </w:p>
    <w:p w14:paraId="5973EAD1" w14:textId="77777777" w:rsidR="00A33CB3" w:rsidRPr="0022298F" w:rsidRDefault="00A33CB3" w:rsidP="00BD67EE">
      <w:pPr>
        <w:pStyle w:val="BodyText"/>
        <w:numPr>
          <w:ilvl w:val="0"/>
          <w:numId w:val="112"/>
        </w:numPr>
        <w:ind w:left="641" w:hanging="357"/>
      </w:pPr>
      <w:r w:rsidRPr="0022298F">
        <w:t xml:space="preserve">Void multiple invoices at once from an uploaded file (Excel, CSV, or text), previewed before posting and </w:t>
      </w:r>
      <w:r>
        <w:t>then posted</w:t>
      </w:r>
      <w:r w:rsidRPr="0022298F">
        <w:t xml:space="preserve"> as a single batch</w:t>
      </w:r>
    </w:p>
    <w:p w14:paraId="4F042C7E" w14:textId="77777777" w:rsidR="00A33CB3" w:rsidRPr="0022298F" w:rsidRDefault="00A33CB3" w:rsidP="00BD67EE">
      <w:pPr>
        <w:pStyle w:val="BodyText"/>
        <w:numPr>
          <w:ilvl w:val="0"/>
          <w:numId w:val="112"/>
        </w:numPr>
        <w:ind w:left="641" w:hanging="357"/>
      </w:pPr>
      <w:r w:rsidRPr="0022298F">
        <w:t xml:space="preserve">View the reversing GL distribution for a </w:t>
      </w:r>
      <w:r>
        <w:t>posted</w:t>
      </w:r>
      <w:r w:rsidRPr="0022298F">
        <w:t xml:space="preserve"> void batch</w:t>
      </w:r>
    </w:p>
    <w:p w14:paraId="6E2BAC12" w14:textId="77777777" w:rsidR="00A33CB3" w:rsidRPr="0022298F" w:rsidRDefault="00A33CB3" w:rsidP="00BD67EE">
      <w:pPr>
        <w:pStyle w:val="BodyText"/>
        <w:numPr>
          <w:ilvl w:val="0"/>
          <w:numId w:val="112"/>
        </w:numPr>
        <w:ind w:left="641" w:hanging="357"/>
      </w:pPr>
      <w:r>
        <w:t xml:space="preserve">List everything that prevents </w:t>
      </w:r>
      <w:r w:rsidRPr="0022298F">
        <w:t xml:space="preserve">voiding </w:t>
      </w:r>
      <w:r>
        <w:t>e.g.</w:t>
      </w:r>
      <w:r w:rsidRPr="0022298F">
        <w:t xml:space="preserve"> attached memos, released retainage, invoices posted through the no GL/JC utility, and void dates earlier than the original post date</w:t>
      </w:r>
    </w:p>
    <w:p w14:paraId="1C7527A0" w14:textId="77777777" w:rsidR="00A33CB3" w:rsidRDefault="00A33CB3" w:rsidP="00BD67EE">
      <w:pPr>
        <w:pStyle w:val="BodyText"/>
        <w:numPr>
          <w:ilvl w:val="0"/>
          <w:numId w:val="112"/>
        </w:numPr>
        <w:ind w:left="641" w:hanging="357"/>
      </w:pPr>
      <w:r w:rsidRPr="0022298F">
        <w:t xml:space="preserve">Company code selection and defaulting logic, with a specified company always taking </w:t>
      </w:r>
      <w:r>
        <w:t>precedent</w:t>
      </w:r>
    </w:p>
    <w:p w14:paraId="16217663" w14:textId="77777777" w:rsidR="00A33CB3" w:rsidRDefault="00A33CB3" w:rsidP="008B0263">
      <w:pPr>
        <w:spacing w:before="115" w:after="30"/>
        <w:ind w:left="284"/>
      </w:pPr>
    </w:p>
    <w:p w14:paraId="5AF93A70" w14:textId="77777777" w:rsidR="00A33CB3" w:rsidRDefault="00A33CB3" w:rsidP="008B0263">
      <w:pPr>
        <w:spacing w:before="115" w:after="30"/>
        <w:ind w:left="284"/>
      </w:pPr>
    </w:p>
    <w:p w14:paraId="76B355E7" w14:textId="77777777" w:rsidR="00A33CB3" w:rsidRPr="008B0263" w:rsidRDefault="00A33CB3" w:rsidP="008B0263">
      <w:pPr>
        <w:spacing w:before="115" w:after="30"/>
        <w:ind w:left="284"/>
      </w:pPr>
    </w:p>
    <w:p w14:paraId="33C11506" w14:textId="147EF09A" w:rsidR="00C654A2" w:rsidRPr="00380EE7" w:rsidRDefault="00C654A2" w:rsidP="008B0263">
      <w:pPr>
        <w:pStyle w:val="Heading3"/>
        <w:ind w:left="284"/>
        <w:rPr>
          <w:lang w:val="fr-FR"/>
        </w:rPr>
      </w:pPr>
      <w:bookmarkStart w:id="49" w:name="_Toc241478506"/>
      <w:r w:rsidRPr="00380EE7">
        <w:rPr>
          <w:lang w:val="fr-FR"/>
        </w:rPr>
        <w:lastRenderedPageBreak/>
        <w:t>Create Vendors AI Agent (FIN-23056)</w:t>
      </w:r>
      <w:bookmarkEnd w:id="49"/>
    </w:p>
    <w:p w14:paraId="1150496B" w14:textId="77777777" w:rsidR="00C654A2" w:rsidRPr="002F6747" w:rsidRDefault="00C654A2" w:rsidP="008B0263">
      <w:pPr>
        <w:spacing w:before="115" w:after="30"/>
        <w:ind w:left="284"/>
      </w:pPr>
      <w:r w:rsidRPr="002F6747">
        <w:t>Version 2 of this agent introduces two significant enhancements:</w:t>
      </w:r>
    </w:p>
    <w:p w14:paraId="501D573A" w14:textId="1BC01BCD" w:rsidR="00C654A2" w:rsidRPr="002F6747" w:rsidRDefault="00C654A2" w:rsidP="00BD67EE">
      <w:pPr>
        <w:pStyle w:val="ListParagraph"/>
        <w:numPr>
          <w:ilvl w:val="0"/>
          <w:numId w:val="113"/>
        </w:numPr>
        <w:spacing w:before="115" w:after="30"/>
      </w:pPr>
      <w:r w:rsidRPr="002F6747">
        <w:t>Ability to update existing vendors</w:t>
      </w:r>
      <w:r>
        <w:t>.</w:t>
      </w:r>
      <w:r w:rsidRPr="002F6747">
        <w:t xml:space="preserve"> Users can now maintain vendor master data directly through the agent by updating vendor information such as address, phone number, email, fax, website, and other contact details without navigating to the vendor maintenance screen.</w:t>
      </w:r>
    </w:p>
    <w:p w14:paraId="631B45E0" w14:textId="792B8D1D" w:rsidR="002B73A1" w:rsidRDefault="008B0263" w:rsidP="00BD67EE">
      <w:pPr>
        <w:pStyle w:val="ListParagraph"/>
        <w:numPr>
          <w:ilvl w:val="0"/>
          <w:numId w:val="113"/>
        </w:numPr>
        <w:spacing w:before="115" w:after="30"/>
      </w:pPr>
      <w:r>
        <w:t xml:space="preserve"> </w:t>
      </w:r>
      <w:r w:rsidR="00C654A2" w:rsidRPr="002F6747">
        <w:t>Vendor Contact Management</w:t>
      </w:r>
      <w:r w:rsidR="00C654A2" w:rsidRPr="008B0263">
        <w:t>.</w:t>
      </w:r>
      <w:r w:rsidR="00C654A2" w:rsidRPr="002F6747">
        <w:t xml:space="preserve"> Users can now add new contacts to a vendor or update existing</w:t>
      </w:r>
      <w:r w:rsidR="00C654A2">
        <w:t xml:space="preserve"> ones</w:t>
      </w:r>
      <w:r w:rsidR="00C654A2" w:rsidRPr="002F6747">
        <w:t xml:space="preserve">, including contact names, phone numbers, email addresses, </w:t>
      </w:r>
      <w:r w:rsidR="00C654A2">
        <w:t>and titles</w:t>
      </w:r>
      <w:r w:rsidR="00C654A2" w:rsidRPr="002F6747">
        <w:t>. The agent confirms all changes before applying them</w:t>
      </w:r>
      <w:r w:rsidR="00C654A2">
        <w:t xml:space="preserve"> for accuracy</w:t>
      </w:r>
      <w:r w:rsidR="00C654A2" w:rsidRPr="002F6747">
        <w:t>.</w:t>
      </w:r>
    </w:p>
    <w:p w14:paraId="12EE6AE3" w14:textId="1CC358D4" w:rsidR="00C654A2" w:rsidRPr="00C654A2" w:rsidRDefault="00C654A2" w:rsidP="00C654A2">
      <w:pPr>
        <w:pStyle w:val="BodyText"/>
        <w:ind w:left="0"/>
      </w:pPr>
    </w:p>
    <w:p w14:paraId="4CBDFEEB" w14:textId="77777777" w:rsidR="00C654A2" w:rsidRPr="00D839A4" w:rsidRDefault="00C654A2" w:rsidP="008B0263">
      <w:pPr>
        <w:pStyle w:val="Heading3"/>
        <w:ind w:left="284"/>
      </w:pPr>
      <w:bookmarkStart w:id="50" w:name="_Toc241478507"/>
      <w:r w:rsidRPr="008B0263">
        <w:rPr>
          <w:lang w:val="fr-FR"/>
        </w:rPr>
        <w:t>Maintain</w:t>
      </w:r>
      <w:r w:rsidRPr="00D839A4">
        <w:t xml:space="preserve"> AP Invoices (FIN-23027)</w:t>
      </w:r>
      <w:bookmarkEnd w:id="50"/>
    </w:p>
    <w:p w14:paraId="2FE94A8C" w14:textId="77777777" w:rsidR="00C654A2" w:rsidRDefault="00C654A2" w:rsidP="008B0263">
      <w:pPr>
        <w:spacing w:before="115" w:after="30"/>
        <w:ind w:left="284"/>
      </w:pPr>
      <w:r w:rsidRPr="00D839A4">
        <w:t>Version 2 of this agent introduces four significant enhancements</w:t>
      </w:r>
    </w:p>
    <w:p w14:paraId="23DDBA26" w14:textId="3361D203" w:rsidR="00C654A2" w:rsidRDefault="00C654A2" w:rsidP="00BD67EE">
      <w:pPr>
        <w:pStyle w:val="ListParagraph"/>
        <w:numPr>
          <w:ilvl w:val="0"/>
          <w:numId w:val="114"/>
        </w:numPr>
        <w:spacing w:before="115" w:after="30"/>
      </w:pPr>
      <w:r w:rsidRPr="00D839A4">
        <w:t>The </w:t>
      </w:r>
      <w:r>
        <w:t xml:space="preserve">agent now supports </w:t>
      </w:r>
      <w:r w:rsidRPr="00D839A4">
        <w:t>Job Code</w:t>
      </w:r>
      <w:r>
        <w:t>,</w:t>
      </w:r>
      <w:r w:rsidRPr="00D839A4">
        <w:t xml:space="preserve"> which allows AP invoices to be created against a specific</w:t>
      </w:r>
    </w:p>
    <w:p w14:paraId="0C3AFCC1" w14:textId="77777777" w:rsidR="00C654A2" w:rsidRDefault="00C654A2" w:rsidP="00BD67EE">
      <w:pPr>
        <w:pStyle w:val="ListParagraph"/>
        <w:numPr>
          <w:ilvl w:val="0"/>
          <w:numId w:val="114"/>
        </w:numPr>
        <w:spacing w:before="115" w:after="30"/>
      </w:pPr>
      <w:r>
        <w:t>Ability to update existing un-posted Invoices, including bulk updates across multiple invoices at once.</w:t>
      </w:r>
    </w:p>
    <w:p w14:paraId="4DFF2D63" w14:textId="77777777" w:rsidR="00C654A2" w:rsidRDefault="00C654A2" w:rsidP="00BD67EE">
      <w:pPr>
        <w:pStyle w:val="ListParagraph"/>
        <w:numPr>
          <w:ilvl w:val="0"/>
          <w:numId w:val="114"/>
        </w:numPr>
        <w:spacing w:before="115" w:after="30"/>
      </w:pPr>
      <w:r>
        <w:t xml:space="preserve">Auto Suggestions Bar. </w:t>
      </w:r>
      <w:r w:rsidRPr="00D839A4">
        <w:t>When the </w:t>
      </w:r>
      <w:r>
        <w:t>‘</w:t>
      </w:r>
      <w:r w:rsidRPr="00D839A4">
        <w:t>AP Enter Vouchers</w:t>
      </w:r>
      <w:r>
        <w:t>’</w:t>
      </w:r>
      <w:r w:rsidRPr="00D839A4">
        <w:t> program is open in CMiC, the AI assistant now surfaces a contextual suggestion bar offering to help create or update invoices directly from that screen. This reduces the need to switch to a separate chat window. </w:t>
      </w:r>
    </w:p>
    <w:p w14:paraId="5B2081FB" w14:textId="1BCD74CA" w:rsidR="00C654A2" w:rsidRDefault="00C654A2" w:rsidP="00BD67EE">
      <w:pPr>
        <w:pStyle w:val="ListParagraph"/>
        <w:numPr>
          <w:ilvl w:val="0"/>
          <w:numId w:val="114"/>
        </w:numPr>
        <w:spacing w:before="115" w:after="30"/>
      </w:pPr>
      <w:r>
        <w:t>A</w:t>
      </w:r>
      <w:r w:rsidRPr="00D839A4">
        <w:t>dd</w:t>
      </w:r>
      <w:r>
        <w:t>ed</w:t>
      </w:r>
      <w:r w:rsidRPr="00D839A4">
        <w:t xml:space="preserve"> the ability to post AP batches directly from the agent, using a preview-before-post flow. Before permanently posting, the agent can simulate the post and display a GL distribution report. No data is committed during preview.</w:t>
      </w:r>
    </w:p>
    <w:p w14:paraId="6B2AC1F9" w14:textId="77777777" w:rsidR="00C654A2" w:rsidRPr="00D839A4" w:rsidRDefault="00C654A2" w:rsidP="008B0263">
      <w:pPr>
        <w:pStyle w:val="Heading3"/>
        <w:ind w:left="284"/>
      </w:pPr>
      <w:bookmarkStart w:id="51" w:name="_Toc241478508"/>
      <w:r w:rsidRPr="00AB78F9">
        <w:rPr>
          <w:lang w:val="en-CA"/>
        </w:rPr>
        <w:t>Select</w:t>
      </w:r>
      <w:r>
        <w:t xml:space="preserve"> AP Invoices for Payment</w:t>
      </w:r>
      <w:r w:rsidRPr="00D839A4">
        <w:t xml:space="preserve"> (FIN-23</w:t>
      </w:r>
      <w:r>
        <w:t>953</w:t>
      </w:r>
      <w:r w:rsidRPr="00D839A4">
        <w:t>)</w:t>
      </w:r>
      <w:bookmarkEnd w:id="51"/>
    </w:p>
    <w:p w14:paraId="62605049" w14:textId="77777777" w:rsidR="00C654A2" w:rsidRDefault="00C654A2" w:rsidP="008B0263">
      <w:pPr>
        <w:spacing w:before="115" w:after="30"/>
        <w:ind w:left="284"/>
      </w:pPr>
      <w:r w:rsidRPr="000D0DEC">
        <w:t>Version 2</w:t>
      </w:r>
      <w:r>
        <w:t xml:space="preserve"> of</w:t>
      </w:r>
      <w:r w:rsidRPr="00AB4F41">
        <w:t xml:space="preserve"> </w:t>
      </w:r>
      <w:r>
        <w:t>P</w:t>
      </w:r>
      <w:r w:rsidRPr="00AB4F41">
        <w:t xml:space="preserve">ayment </w:t>
      </w:r>
      <w:r>
        <w:t>S</w:t>
      </w:r>
      <w:r w:rsidRPr="00AB4F41">
        <w:t>election agent can now modify a selection after it's created, so adjustments no longer require returning to the screen. You can edit header fields on an existing selection, add or remove filter items (vendors, jobs, classes, preferences, departments) including several at once, view the invoices attached or eligible to add, and add or remove invoices in bulk — including from an uploaded file.</w:t>
      </w:r>
      <w:r>
        <w:t xml:space="preserve"> </w:t>
      </w:r>
      <w:r w:rsidRPr="00AB4F41">
        <w:t>The agent also resolves vendors and other filters by name</w:t>
      </w:r>
      <w:r>
        <w:t>.</w:t>
      </w:r>
    </w:p>
    <w:p w14:paraId="37D2798E" w14:textId="77777777" w:rsidR="00C654A2" w:rsidRDefault="00C654A2" w:rsidP="00B22BDB">
      <w:pPr>
        <w:pStyle w:val="BodyText"/>
      </w:pPr>
    </w:p>
    <w:p w14:paraId="2773221B" w14:textId="47BED84B" w:rsidR="00C654A2" w:rsidRDefault="00C654A2" w:rsidP="008B0263">
      <w:pPr>
        <w:pStyle w:val="Heading3"/>
        <w:ind w:left="142"/>
      </w:pPr>
      <w:bookmarkStart w:id="52" w:name="_Toc241478509"/>
      <w:r>
        <w:t>Accounts Receivable (AR)</w:t>
      </w:r>
      <w:bookmarkEnd w:id="52"/>
    </w:p>
    <w:p w14:paraId="79D52574" w14:textId="77777777" w:rsidR="004A6B25" w:rsidRPr="00D839A4" w:rsidRDefault="004A6B25" w:rsidP="008B0263">
      <w:pPr>
        <w:pStyle w:val="Heading3"/>
        <w:ind w:left="284"/>
      </w:pPr>
      <w:bookmarkStart w:id="53" w:name="_Toc241478510"/>
      <w:r w:rsidRPr="00AB78F9">
        <w:rPr>
          <w:lang w:val="en-CA"/>
        </w:rPr>
        <w:t>Adjust</w:t>
      </w:r>
      <w:r>
        <w:t xml:space="preserve"> AR Invoice Distributions </w:t>
      </w:r>
      <w:r w:rsidRPr="00D839A4">
        <w:t>(FIN-2</w:t>
      </w:r>
      <w:r>
        <w:t>2049</w:t>
      </w:r>
      <w:r w:rsidRPr="00D839A4">
        <w:t>)</w:t>
      </w:r>
      <w:bookmarkEnd w:id="53"/>
    </w:p>
    <w:p w14:paraId="18E756DF" w14:textId="12E0299C" w:rsidR="004A6B25" w:rsidRDefault="004A6B25" w:rsidP="008B0263">
      <w:pPr>
        <w:spacing w:before="115" w:after="30"/>
        <w:ind w:left="284"/>
      </w:pPr>
      <w:r w:rsidRPr="008C620E">
        <w:t>Adjust AR Invoice Distributions assistant helps you adjust the General Ledger and job/cost distributions of an Accounts Receivable invoice using natural language or by uploading a file of adjustment lines. Adjusting an invoice's distributions re-codes where the invoice's revenue is recorded — it does not change the customer's outstanding balance or the invoice total.</w:t>
      </w:r>
      <w:r w:rsidRPr="008B0263">
        <w:t> </w:t>
      </w:r>
      <w:r w:rsidRPr="008C620E">
        <w:t xml:space="preserve">Every adjustment net to zero: the amount you credit off the original coding is debited onto the new coding. </w:t>
      </w:r>
    </w:p>
    <w:p w14:paraId="4D4AAED9" w14:textId="77777777" w:rsidR="002B73A1" w:rsidRDefault="002B73A1" w:rsidP="008B0263">
      <w:pPr>
        <w:spacing w:before="115" w:after="30"/>
        <w:ind w:left="284"/>
      </w:pPr>
    </w:p>
    <w:p w14:paraId="5CB6A4BF" w14:textId="77777777" w:rsidR="002B73A1" w:rsidRDefault="002B73A1" w:rsidP="008B0263">
      <w:pPr>
        <w:spacing w:before="115" w:after="30"/>
        <w:ind w:left="284"/>
      </w:pPr>
    </w:p>
    <w:p w14:paraId="05F9CA53" w14:textId="77777777" w:rsidR="00A33CB3" w:rsidRDefault="00A33CB3" w:rsidP="008B0263">
      <w:pPr>
        <w:spacing w:before="115" w:after="30"/>
        <w:ind w:left="284"/>
      </w:pPr>
    </w:p>
    <w:p w14:paraId="757812A3" w14:textId="77777777" w:rsidR="002B73A1" w:rsidRDefault="002B73A1" w:rsidP="008B0263">
      <w:pPr>
        <w:spacing w:before="115" w:after="30"/>
        <w:ind w:left="284"/>
      </w:pPr>
    </w:p>
    <w:p w14:paraId="6B1DDC2C" w14:textId="77777777" w:rsidR="00C654A2" w:rsidRPr="00D839A4" w:rsidRDefault="00C654A2" w:rsidP="008B0263">
      <w:pPr>
        <w:pStyle w:val="Heading3"/>
        <w:ind w:left="284"/>
      </w:pPr>
      <w:bookmarkStart w:id="54" w:name="_Toc241478511"/>
      <w:r>
        <w:lastRenderedPageBreak/>
        <w:t>Maintain AR Memos</w:t>
      </w:r>
      <w:r w:rsidRPr="00D839A4">
        <w:t xml:space="preserve"> (FIN-</w:t>
      </w:r>
      <w:r>
        <w:t>23780</w:t>
      </w:r>
      <w:r w:rsidRPr="00D839A4">
        <w:t>)</w:t>
      </w:r>
      <w:bookmarkEnd w:id="54"/>
    </w:p>
    <w:p w14:paraId="73946CF5" w14:textId="77777777" w:rsidR="00C654A2" w:rsidRPr="00A92FDC" w:rsidRDefault="00C654A2" w:rsidP="008B0263">
      <w:pPr>
        <w:spacing w:before="115" w:after="30"/>
        <w:ind w:left="284"/>
      </w:pPr>
      <w:r w:rsidRPr="00A92FDC">
        <w:t>Version 2 adds the following capabilities on top of the original Create AR Memos agent:</w:t>
      </w:r>
    </w:p>
    <w:p w14:paraId="2024DF47" w14:textId="77777777" w:rsidR="00C654A2" w:rsidRPr="00A92FDC" w:rsidRDefault="00C654A2" w:rsidP="00BD67EE">
      <w:pPr>
        <w:pStyle w:val="BodyText"/>
        <w:numPr>
          <w:ilvl w:val="0"/>
          <w:numId w:val="112"/>
        </w:numPr>
        <w:ind w:left="641" w:hanging="357"/>
      </w:pPr>
      <w:r w:rsidRPr="00A92FDC">
        <w:t>Update an existing unposted AR memo</w:t>
      </w:r>
      <w:r>
        <w:t>:</w:t>
      </w:r>
      <w:r w:rsidRPr="00A92FDC">
        <w:t xml:space="preserve"> description, amount, dates, customer reference, and distribution coding without leaving the chat for the AR memo entry screen</w:t>
      </w:r>
    </w:p>
    <w:p w14:paraId="41966C67" w14:textId="77777777" w:rsidR="00C654A2" w:rsidRPr="00A92FDC" w:rsidRDefault="00C654A2" w:rsidP="00BD67EE">
      <w:pPr>
        <w:pStyle w:val="BodyText"/>
        <w:numPr>
          <w:ilvl w:val="0"/>
          <w:numId w:val="112"/>
        </w:numPr>
        <w:ind w:left="641" w:hanging="357"/>
      </w:pPr>
      <w:r w:rsidRPr="00A92FDC">
        <w:t>Update multiple AR memos at once</w:t>
      </w:r>
      <w:r>
        <w:t>:</w:t>
      </w:r>
      <w:r w:rsidRPr="00A92FDC">
        <w:t xml:space="preserve"> including from an uploaded file,</w:t>
      </w:r>
      <w:r>
        <w:t xml:space="preserve"> </w:t>
      </w:r>
      <w:r w:rsidRPr="00A92FDC">
        <w:t>if any record fails</w:t>
      </w:r>
      <w:r>
        <w:t>,</w:t>
      </w:r>
      <w:r w:rsidRPr="00A92FDC">
        <w:t xml:space="preserve"> the whole batch is rolled back and nothing changes</w:t>
      </w:r>
    </w:p>
    <w:p w14:paraId="42C97B71" w14:textId="77777777" w:rsidR="00C654A2" w:rsidRPr="00A92FDC" w:rsidRDefault="00C654A2" w:rsidP="00BD67EE">
      <w:pPr>
        <w:pStyle w:val="BodyText"/>
        <w:numPr>
          <w:ilvl w:val="0"/>
          <w:numId w:val="112"/>
        </w:numPr>
        <w:ind w:left="641" w:hanging="357"/>
      </w:pPr>
      <w:r w:rsidRPr="00A92FDC">
        <w:t>Search and view existing memos and their detail lines</w:t>
      </w:r>
      <w:r>
        <w:t>:</w:t>
      </w:r>
      <w:r w:rsidRPr="00A92FDC">
        <w:t xml:space="preserve"> </w:t>
      </w:r>
      <w:r>
        <w:t>user</w:t>
      </w:r>
      <w:r w:rsidRPr="00A92FDC">
        <w:t xml:space="preserve"> can confirm what's there before making a change</w:t>
      </w:r>
    </w:p>
    <w:p w14:paraId="46917797" w14:textId="77777777" w:rsidR="00C654A2" w:rsidRPr="00A92FDC" w:rsidRDefault="00C654A2" w:rsidP="00BD67EE">
      <w:pPr>
        <w:pStyle w:val="BodyText"/>
        <w:numPr>
          <w:ilvl w:val="0"/>
          <w:numId w:val="112"/>
        </w:numPr>
        <w:ind w:left="641" w:hanging="357"/>
      </w:pPr>
      <w:r w:rsidRPr="00A92FDC">
        <w:t>Verification and confirmation on every update</w:t>
      </w:r>
      <w:r>
        <w:t>:</w:t>
      </w:r>
      <w:r w:rsidRPr="00A92FDC">
        <w:t xml:space="preserve"> the agent confirms the memo exists, </w:t>
      </w:r>
      <w:r>
        <w:t>displays</w:t>
      </w:r>
      <w:r w:rsidRPr="00A92FDC">
        <w:t xml:space="preserve"> the before and after values, and waits for </w:t>
      </w:r>
      <w:r>
        <w:t>user’s</w:t>
      </w:r>
      <w:r w:rsidRPr="00A92FDC">
        <w:t xml:space="preserve"> confirmation before </w:t>
      </w:r>
      <w:r>
        <w:t>updating</w:t>
      </w:r>
    </w:p>
    <w:p w14:paraId="55A5B804" w14:textId="77777777" w:rsidR="00C654A2" w:rsidRPr="00A92FDC" w:rsidRDefault="00C654A2" w:rsidP="00BD67EE">
      <w:pPr>
        <w:pStyle w:val="BodyText"/>
        <w:numPr>
          <w:ilvl w:val="0"/>
          <w:numId w:val="112"/>
        </w:numPr>
        <w:ind w:left="641" w:hanging="357"/>
      </w:pPr>
      <w:r w:rsidRPr="00A92FDC">
        <w:t>Reworked batch import for memo creation</w:t>
      </w:r>
      <w:r>
        <w:t>:</w:t>
      </w:r>
      <w:r w:rsidRPr="00A92FDC">
        <w:t xml:space="preserve"> </w:t>
      </w:r>
      <w:r>
        <w:t>new workflow</w:t>
      </w:r>
      <w:r w:rsidRPr="00A92FDC">
        <w:t xml:space="preserve"> that maps </w:t>
      </w:r>
      <w:r>
        <w:t>user’s</w:t>
      </w:r>
      <w:r w:rsidRPr="00A92FDC">
        <w:t xml:space="preserve"> file's columns and validates them before submitting</w:t>
      </w:r>
    </w:p>
    <w:p w14:paraId="51915B53" w14:textId="77777777" w:rsidR="00C654A2" w:rsidRDefault="00C654A2" w:rsidP="00C654A2">
      <w:pPr>
        <w:pStyle w:val="BodyText"/>
      </w:pPr>
    </w:p>
    <w:p w14:paraId="5069723E" w14:textId="77777777" w:rsidR="00C654A2" w:rsidRPr="00D839A4" w:rsidRDefault="00C654A2" w:rsidP="008B0263">
      <w:pPr>
        <w:pStyle w:val="Heading3"/>
        <w:ind w:left="284"/>
      </w:pPr>
      <w:bookmarkStart w:id="55" w:name="_Toc241478512"/>
      <w:r>
        <w:t xml:space="preserve">Maintain AR </w:t>
      </w:r>
      <w:r w:rsidRPr="00D839A4">
        <w:t>Invoices (FIN-23</w:t>
      </w:r>
      <w:r>
        <w:t>778</w:t>
      </w:r>
      <w:r w:rsidRPr="00D839A4">
        <w:t>)</w:t>
      </w:r>
      <w:bookmarkEnd w:id="55"/>
    </w:p>
    <w:p w14:paraId="78508E5C" w14:textId="77777777" w:rsidR="00C654A2" w:rsidRPr="000D0DEC" w:rsidRDefault="00C654A2" w:rsidP="008B0263">
      <w:pPr>
        <w:spacing w:before="115" w:after="30"/>
        <w:ind w:left="284"/>
      </w:pPr>
      <w:r w:rsidRPr="000D0DEC">
        <w:t>Version 2 adds the following capabilities on top of the original Create AR Invoices agent:</w:t>
      </w:r>
      <w:r w:rsidRPr="000D0DEC">
        <w:rPr>
          <w:lang w:val="en-CA"/>
        </w:rPr>
        <w:t> </w:t>
      </w:r>
    </w:p>
    <w:p w14:paraId="45725775" w14:textId="77777777" w:rsidR="00C654A2" w:rsidRPr="008B0263" w:rsidRDefault="00C654A2" w:rsidP="00BD67EE">
      <w:pPr>
        <w:pStyle w:val="BodyText"/>
        <w:numPr>
          <w:ilvl w:val="0"/>
          <w:numId w:val="112"/>
        </w:numPr>
        <w:ind w:left="641" w:hanging="357"/>
      </w:pPr>
      <w:r w:rsidRPr="008B0263">
        <w:t>Update a single AR invoice (description, amount, dates, and more)</w:t>
      </w:r>
    </w:p>
    <w:p w14:paraId="4E91FD0B" w14:textId="77777777" w:rsidR="00C654A2" w:rsidRPr="008B0263" w:rsidRDefault="00C654A2" w:rsidP="00BD67EE">
      <w:pPr>
        <w:pStyle w:val="BodyText"/>
        <w:numPr>
          <w:ilvl w:val="0"/>
          <w:numId w:val="112"/>
        </w:numPr>
        <w:ind w:left="641" w:hanging="357"/>
      </w:pPr>
      <w:r w:rsidRPr="008B0263">
        <w:t>Update multiple AR invoices in bulk via a CSV file</w:t>
      </w:r>
    </w:p>
    <w:p w14:paraId="51A56B28" w14:textId="77777777" w:rsidR="00C654A2" w:rsidRPr="008B0263" w:rsidRDefault="00C654A2" w:rsidP="00BD67EE">
      <w:pPr>
        <w:pStyle w:val="BodyText"/>
        <w:numPr>
          <w:ilvl w:val="0"/>
          <w:numId w:val="112"/>
        </w:numPr>
        <w:ind w:left="641" w:hanging="357"/>
      </w:pPr>
      <w:r w:rsidRPr="008B0263">
        <w:t>List unposted AR batches for your company</w:t>
      </w:r>
    </w:p>
    <w:p w14:paraId="520CC767" w14:textId="77777777" w:rsidR="00C654A2" w:rsidRPr="008B0263" w:rsidRDefault="00C654A2" w:rsidP="00BD67EE">
      <w:pPr>
        <w:pStyle w:val="BodyText"/>
        <w:numPr>
          <w:ilvl w:val="0"/>
          <w:numId w:val="112"/>
        </w:numPr>
        <w:ind w:left="641" w:hanging="357"/>
      </w:pPr>
      <w:r w:rsidRPr="008B0263">
        <w:t>Post an AR batch — with a mandatory confirmation gate before executing</w:t>
      </w:r>
    </w:p>
    <w:p w14:paraId="4F4AAD82" w14:textId="77777777" w:rsidR="00C654A2" w:rsidRPr="000D0DEC" w:rsidRDefault="00C654A2" w:rsidP="00BD67EE">
      <w:pPr>
        <w:pStyle w:val="BodyText"/>
        <w:numPr>
          <w:ilvl w:val="0"/>
          <w:numId w:val="112"/>
        </w:numPr>
        <w:ind w:left="641" w:hanging="357"/>
      </w:pPr>
      <w:r w:rsidRPr="008B0263">
        <w:t>Cancel posting of the batch at the confirmation prompt</w:t>
      </w:r>
    </w:p>
    <w:p w14:paraId="7EEF2E10" w14:textId="77777777" w:rsidR="00C654A2" w:rsidRDefault="00C654A2" w:rsidP="009F5B02">
      <w:pPr>
        <w:pStyle w:val="BodyText"/>
        <w:ind w:left="641"/>
      </w:pPr>
    </w:p>
    <w:p w14:paraId="38C713D9" w14:textId="77777777" w:rsidR="00C654A2" w:rsidRDefault="00C654A2" w:rsidP="009F5B02">
      <w:pPr>
        <w:pStyle w:val="Heading3"/>
        <w:ind w:left="284"/>
      </w:pPr>
      <w:bookmarkStart w:id="56" w:name="_Toc241478513"/>
      <w:r>
        <w:t>Maintain Customers (FIN-23058)</w:t>
      </w:r>
      <w:bookmarkEnd w:id="56"/>
    </w:p>
    <w:p w14:paraId="4851455F" w14:textId="77777777" w:rsidR="00C654A2" w:rsidRDefault="00C654A2" w:rsidP="009F5B02">
      <w:pPr>
        <w:spacing w:before="115" w:after="30"/>
        <w:ind w:left="284"/>
      </w:pPr>
      <w:r>
        <w:t>The Maintain Customers agent extends the Create Customers functionality by allowing users to update existing customer details. Users can update fields such as Address, Phone, Email, Fax, Attention and website. Only the specified fields are updated.</w:t>
      </w:r>
    </w:p>
    <w:p w14:paraId="70DF29AC" w14:textId="77777777" w:rsidR="00C654A2" w:rsidRPr="000D0DEC" w:rsidRDefault="00C654A2" w:rsidP="009F5B02">
      <w:pPr>
        <w:spacing w:before="115" w:after="30"/>
        <w:ind w:left="284"/>
      </w:pPr>
      <w:r>
        <w:t>The agent also supports adding new contacts and updating existing contacts for a customer. Supported contact details include First name, Last Name, Email, Work Phone and Main Phone.</w:t>
      </w:r>
    </w:p>
    <w:p w14:paraId="3C4E955C" w14:textId="77777777" w:rsidR="00C654A2" w:rsidRDefault="00C654A2" w:rsidP="00C654A2">
      <w:pPr>
        <w:pStyle w:val="BodyText"/>
      </w:pPr>
    </w:p>
    <w:p w14:paraId="2A4414B4" w14:textId="4FBF69A1" w:rsidR="00C654A2" w:rsidRDefault="00C654A2" w:rsidP="009F5B02">
      <w:pPr>
        <w:pStyle w:val="Heading3"/>
        <w:ind w:left="142"/>
      </w:pPr>
      <w:bookmarkStart w:id="57" w:name="_Toc241478514"/>
      <w:r>
        <w:t>Equipment Costing (EC)</w:t>
      </w:r>
      <w:bookmarkEnd w:id="57"/>
    </w:p>
    <w:p w14:paraId="1F77DB4F" w14:textId="77777777" w:rsidR="00F105F4" w:rsidRPr="00380EE7" w:rsidRDefault="00F105F4" w:rsidP="009F5B02">
      <w:pPr>
        <w:pStyle w:val="Heading3"/>
        <w:ind w:left="284"/>
        <w:rPr>
          <w:lang w:val="en-CA"/>
        </w:rPr>
      </w:pPr>
      <w:bookmarkStart w:id="58" w:name="_Toc241478515"/>
      <w:r w:rsidRPr="00380EE7">
        <w:t xml:space="preserve">Create Equipment </w:t>
      </w:r>
      <w:r>
        <w:t>Locations</w:t>
      </w:r>
      <w:r>
        <w:rPr>
          <w:lang w:val="en-CA"/>
        </w:rPr>
        <w:t xml:space="preserve"> (FIN</w:t>
      </w:r>
      <w:r w:rsidRPr="00EE64C3">
        <w:rPr>
          <w:lang w:val="en-CA"/>
        </w:rPr>
        <w:t>-19957</w:t>
      </w:r>
      <w:r>
        <w:rPr>
          <w:lang w:val="en-CA"/>
        </w:rPr>
        <w:t>)</w:t>
      </w:r>
      <w:bookmarkEnd w:id="58"/>
    </w:p>
    <w:p w14:paraId="63A82B7A" w14:textId="1A772D48" w:rsidR="00C654A2" w:rsidRDefault="00F105F4" w:rsidP="00C21165">
      <w:pPr>
        <w:spacing w:before="115" w:after="30"/>
        <w:ind w:left="284"/>
      </w:pPr>
      <w:r w:rsidRPr="00EE64C3">
        <w:t>The Create Equipment Locations assistant helps you: create a single Actual Equipment Location; create multiple Actual Equipment Locations in bulk using a file (Excel, CSV, or text); create Actual Equipment Locations for all active, valid, in-process Jobs that don't already have one; update an existing Actual Equipment Location — for example its name, active status, job distribution details, or retire flag; update multiple existing Actual Equipment Locations in one bulk request, including from an uploaded file; preview and confirm details before any creation or update; and ensure company code security and correct company selection.</w:t>
      </w:r>
    </w:p>
    <w:p w14:paraId="1B562DE1" w14:textId="0E387720" w:rsidR="00380EE7" w:rsidRPr="00380EE7" w:rsidRDefault="00380EE7" w:rsidP="009F5B02">
      <w:pPr>
        <w:pStyle w:val="Heading3"/>
        <w:ind w:left="284"/>
        <w:rPr>
          <w:lang w:val="en-CA"/>
        </w:rPr>
      </w:pPr>
      <w:bookmarkStart w:id="59" w:name="_Toc241478516"/>
      <w:r w:rsidRPr="00380EE7">
        <w:lastRenderedPageBreak/>
        <w:t>Create Equipment Transaction Codes</w:t>
      </w:r>
      <w:r w:rsidRPr="00380EE7">
        <w:rPr>
          <w:lang w:val="en-CA"/>
        </w:rPr>
        <w:t xml:space="preserve"> (FIN-23763)</w:t>
      </w:r>
      <w:bookmarkEnd w:id="59"/>
    </w:p>
    <w:p w14:paraId="480B5EAF" w14:textId="0AAA8BF5" w:rsidR="00EE64C3" w:rsidRDefault="00380EE7" w:rsidP="009F5B02">
      <w:pPr>
        <w:spacing w:before="115" w:after="30"/>
        <w:ind w:left="284"/>
      </w:pPr>
      <w:r w:rsidRPr="00380EE7">
        <w:t>The Create Equipment Transaction Codes assistant helps you set up and maintain Equipment Transaction Codes — the codes used to record equipment charges such as rent, fuel, repairs, and revenue in the Equipment Management module. You can create codes one at a time through conversation, create many at once from a file or document, and update existing codes when details change.</w:t>
      </w:r>
    </w:p>
    <w:p w14:paraId="0BAFEBA8" w14:textId="77777777" w:rsidR="00C21165" w:rsidRPr="00380EE7" w:rsidRDefault="00C21165" w:rsidP="00C21165">
      <w:pPr>
        <w:pStyle w:val="Heading3"/>
        <w:ind w:left="284"/>
        <w:rPr>
          <w:lang w:val="en-CA"/>
        </w:rPr>
      </w:pPr>
      <w:bookmarkStart w:id="60" w:name="_Toc241478517"/>
      <w:r>
        <w:t>Maintain</w:t>
      </w:r>
      <w:r w:rsidRPr="00380EE7">
        <w:t xml:space="preserve"> Equipment </w:t>
      </w:r>
      <w:r>
        <w:t>Classes</w:t>
      </w:r>
      <w:r>
        <w:rPr>
          <w:lang w:val="en-CA"/>
        </w:rPr>
        <w:t xml:space="preserve"> (FIN</w:t>
      </w:r>
      <w:r w:rsidRPr="00EE64C3">
        <w:rPr>
          <w:lang w:val="en-CA"/>
        </w:rPr>
        <w:t>-</w:t>
      </w:r>
      <w:r w:rsidRPr="00404E3A">
        <w:rPr>
          <w:lang w:val="en-CA"/>
        </w:rPr>
        <w:t>23892</w:t>
      </w:r>
      <w:r>
        <w:rPr>
          <w:lang w:val="en-CA"/>
        </w:rPr>
        <w:t>)</w:t>
      </w:r>
      <w:bookmarkEnd w:id="60"/>
    </w:p>
    <w:p w14:paraId="76F0358A" w14:textId="77777777" w:rsidR="00C21165" w:rsidRPr="00960925" w:rsidRDefault="00C21165" w:rsidP="00C21165">
      <w:pPr>
        <w:spacing w:before="115" w:after="30"/>
        <w:ind w:left="284"/>
      </w:pPr>
      <w:r w:rsidRPr="00960925">
        <w:t>The Create Equipment Classes assistant helps you set up and maintain Equipment Classes</w:t>
      </w:r>
      <w:r>
        <w:t xml:space="preserve"> </w:t>
      </w:r>
      <w:r w:rsidRPr="00960925">
        <w:t>to organize your equipment records in the CMiC ERP system. The assistant guides you through each step, applies sensible defaults, and always confirms the details with you before making any change.</w:t>
      </w:r>
    </w:p>
    <w:p w14:paraId="7842E118" w14:textId="77777777" w:rsidR="00C21165" w:rsidRPr="00960925" w:rsidRDefault="00C21165" w:rsidP="00C21165">
      <w:pPr>
        <w:spacing w:before="115" w:after="30"/>
        <w:ind w:left="284"/>
      </w:pPr>
      <w:r w:rsidRPr="00960925">
        <w:t>Version 2 adds the following capabilities on top of the original Create Equipment Classes agent:</w:t>
      </w:r>
    </w:p>
    <w:p w14:paraId="38C26090" w14:textId="77777777" w:rsidR="00C21165" w:rsidRPr="00960925" w:rsidRDefault="00C21165" w:rsidP="00BD67EE">
      <w:pPr>
        <w:pStyle w:val="BodyText"/>
        <w:numPr>
          <w:ilvl w:val="0"/>
          <w:numId w:val="112"/>
        </w:numPr>
        <w:ind w:left="641" w:hanging="357"/>
      </w:pPr>
      <w:r w:rsidRPr="00960925">
        <w:t xml:space="preserve">Update an existing Equipment Class </w:t>
      </w:r>
      <w:r>
        <w:t>using natural language</w:t>
      </w:r>
    </w:p>
    <w:p w14:paraId="13FF3E1F" w14:textId="77777777" w:rsidR="00C21165" w:rsidRPr="00960925" w:rsidRDefault="00C21165" w:rsidP="00BD67EE">
      <w:pPr>
        <w:pStyle w:val="BodyText"/>
        <w:numPr>
          <w:ilvl w:val="0"/>
          <w:numId w:val="112"/>
        </w:numPr>
        <w:ind w:left="641" w:hanging="357"/>
      </w:pPr>
      <w:r w:rsidRPr="00960925">
        <w:t>Update a class accumulator, including changing its accumulator type code</w:t>
      </w:r>
    </w:p>
    <w:p w14:paraId="41FEDB84" w14:textId="77777777" w:rsidR="00C21165" w:rsidRPr="00960925" w:rsidRDefault="00C21165" w:rsidP="00BD67EE">
      <w:pPr>
        <w:pStyle w:val="BodyText"/>
        <w:numPr>
          <w:ilvl w:val="0"/>
          <w:numId w:val="112"/>
        </w:numPr>
        <w:ind w:left="641" w:hanging="357"/>
      </w:pPr>
      <w:r w:rsidRPr="00960925">
        <w:t>Automatic default description</w:t>
      </w:r>
      <w:r>
        <w:t>;</w:t>
      </w:r>
      <w:r w:rsidRPr="00960925">
        <w:t xml:space="preserve"> when you change an accumulator to a new type code and don't supply a description, the assistant applies the default description for that new type code</w:t>
      </w:r>
    </w:p>
    <w:p w14:paraId="69382FE4" w14:textId="77777777" w:rsidR="00C21165" w:rsidRDefault="00C21165" w:rsidP="00BD67EE">
      <w:pPr>
        <w:pStyle w:val="BodyText"/>
        <w:numPr>
          <w:ilvl w:val="0"/>
          <w:numId w:val="112"/>
        </w:numPr>
        <w:ind w:left="641" w:hanging="357"/>
      </w:pPr>
      <w:r w:rsidRPr="00960925">
        <w:t>Bulk accumulator updates, so several accumulators can be changed in one request rather than one at a time</w:t>
      </w:r>
    </w:p>
    <w:p w14:paraId="410001D2" w14:textId="5927F93F" w:rsidR="00BA7BF1" w:rsidRPr="00BA7BF1" w:rsidRDefault="00BA7BF1" w:rsidP="00BA7BF1">
      <w:pPr>
        <w:pStyle w:val="Heading3"/>
        <w:ind w:left="284"/>
        <w:rPr>
          <w:lang w:val="fr-FR"/>
        </w:rPr>
      </w:pPr>
      <w:bookmarkStart w:id="61" w:name="_Toc241478518"/>
      <w:r w:rsidRPr="00BA7BF1">
        <w:rPr>
          <w:lang w:val="fr-FR"/>
        </w:rPr>
        <w:t>Maintain Equipment Transaction Codes (FIN-23782)</w:t>
      </w:r>
      <w:bookmarkEnd w:id="61"/>
    </w:p>
    <w:p w14:paraId="1211077E" w14:textId="3CB35D87" w:rsidR="00BA7BF1" w:rsidRDefault="00BA7BF1" w:rsidP="00BA7BF1">
      <w:pPr>
        <w:pStyle w:val="BodyText"/>
        <w:ind w:left="284"/>
      </w:pPr>
      <w:r w:rsidRPr="00BA7BF1">
        <w:t xml:space="preserve">Version 2 - The agent now supports updating single or multiple existing equipment transaction codes. Users can modify selected fields while retaining all other existing values. Bulk updated are also supported through Excel, CSV or text files with validation applied before any changes </w:t>
      </w:r>
      <w:r w:rsidR="00C22BB1" w:rsidRPr="00BA7BF1">
        <w:t>are made</w:t>
      </w:r>
      <w:r w:rsidRPr="00BA7BF1">
        <w:t>.</w:t>
      </w:r>
    </w:p>
    <w:p w14:paraId="57E997CB" w14:textId="1157B5E0" w:rsidR="000B64B1" w:rsidRPr="009B111F" w:rsidRDefault="000B64B1" w:rsidP="000B64B1">
      <w:pPr>
        <w:pStyle w:val="Heading3"/>
        <w:rPr>
          <w:lang w:val="en-CA"/>
        </w:rPr>
      </w:pPr>
      <w:bookmarkStart w:id="62" w:name="_Toc241478519"/>
      <w:r w:rsidRPr="009B111F">
        <w:rPr>
          <w:lang w:val="en-CA"/>
        </w:rPr>
        <w:t>Project Controls AI Agents</w:t>
      </w:r>
      <w:bookmarkEnd w:id="62"/>
    </w:p>
    <w:p w14:paraId="548D8F23" w14:textId="77777777" w:rsidR="00D02451" w:rsidRPr="009B111F" w:rsidRDefault="00D02451" w:rsidP="00D02451">
      <w:pPr>
        <w:ind w:left="720"/>
        <w:rPr>
          <w:lang w:val="en-CA"/>
        </w:rPr>
      </w:pPr>
    </w:p>
    <w:p w14:paraId="703DAC61" w14:textId="0E31061C" w:rsidR="00FC4CC5" w:rsidRPr="00FC4CC5" w:rsidRDefault="00FC4CC5" w:rsidP="00FC4CC5">
      <w:pPr>
        <w:pStyle w:val="Heading3"/>
        <w:rPr>
          <w:b w:val="0"/>
          <w:bCs/>
        </w:rPr>
      </w:pPr>
      <w:bookmarkStart w:id="63" w:name="_Toc241478520"/>
      <w:r>
        <w:t>Job Initiation Agent</w:t>
      </w:r>
      <w:r w:rsidRPr="00587635">
        <w:rPr>
          <w:b w:val="0"/>
          <w:bCs/>
        </w:rPr>
        <w:t xml:space="preserve"> (</w:t>
      </w:r>
      <w:r w:rsidRPr="00FC4CC5">
        <w:rPr>
          <w:b w:val="0"/>
          <w:bCs/>
        </w:rPr>
        <w:t>JBJCPC-6222</w:t>
      </w:r>
      <w:r>
        <w:rPr>
          <w:b w:val="0"/>
          <w:bCs/>
        </w:rPr>
        <w:t>)</w:t>
      </w:r>
      <w:bookmarkEnd w:id="63"/>
    </w:p>
    <w:p w14:paraId="090AE740" w14:textId="77777777" w:rsidR="00FC4CC5" w:rsidRPr="00FC4CC5" w:rsidRDefault="00FC4CC5" w:rsidP="00FC4CC5">
      <w:pPr>
        <w:pStyle w:val="BLOCKHEADING"/>
        <w:rPr>
          <w:lang w:val="en-CA"/>
        </w:rPr>
      </w:pPr>
      <w:r w:rsidRPr="00FC4CC5">
        <w:rPr>
          <w:lang w:val="en-CA"/>
        </w:rPr>
        <w:t>Enhancements</w:t>
      </w:r>
      <w:r>
        <w:rPr>
          <w:lang w:val="en-CA"/>
        </w:rPr>
        <w:t>:</w:t>
      </w:r>
    </w:p>
    <w:p w14:paraId="38110646" w14:textId="77777777" w:rsidR="00FC4CC5" w:rsidRPr="00FC4CC5" w:rsidRDefault="00FC4CC5" w:rsidP="00FC4CC5">
      <w:pPr>
        <w:pStyle w:val="BodyText"/>
        <w:rPr>
          <w:lang w:val="en-CA"/>
        </w:rPr>
      </w:pPr>
      <w:r w:rsidRPr="00FC4CC5">
        <w:rPr>
          <w:lang w:val="en-CA"/>
        </w:rPr>
        <w:t>New AI Agent – JC_JOB_INITIATION – Combines Job Creation, Budget creation/import, and Billing Contract creation into one guided flow.</w:t>
      </w:r>
    </w:p>
    <w:p w14:paraId="002A7071" w14:textId="77777777" w:rsidR="00FC4CC5" w:rsidRPr="00FC4CC5" w:rsidRDefault="00FC4CC5" w:rsidP="00FC4CC5">
      <w:pPr>
        <w:pStyle w:val="BodyText"/>
        <w:rPr>
          <w:lang w:val="en-CA"/>
        </w:rPr>
      </w:pPr>
      <w:r w:rsidRPr="00FC4CC5">
        <w:rPr>
          <w:lang w:val="en-CA"/>
        </w:rPr>
        <w:t>Guided hand-off – After a job is created, the agent offers to continue into budget or contract creation; after a budget is created, it offers to continue into contract creation.</w:t>
      </w:r>
    </w:p>
    <w:p w14:paraId="77285DB0" w14:textId="77777777" w:rsidR="00FC4CC5" w:rsidRPr="00FC4CC5" w:rsidRDefault="00FC4CC5" w:rsidP="00FC4CC5">
      <w:pPr>
        <w:pStyle w:val="BodyText"/>
        <w:rPr>
          <w:lang w:val="en-CA"/>
        </w:rPr>
      </w:pPr>
      <w:r w:rsidRPr="00FC4CC5">
        <w:rPr>
          <w:lang w:val="en-CA"/>
        </w:rPr>
        <w:t>Auto Job Numbering support – The agent supports the control selection for auto job numbering and proceeds accordingly.</w:t>
      </w:r>
    </w:p>
    <w:p w14:paraId="629F2372" w14:textId="77777777" w:rsidR="00FC4CC5" w:rsidRPr="00FC4CC5" w:rsidRDefault="00FC4CC5" w:rsidP="00FC4CC5">
      <w:pPr>
        <w:pStyle w:val="BodyText"/>
        <w:rPr>
          <w:lang w:val="en-CA"/>
        </w:rPr>
      </w:pPr>
      <w:r w:rsidRPr="00FC4CC5">
        <w:rPr>
          <w:lang w:val="en-CA"/>
        </w:rPr>
        <w:t>Budget import preview – Preview uses a fixed, human-readable column layout.</w:t>
      </w:r>
    </w:p>
    <w:p w14:paraId="0E1FB40B" w14:textId="77777777" w:rsidR="00FC4CC5" w:rsidRPr="00FC4CC5" w:rsidRDefault="00FC4CC5" w:rsidP="00FC4CC5">
      <w:pPr>
        <w:pStyle w:val="BodyText"/>
        <w:rPr>
          <w:lang w:val="en-CA"/>
        </w:rPr>
      </w:pPr>
      <w:r w:rsidRPr="00FC4CC5">
        <w:rPr>
          <w:lang w:val="en-CA"/>
        </w:rPr>
        <w:t>Partial-success imports – A partially successful budget import includes the budget record link and offers to continue into Billing Contract creation.</w:t>
      </w:r>
    </w:p>
    <w:p w14:paraId="117778E6" w14:textId="19135BDD" w:rsidR="00184B04" w:rsidRDefault="00FC4CC5" w:rsidP="00FC4CC5">
      <w:pPr>
        <w:pStyle w:val="BodyText"/>
        <w:rPr>
          <w:lang w:val="en-CA"/>
        </w:rPr>
      </w:pPr>
      <w:r w:rsidRPr="00FC4CC5">
        <w:rPr>
          <w:lang w:val="en-CA"/>
        </w:rPr>
        <w:t>Company defaulting – Default company is resolved from user/thread context, with an explicitly stated company or job code always taking precedence.</w:t>
      </w:r>
    </w:p>
    <w:p w14:paraId="6E09264D" w14:textId="25F91D84" w:rsidR="00184B04" w:rsidRDefault="006F0771" w:rsidP="005D2542">
      <w:pPr>
        <w:pStyle w:val="Note"/>
      </w:pPr>
      <w:r>
        <w:t xml:space="preserve">NOTE: </w:t>
      </w:r>
      <w:r w:rsidRPr="006F0771">
        <w:t>This agent incorporates the capabilities of Job, Budget and Contract Creation. As a result, the standalone agents JC_JOB_CREATION</w:t>
      </w:r>
      <w:r w:rsidR="008B1D6C">
        <w:t>, JC_BUDGET</w:t>
      </w:r>
      <w:r w:rsidRPr="006F0771">
        <w:t xml:space="preserve"> and JB_BILLING_CONTRACT have been retired and deprecated.</w:t>
      </w:r>
    </w:p>
    <w:p w14:paraId="26EB3C8C" w14:textId="77777777" w:rsidR="00370C5F" w:rsidRPr="00370C5F" w:rsidRDefault="00370C5F" w:rsidP="00370C5F">
      <w:pPr>
        <w:pStyle w:val="Heading3"/>
        <w:rPr>
          <w:b w:val="0"/>
          <w:sz w:val="20"/>
          <w:lang w:val="fr-FR"/>
        </w:rPr>
      </w:pPr>
      <w:bookmarkStart w:id="64" w:name="_Toc236239920"/>
      <w:bookmarkStart w:id="65" w:name="_Toc241478521"/>
      <w:r w:rsidRPr="00370C5F">
        <w:rPr>
          <w:lang w:val="fr-FR"/>
        </w:rPr>
        <w:lastRenderedPageBreak/>
        <w:t xml:space="preserve">Create PCI Agent </w:t>
      </w:r>
      <w:r w:rsidRPr="00370C5F">
        <w:rPr>
          <w:b w:val="0"/>
          <w:sz w:val="20"/>
          <w:lang w:val="fr-FR"/>
        </w:rPr>
        <w:t>(JBJCPC-6317)</w:t>
      </w:r>
      <w:bookmarkEnd w:id="64"/>
      <w:bookmarkEnd w:id="65"/>
    </w:p>
    <w:p w14:paraId="747E4308" w14:textId="77777777" w:rsidR="00370C5F" w:rsidRPr="00370C5F" w:rsidRDefault="00370C5F" w:rsidP="002E6ED7">
      <w:pPr>
        <w:pStyle w:val="BodyText"/>
        <w:rPr>
          <w:lang w:val="en-CA"/>
        </w:rPr>
      </w:pPr>
      <w:r w:rsidRPr="00370C5F">
        <w:rPr>
          <w:lang w:val="en-CA"/>
        </w:rPr>
        <w:t>Enhancements:</w:t>
      </w:r>
    </w:p>
    <w:p w14:paraId="350C3570" w14:textId="77777777" w:rsidR="00370C5F" w:rsidRPr="00370C5F" w:rsidRDefault="00370C5F" w:rsidP="00BD67EE">
      <w:pPr>
        <w:pStyle w:val="BodyText"/>
        <w:numPr>
          <w:ilvl w:val="0"/>
          <w:numId w:val="97"/>
        </w:numPr>
      </w:pPr>
      <w:r w:rsidRPr="00370C5F">
        <w:rPr>
          <w:bCs/>
        </w:rPr>
        <w:t>Agent ID – CM_ENTER_PCI (Create PCIs)</w:t>
      </w:r>
      <w:r w:rsidRPr="00370C5F">
        <w:t xml:space="preserve"> – Creates PCI headers and detail lines.</w:t>
      </w:r>
    </w:p>
    <w:p w14:paraId="306AE5DA" w14:textId="77777777" w:rsidR="00370C5F" w:rsidRPr="00370C5F" w:rsidRDefault="00370C5F" w:rsidP="00BD67EE">
      <w:pPr>
        <w:pStyle w:val="BodyText"/>
        <w:numPr>
          <w:ilvl w:val="0"/>
          <w:numId w:val="97"/>
        </w:numPr>
      </w:pPr>
      <w:r w:rsidRPr="00370C5F">
        <w:rPr>
          <w:bCs/>
        </w:rPr>
        <w:t>Batch detail-line creation</w:t>
      </w:r>
      <w:r w:rsidRPr="00370C5F">
        <w:t xml:space="preserve"> – Multiple PCI detail rows can be created from a single prompt in one batch request, rather than one line at a time.</w:t>
      </w:r>
    </w:p>
    <w:p w14:paraId="10009FB5" w14:textId="77777777" w:rsidR="00370C5F" w:rsidRPr="00370C5F" w:rsidRDefault="00370C5F" w:rsidP="00BD67EE">
      <w:pPr>
        <w:pStyle w:val="BodyText"/>
        <w:numPr>
          <w:ilvl w:val="0"/>
          <w:numId w:val="97"/>
        </w:numPr>
      </w:pPr>
      <w:r w:rsidRPr="00370C5F">
        <w:rPr>
          <w:bCs/>
        </w:rPr>
        <w:t>PCI Type inference</w:t>
      </w:r>
      <w:r w:rsidRPr="00370C5F">
        <w:t xml:space="preserve"> – The agent infers PCI Type/Class from context — transfer or balancing language maps to Transfer, billing or owner language to External, internal / no-billing to Internal, original budget to Original — and asks the user directly when there's no clear signal.</w:t>
      </w:r>
    </w:p>
    <w:p w14:paraId="02FBAF7C" w14:textId="77777777" w:rsidR="00370C5F" w:rsidRPr="00370C5F" w:rsidRDefault="00370C5F" w:rsidP="00BD67EE">
      <w:pPr>
        <w:pStyle w:val="BodyText"/>
        <w:numPr>
          <w:ilvl w:val="0"/>
          <w:numId w:val="97"/>
        </w:numPr>
      </w:pPr>
      <w:r w:rsidRPr="00370C5F">
        <w:rPr>
          <w:bCs/>
        </w:rPr>
        <w:t>Company / project context resolution</w:t>
      </w:r>
      <w:r w:rsidRPr="00370C5F">
        <w:t xml:space="preserve"> – Will take an explicit user-provided value, or the page context / the JC default company.</w:t>
      </w:r>
    </w:p>
    <w:p w14:paraId="0C87DB87" w14:textId="77777777" w:rsidR="00370C5F" w:rsidRPr="00370C5F" w:rsidRDefault="00370C5F" w:rsidP="00BD67EE">
      <w:pPr>
        <w:pStyle w:val="BodyText"/>
        <w:numPr>
          <w:ilvl w:val="0"/>
          <w:numId w:val="97"/>
        </w:numPr>
      </w:pPr>
      <w:r w:rsidRPr="00370C5F">
        <w:rPr>
          <w:bCs/>
        </w:rPr>
        <w:t>Clearer empty-result messaging</w:t>
      </w:r>
      <w:r w:rsidRPr="00370C5F">
        <w:t xml:space="preserve"> – When a search returns nothing, the agent states that the record may not exist or that the company may not be accessible, rather than asserting the data doesn't exist.</w:t>
      </w:r>
    </w:p>
    <w:p w14:paraId="72F22F31" w14:textId="2B91B958" w:rsidR="00A14909" w:rsidRDefault="00A14909" w:rsidP="00A14909">
      <w:pPr>
        <w:pStyle w:val="Heading3"/>
      </w:pPr>
      <w:bookmarkStart w:id="66" w:name="_Toc241478522"/>
      <w:r>
        <w:t xml:space="preserve">Create Subcontract Agent </w:t>
      </w:r>
      <w:r w:rsidRPr="00A14909">
        <w:rPr>
          <w:b w:val="0"/>
          <w:bCs/>
          <w:sz w:val="20"/>
        </w:rPr>
        <w:t>(JBJCPC-6851)</w:t>
      </w:r>
      <w:bookmarkEnd w:id="66"/>
    </w:p>
    <w:p w14:paraId="50096B3A" w14:textId="77777777" w:rsidR="00A14909" w:rsidRDefault="00A14909" w:rsidP="00A14909">
      <w:pPr>
        <w:ind w:left="720"/>
      </w:pPr>
      <w:r>
        <w:t>The Create Subcontract agent is used to create, update, and post subcontracts in CMiC.</w:t>
      </w:r>
    </w:p>
    <w:p w14:paraId="14638230" w14:textId="77777777" w:rsidR="00A14909" w:rsidRDefault="00A14909" w:rsidP="00A14909">
      <w:pPr>
        <w:ind w:left="720"/>
      </w:pPr>
      <w:r>
        <w:t>It can:</w:t>
      </w:r>
    </w:p>
    <w:p w14:paraId="4886376A" w14:textId="77777777" w:rsidR="00A14909" w:rsidRDefault="00A14909" w:rsidP="00BD67EE">
      <w:pPr>
        <w:pStyle w:val="ListParagraph"/>
        <w:numPr>
          <w:ilvl w:val="0"/>
          <w:numId w:val="100"/>
        </w:numPr>
      </w:pPr>
      <w:r>
        <w:t>Create a subcontract header and SOV lines together.</w:t>
      </w:r>
    </w:p>
    <w:p w14:paraId="6008BE63" w14:textId="77777777" w:rsidR="00A14909" w:rsidRDefault="00A14909" w:rsidP="00BD67EE">
      <w:pPr>
        <w:pStyle w:val="ListParagraph"/>
        <w:numPr>
          <w:ilvl w:val="0"/>
          <w:numId w:val="100"/>
        </w:numPr>
      </w:pPr>
      <w:r>
        <w:t>Resolve the correct project, job, vendor, phase, and category codes.</w:t>
      </w:r>
    </w:p>
    <w:p w14:paraId="4A7CD6D9" w14:textId="77777777" w:rsidR="00A14909" w:rsidRDefault="00A14909" w:rsidP="00BD67EE">
      <w:pPr>
        <w:pStyle w:val="ListParagraph"/>
        <w:numPr>
          <w:ilvl w:val="0"/>
          <w:numId w:val="100"/>
        </w:numPr>
      </w:pPr>
      <w:r>
        <w:t>Apply CMiC default values like contract number, terms, currency, bank account, and holdback.</w:t>
      </w:r>
    </w:p>
    <w:p w14:paraId="324B187A" w14:textId="77777777" w:rsidR="00A14909" w:rsidRDefault="00A14909" w:rsidP="00BD67EE">
      <w:pPr>
        <w:pStyle w:val="ListParagraph"/>
        <w:numPr>
          <w:ilvl w:val="0"/>
          <w:numId w:val="100"/>
        </w:numPr>
      </w:pPr>
      <w:r>
        <w:t>Update unposted subcontract details and SOV lines.</w:t>
      </w:r>
    </w:p>
    <w:p w14:paraId="05F6CB67" w14:textId="77777777" w:rsidR="00A14909" w:rsidRDefault="00A14909" w:rsidP="00BD67EE">
      <w:pPr>
        <w:pStyle w:val="ListParagraph"/>
        <w:numPr>
          <w:ilvl w:val="0"/>
          <w:numId w:val="100"/>
        </w:numPr>
      </w:pPr>
      <w:r>
        <w:t>Verify saved updates before reporting success.</w:t>
      </w:r>
    </w:p>
    <w:p w14:paraId="742C5785" w14:textId="67E5E20B" w:rsidR="009F0BE1" w:rsidRDefault="00A14909" w:rsidP="00BD67EE">
      <w:pPr>
        <w:pStyle w:val="ListParagraph"/>
        <w:numPr>
          <w:ilvl w:val="0"/>
          <w:numId w:val="100"/>
        </w:numPr>
      </w:pPr>
      <w:r>
        <w:t>Post a subcontract when explicitly requested and confirmed.</w:t>
      </w:r>
    </w:p>
    <w:p w14:paraId="1DCE5095" w14:textId="77777777" w:rsidR="00A14909" w:rsidRDefault="00A14909">
      <w:pPr>
        <w:rPr>
          <w:bCs/>
        </w:rPr>
      </w:pPr>
    </w:p>
    <w:p w14:paraId="7E5684E0" w14:textId="77777777" w:rsidR="00A14909" w:rsidRDefault="00A14909" w:rsidP="00A14909">
      <w:pPr>
        <w:rPr>
          <w:b/>
          <w:bCs/>
          <w:lang w:val="en-CA"/>
        </w:rPr>
      </w:pPr>
    </w:p>
    <w:p w14:paraId="7270EB06" w14:textId="77777777" w:rsidR="00A14909" w:rsidRDefault="00A14909" w:rsidP="00A14909">
      <w:pPr>
        <w:rPr>
          <w:b/>
          <w:bCs/>
          <w:lang w:val="en-CA"/>
        </w:rPr>
      </w:pPr>
    </w:p>
    <w:p w14:paraId="59761FE7" w14:textId="559839BC" w:rsidR="00A14909" w:rsidRPr="00A14909" w:rsidRDefault="00A14909" w:rsidP="00A14909">
      <w:pPr>
        <w:pStyle w:val="Heading3"/>
        <w:rPr>
          <w:b w:val="0"/>
          <w:bCs/>
          <w:sz w:val="20"/>
          <w:lang w:val="en-CA"/>
        </w:rPr>
      </w:pPr>
      <w:bookmarkStart w:id="67" w:name="_Toc241478523"/>
      <w:r w:rsidRPr="00A14909">
        <w:rPr>
          <w:lang w:val="en-CA"/>
        </w:rPr>
        <w:t>Subcontract Change Orders</w:t>
      </w:r>
      <w:r>
        <w:rPr>
          <w:lang w:val="en-CA"/>
        </w:rPr>
        <w:t xml:space="preserve"> Agent </w:t>
      </w:r>
      <w:r w:rsidRPr="00A14909">
        <w:rPr>
          <w:b w:val="0"/>
          <w:bCs/>
          <w:sz w:val="20"/>
          <w:lang w:val="en-CA"/>
        </w:rPr>
        <w:t>(JBJCPC-6852)</w:t>
      </w:r>
      <w:bookmarkEnd w:id="67"/>
    </w:p>
    <w:p w14:paraId="23B2CFF7" w14:textId="77777777" w:rsidR="00A14909" w:rsidRPr="00A14909" w:rsidRDefault="00A14909" w:rsidP="00A14909">
      <w:pPr>
        <w:rPr>
          <w:bCs/>
          <w:lang w:val="en-CA"/>
        </w:rPr>
      </w:pPr>
      <w:r w:rsidRPr="00A14909">
        <w:rPr>
          <w:bCs/>
          <w:lang w:val="en-CA"/>
        </w:rPr>
        <w:t>The Subcontract Change Orders agent is used to manage change orders against existing subcontracts on construction jobs.</w:t>
      </w:r>
    </w:p>
    <w:p w14:paraId="1DE0F18D" w14:textId="77777777" w:rsidR="00A14909" w:rsidRPr="00A14909" w:rsidRDefault="00A14909" w:rsidP="00A14909">
      <w:pPr>
        <w:rPr>
          <w:bCs/>
          <w:lang w:val="en-CA"/>
        </w:rPr>
      </w:pPr>
      <w:r w:rsidRPr="00A14909">
        <w:rPr>
          <w:bCs/>
          <w:lang w:val="en-CA"/>
        </w:rPr>
        <w:t>It can:</w:t>
      </w:r>
    </w:p>
    <w:p w14:paraId="599F7840" w14:textId="77777777" w:rsidR="00A14909" w:rsidRPr="00A14909" w:rsidRDefault="00A14909" w:rsidP="00BD67EE">
      <w:pPr>
        <w:numPr>
          <w:ilvl w:val="0"/>
          <w:numId w:val="101"/>
        </w:numPr>
        <w:rPr>
          <w:bCs/>
          <w:lang w:val="en-CA"/>
        </w:rPr>
      </w:pPr>
      <w:r w:rsidRPr="00A14909">
        <w:rPr>
          <w:bCs/>
          <w:lang w:val="en-CA"/>
        </w:rPr>
        <w:t>Create subcontract change orders with Schedule of Values lines</w:t>
      </w:r>
    </w:p>
    <w:p w14:paraId="55D51AC5" w14:textId="77777777" w:rsidR="00A14909" w:rsidRPr="00A14909" w:rsidRDefault="00A14909" w:rsidP="00BD67EE">
      <w:pPr>
        <w:numPr>
          <w:ilvl w:val="0"/>
          <w:numId w:val="101"/>
        </w:numPr>
        <w:rPr>
          <w:bCs/>
          <w:lang w:val="en-CA"/>
        </w:rPr>
      </w:pPr>
      <w:r w:rsidRPr="00A14909">
        <w:rPr>
          <w:bCs/>
          <w:lang w:val="en-CA"/>
        </w:rPr>
        <w:t>Update unposted change orders and their SOV details</w:t>
      </w:r>
    </w:p>
    <w:p w14:paraId="6B70EA81" w14:textId="77777777" w:rsidR="00A14909" w:rsidRPr="00A14909" w:rsidRDefault="00A14909" w:rsidP="00BD67EE">
      <w:pPr>
        <w:numPr>
          <w:ilvl w:val="0"/>
          <w:numId w:val="101"/>
        </w:numPr>
        <w:rPr>
          <w:bCs/>
          <w:lang w:val="en-CA"/>
        </w:rPr>
      </w:pPr>
      <w:r w:rsidRPr="00A14909">
        <w:rPr>
          <w:bCs/>
          <w:lang w:val="en-CA"/>
        </w:rPr>
        <w:t>List and review subcontract change orders</w:t>
      </w:r>
    </w:p>
    <w:p w14:paraId="65E14920" w14:textId="77777777" w:rsidR="00A14909" w:rsidRPr="00A14909" w:rsidRDefault="00A14909" w:rsidP="00BD67EE">
      <w:pPr>
        <w:numPr>
          <w:ilvl w:val="0"/>
          <w:numId w:val="101"/>
        </w:numPr>
        <w:rPr>
          <w:bCs/>
          <w:lang w:val="en-CA"/>
        </w:rPr>
      </w:pPr>
      <w:r w:rsidRPr="00A14909">
        <w:rPr>
          <w:bCs/>
          <w:lang w:val="en-CA"/>
        </w:rPr>
        <w:t>Post change orders when explicitly confirmed</w:t>
      </w:r>
    </w:p>
    <w:p w14:paraId="0EBF50FB" w14:textId="77777777" w:rsidR="00A14909" w:rsidRDefault="00A14909" w:rsidP="00BD67EE">
      <w:pPr>
        <w:numPr>
          <w:ilvl w:val="0"/>
          <w:numId w:val="101"/>
        </w:numPr>
        <w:rPr>
          <w:bCs/>
          <w:lang w:val="en-CA"/>
        </w:rPr>
      </w:pPr>
      <w:r w:rsidRPr="00A14909">
        <w:rPr>
          <w:bCs/>
          <w:lang w:val="en-CA"/>
        </w:rPr>
        <w:t>Void subcontract change orders when explicitly confirmed</w:t>
      </w:r>
    </w:p>
    <w:p w14:paraId="098AA2E2" w14:textId="5F2AA1D1" w:rsidR="00A14909" w:rsidRPr="00A14909" w:rsidRDefault="00A14909" w:rsidP="00A14909">
      <w:pPr>
        <w:pStyle w:val="Heading3"/>
      </w:pPr>
      <w:bookmarkStart w:id="68" w:name="_Toc241478524"/>
      <w:r w:rsidRPr="00A14909">
        <w:t>OCO Agent</w:t>
      </w:r>
      <w:r>
        <w:t xml:space="preserve"> </w:t>
      </w:r>
      <w:r w:rsidRPr="00A14909">
        <w:rPr>
          <w:b w:val="0"/>
          <w:bCs/>
          <w:sz w:val="20"/>
        </w:rPr>
        <w:t>(JBJCPC-6821)</w:t>
      </w:r>
      <w:bookmarkEnd w:id="68"/>
    </w:p>
    <w:p w14:paraId="269778FE" w14:textId="7635A496" w:rsidR="00A14909" w:rsidRPr="00A14909" w:rsidRDefault="00A14909" w:rsidP="00A14909">
      <w:pPr>
        <w:rPr>
          <w:bCs/>
        </w:rPr>
      </w:pPr>
      <w:r w:rsidRPr="00A14909">
        <w:rPr>
          <w:bCs/>
        </w:rPr>
        <w:t>The Create Owner Change Orders agent is used to manage Owner Change Orders for construction projects.</w:t>
      </w:r>
    </w:p>
    <w:p w14:paraId="1C09674A" w14:textId="77777777" w:rsidR="00A14909" w:rsidRPr="00A14909" w:rsidRDefault="00A14909" w:rsidP="00A14909">
      <w:pPr>
        <w:rPr>
          <w:bCs/>
        </w:rPr>
      </w:pPr>
      <w:r w:rsidRPr="00A14909">
        <w:rPr>
          <w:bCs/>
        </w:rPr>
        <w:t>It can:</w:t>
      </w:r>
    </w:p>
    <w:p w14:paraId="2FCC5282" w14:textId="77777777" w:rsidR="00A14909" w:rsidRPr="00A14909" w:rsidRDefault="00A14909" w:rsidP="00BD67EE">
      <w:pPr>
        <w:pStyle w:val="ListParagraph"/>
        <w:numPr>
          <w:ilvl w:val="0"/>
          <w:numId w:val="102"/>
        </w:numPr>
        <w:rPr>
          <w:bCs/>
        </w:rPr>
      </w:pPr>
      <w:r w:rsidRPr="00A14909">
        <w:rPr>
          <w:bCs/>
        </w:rPr>
        <w:t>Create and update Owner Change Orders</w:t>
      </w:r>
    </w:p>
    <w:p w14:paraId="4C8609C9" w14:textId="4419290C" w:rsidR="00A14909" w:rsidRPr="00A14909" w:rsidRDefault="00A14909" w:rsidP="00BD67EE">
      <w:pPr>
        <w:pStyle w:val="ListParagraph"/>
        <w:numPr>
          <w:ilvl w:val="0"/>
          <w:numId w:val="102"/>
        </w:numPr>
        <w:rPr>
          <w:bCs/>
        </w:rPr>
      </w:pPr>
      <w:r w:rsidRPr="00A14909">
        <w:rPr>
          <w:bCs/>
        </w:rPr>
        <w:t xml:space="preserve">Link or remove </w:t>
      </w:r>
      <w:r w:rsidR="007F0732">
        <w:rPr>
          <w:bCs/>
        </w:rPr>
        <w:t xml:space="preserve">Potential </w:t>
      </w:r>
      <w:r w:rsidRPr="00A14909">
        <w:rPr>
          <w:bCs/>
        </w:rPr>
        <w:t>Change Items</w:t>
      </w:r>
      <w:r w:rsidR="007F0732">
        <w:rPr>
          <w:bCs/>
        </w:rPr>
        <w:t xml:space="preserve"> (PCIs)</w:t>
      </w:r>
    </w:p>
    <w:p w14:paraId="4D324593" w14:textId="77777777" w:rsidR="00A14909" w:rsidRPr="00A14909" w:rsidRDefault="00A14909" w:rsidP="00BD67EE">
      <w:pPr>
        <w:pStyle w:val="ListParagraph"/>
        <w:numPr>
          <w:ilvl w:val="0"/>
          <w:numId w:val="102"/>
        </w:numPr>
        <w:rPr>
          <w:bCs/>
        </w:rPr>
      </w:pPr>
      <w:r w:rsidRPr="00A14909">
        <w:rPr>
          <w:bCs/>
        </w:rPr>
        <w:t>Update PCI statuses for approval/posting</w:t>
      </w:r>
    </w:p>
    <w:p w14:paraId="1CA40547" w14:textId="77777777" w:rsidR="00A14909" w:rsidRPr="00A14909" w:rsidRDefault="00A14909" w:rsidP="00BD67EE">
      <w:pPr>
        <w:pStyle w:val="ListParagraph"/>
        <w:numPr>
          <w:ilvl w:val="0"/>
          <w:numId w:val="102"/>
        </w:numPr>
        <w:rPr>
          <w:bCs/>
        </w:rPr>
      </w:pPr>
      <w:r w:rsidRPr="00A14909">
        <w:rPr>
          <w:bCs/>
        </w:rPr>
        <w:t>Post Owner Change Orders when confirmed</w:t>
      </w:r>
    </w:p>
    <w:p w14:paraId="5B6B2558" w14:textId="77777777" w:rsidR="00A14909" w:rsidRPr="00A14909" w:rsidRDefault="00A14909" w:rsidP="00BD67EE">
      <w:pPr>
        <w:pStyle w:val="ListParagraph"/>
        <w:numPr>
          <w:ilvl w:val="0"/>
          <w:numId w:val="102"/>
        </w:numPr>
        <w:rPr>
          <w:bCs/>
        </w:rPr>
      </w:pPr>
      <w:r w:rsidRPr="00A14909">
        <w:rPr>
          <w:bCs/>
        </w:rPr>
        <w:t>Show linked PCIs and posting results</w:t>
      </w:r>
    </w:p>
    <w:p w14:paraId="53E8156C" w14:textId="77777777" w:rsidR="00A14909" w:rsidRDefault="00A14909" w:rsidP="00A14909">
      <w:pPr>
        <w:ind w:left="720"/>
        <w:rPr>
          <w:bCs/>
          <w:lang w:val="en-CA"/>
        </w:rPr>
      </w:pPr>
    </w:p>
    <w:p w14:paraId="60234D2C" w14:textId="77C00699" w:rsidR="00CD662B" w:rsidRPr="00A14909" w:rsidRDefault="00CD662B" w:rsidP="00CD662B">
      <w:pPr>
        <w:pStyle w:val="Heading3"/>
      </w:pPr>
      <w:bookmarkStart w:id="69" w:name="_Toc241478525"/>
      <w:r>
        <w:lastRenderedPageBreak/>
        <w:t xml:space="preserve">Posting for JC transaction Agent </w:t>
      </w:r>
      <w:r w:rsidRPr="00A14909">
        <w:rPr>
          <w:b w:val="0"/>
          <w:bCs/>
          <w:sz w:val="20"/>
        </w:rPr>
        <w:t>(JBJCPC-</w:t>
      </w:r>
      <w:r>
        <w:rPr>
          <w:b w:val="0"/>
          <w:bCs/>
          <w:sz w:val="20"/>
        </w:rPr>
        <w:t>7036</w:t>
      </w:r>
      <w:r w:rsidRPr="00A14909">
        <w:rPr>
          <w:b w:val="0"/>
          <w:bCs/>
          <w:sz w:val="20"/>
        </w:rPr>
        <w:t>)</w:t>
      </w:r>
      <w:bookmarkEnd w:id="69"/>
    </w:p>
    <w:p w14:paraId="45546F18" w14:textId="016C726D" w:rsidR="00CD662B" w:rsidRPr="00A14909" w:rsidRDefault="005D2542" w:rsidP="00CD662B">
      <w:pPr>
        <w:rPr>
          <w:bCs/>
        </w:rPr>
      </w:pPr>
      <w:r w:rsidRPr="005D2542">
        <w:rPr>
          <w:bCs/>
        </w:rPr>
        <w:t>The existing Enter Cost or Billing Transaction agent, which creates job cost and billing transactions on construction jobs, has been enhanced with posting functionality</w:t>
      </w:r>
      <w:r w:rsidR="00CD662B" w:rsidRPr="00A14909">
        <w:rPr>
          <w:bCs/>
        </w:rPr>
        <w:t>.</w:t>
      </w:r>
    </w:p>
    <w:p w14:paraId="5336CAF4" w14:textId="77777777" w:rsidR="00CD662B" w:rsidRPr="00A14909" w:rsidRDefault="00CD662B" w:rsidP="00CD662B">
      <w:pPr>
        <w:rPr>
          <w:bCs/>
        </w:rPr>
      </w:pPr>
      <w:r w:rsidRPr="00A14909">
        <w:rPr>
          <w:bCs/>
        </w:rPr>
        <w:t>It can:</w:t>
      </w:r>
    </w:p>
    <w:p w14:paraId="2E9E7311" w14:textId="28A36CBD" w:rsidR="005D2542" w:rsidRPr="005D2542" w:rsidRDefault="005D2542" w:rsidP="005D2542">
      <w:pPr>
        <w:pStyle w:val="ListParagraph"/>
        <w:numPr>
          <w:ilvl w:val="0"/>
          <w:numId w:val="102"/>
        </w:numPr>
        <w:rPr>
          <w:bCs/>
        </w:rPr>
      </w:pPr>
      <w:r w:rsidRPr="005D2542">
        <w:rPr>
          <w:bCs/>
        </w:rPr>
        <w:t xml:space="preserve">Post a transaction batch it created, once explicitly confirmed </w:t>
      </w:r>
    </w:p>
    <w:p w14:paraId="0FB11125" w14:textId="65D18225" w:rsidR="005D2542" w:rsidRPr="005D2542" w:rsidRDefault="005D2542" w:rsidP="005D2542">
      <w:pPr>
        <w:pStyle w:val="ListParagraph"/>
        <w:numPr>
          <w:ilvl w:val="0"/>
          <w:numId w:val="102"/>
        </w:numPr>
        <w:rPr>
          <w:bCs/>
        </w:rPr>
      </w:pPr>
      <w:r w:rsidRPr="005D2542">
        <w:rPr>
          <w:bCs/>
        </w:rPr>
        <w:t xml:space="preserve">Retrieve an existing transaction batch and post it </w:t>
      </w:r>
    </w:p>
    <w:p w14:paraId="3B75FEFE" w14:textId="1DF80B49" w:rsidR="00CD662B" w:rsidRPr="00CD662B" w:rsidRDefault="005D2542" w:rsidP="005D2542">
      <w:pPr>
        <w:pStyle w:val="ListParagraph"/>
        <w:numPr>
          <w:ilvl w:val="0"/>
          <w:numId w:val="102"/>
        </w:numPr>
        <w:rPr>
          <w:bCs/>
        </w:rPr>
      </w:pPr>
      <w:r w:rsidRPr="005D2542">
        <w:rPr>
          <w:bCs/>
        </w:rPr>
        <w:t>Read an uploaded Excel or CSV import file and show it back as a readable table before creating the batch</w:t>
      </w:r>
    </w:p>
    <w:p w14:paraId="556B2951" w14:textId="32DDEEB3" w:rsidR="00A14909" w:rsidRDefault="004219DF" w:rsidP="00A14909">
      <w:pPr>
        <w:pStyle w:val="BodyText"/>
      </w:pPr>
      <w:r>
        <w:br w:type="page"/>
      </w:r>
    </w:p>
    <w:p w14:paraId="02F7301F" w14:textId="4402DC66" w:rsidR="00AD4817" w:rsidRDefault="00AD4817" w:rsidP="00AD4817">
      <w:pPr>
        <w:pStyle w:val="Heading2"/>
        <w:rPr>
          <w:bCs/>
        </w:rPr>
      </w:pPr>
      <w:bookmarkStart w:id="70" w:name="_Toc241478526"/>
      <w:r>
        <w:rPr>
          <w:bCs/>
        </w:rPr>
        <w:lastRenderedPageBreak/>
        <w:t>Construct UAC</w:t>
      </w:r>
      <w:bookmarkEnd w:id="70"/>
    </w:p>
    <w:p w14:paraId="708F8899" w14:textId="77777777" w:rsidR="00AD4817" w:rsidRDefault="00AD4817" w:rsidP="00AD4817">
      <w:pPr>
        <w:pStyle w:val="Heading3"/>
      </w:pPr>
      <w:bookmarkStart w:id="71" w:name="_Toc241478527"/>
      <w:r>
        <w:t xml:space="preserve">Construct UAC – Application Information added to Construct UAC </w:t>
      </w:r>
      <w:r w:rsidRPr="00587635">
        <w:rPr>
          <w:b w:val="0"/>
          <w:bCs/>
        </w:rPr>
        <w:t>(</w:t>
      </w:r>
      <w:r>
        <w:rPr>
          <w:b w:val="0"/>
          <w:bCs/>
        </w:rPr>
        <w:t>CAM-9701)</w:t>
      </w:r>
      <w:bookmarkEnd w:id="71"/>
    </w:p>
    <w:p w14:paraId="4D784A05" w14:textId="77777777" w:rsidR="00AD4817" w:rsidRDefault="00AD4817" w:rsidP="00AD4817">
      <w:pPr>
        <w:pStyle w:val="BLOCKHEADING"/>
        <w:rPr>
          <w:lang w:val="en-CA"/>
        </w:rPr>
      </w:pPr>
      <w:r>
        <w:rPr>
          <w:lang w:val="en-CA"/>
        </w:rPr>
        <w:t>Overview</w:t>
      </w:r>
    </w:p>
    <w:p w14:paraId="1ABC8626" w14:textId="77777777" w:rsidR="00AD4817" w:rsidRDefault="00AD4817" w:rsidP="00AD4817">
      <w:pPr>
        <w:pStyle w:val="BodyText"/>
      </w:pPr>
      <w:r>
        <w:rPr>
          <w:lang w:val="en-CA"/>
        </w:rPr>
        <w:t>A new App information widget has been included within Construct UAC. This new enhancement will display the relevant Application information associated with the current version of Construct UAC. This new addition aims to keep the entire program consistent with the rest of the enterprise software.</w:t>
      </w:r>
    </w:p>
    <w:p w14:paraId="4D731B99" w14:textId="77777777" w:rsidR="00AD4817" w:rsidRPr="001C0B67" w:rsidRDefault="00AD4817" w:rsidP="00AD4817">
      <w:pPr>
        <w:pStyle w:val="BLOCKHEADING"/>
        <w:rPr>
          <w:lang w:val="en-CA"/>
        </w:rPr>
      </w:pPr>
      <w:r w:rsidRPr="001C0B67">
        <w:rPr>
          <w:lang w:val="en-CA"/>
        </w:rPr>
        <w:t>Modifications</w:t>
      </w:r>
    </w:p>
    <w:p w14:paraId="53F69479" w14:textId="77777777" w:rsidR="00AD4817" w:rsidRPr="001C0B67" w:rsidRDefault="00AD4817" w:rsidP="00AD4817">
      <w:pPr>
        <w:pStyle w:val="BodyText"/>
        <w:rPr>
          <w:lang w:val="en-CA"/>
        </w:rPr>
      </w:pPr>
      <w:r w:rsidRPr="001C0B67">
        <w:rPr>
          <w:lang w:val="en-CA"/>
        </w:rPr>
        <w:t>Construct UAC program:</w:t>
      </w:r>
    </w:p>
    <w:p w14:paraId="35AAC245" w14:textId="77777777" w:rsidR="00AD4817" w:rsidRDefault="00AD4817" w:rsidP="00AD4817">
      <w:pPr>
        <w:pStyle w:val="BodyText"/>
        <w:rPr>
          <w:lang w:val="en-CA"/>
        </w:rPr>
      </w:pPr>
      <w:r>
        <w:rPr>
          <w:noProof/>
        </w:rPr>
        <w:drawing>
          <wp:inline distT="0" distB="0" distL="0" distR="0" wp14:anchorId="533943ED" wp14:editId="56EFB9CE">
            <wp:extent cx="5943600" cy="2950845"/>
            <wp:effectExtent l="0" t="0" r="0" b="1905"/>
            <wp:docPr id="16878142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7814299" name=""/>
                    <pic:cNvPicPr/>
                  </pic:nvPicPr>
                  <pic:blipFill>
                    <a:blip r:embed="rId85"/>
                    <a:stretch>
                      <a:fillRect/>
                    </a:stretch>
                  </pic:blipFill>
                  <pic:spPr>
                    <a:xfrm>
                      <a:off x="0" y="0"/>
                      <a:ext cx="5943600" cy="2950845"/>
                    </a:xfrm>
                    <a:prstGeom prst="rect">
                      <a:avLst/>
                    </a:prstGeom>
                  </pic:spPr>
                </pic:pic>
              </a:graphicData>
            </a:graphic>
          </wp:inline>
        </w:drawing>
      </w:r>
    </w:p>
    <w:p w14:paraId="72EBA283" w14:textId="77777777" w:rsidR="00AD4817" w:rsidRDefault="00AD4817" w:rsidP="00AD4817">
      <w:pPr>
        <w:pStyle w:val="BLOCKHEADING"/>
        <w:rPr>
          <w:lang w:val="en-CA"/>
        </w:rPr>
      </w:pPr>
      <w:r w:rsidRPr="00E64B12">
        <w:rPr>
          <w:lang w:val="en-CA"/>
        </w:rPr>
        <w:t>Implementation</w:t>
      </w:r>
    </w:p>
    <w:p w14:paraId="54C66670" w14:textId="77777777" w:rsidR="00AD4817" w:rsidRDefault="00AD4817" w:rsidP="00AD4817">
      <w:pPr>
        <w:pStyle w:val="BodyText"/>
        <w:rPr>
          <w:lang w:val="en-CA"/>
        </w:rPr>
      </w:pPr>
      <w:r>
        <w:rPr>
          <w:lang w:val="en-CA"/>
        </w:rPr>
        <w:t>The new App Info tab has been included within the Construct UAC program. When the user hovers over the 3 dot icon menu on the top right of the page, a notification “Show menu” will appear.</w:t>
      </w:r>
    </w:p>
    <w:p w14:paraId="5A54B16D" w14:textId="77777777" w:rsidR="00AD4817" w:rsidRDefault="00AD4817" w:rsidP="00AD4817">
      <w:pPr>
        <w:pStyle w:val="BodyText"/>
        <w:rPr>
          <w:lang w:val="en-CA"/>
        </w:rPr>
      </w:pPr>
      <w:r>
        <w:rPr>
          <w:noProof/>
        </w:rPr>
        <w:lastRenderedPageBreak/>
        <w:drawing>
          <wp:inline distT="0" distB="0" distL="0" distR="0" wp14:anchorId="45B80474" wp14:editId="3F8FB034">
            <wp:extent cx="5943600" cy="2687320"/>
            <wp:effectExtent l="0" t="0" r="0" b="0"/>
            <wp:docPr id="6392589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9258948" name=""/>
                    <pic:cNvPicPr/>
                  </pic:nvPicPr>
                  <pic:blipFill>
                    <a:blip r:embed="rId86"/>
                    <a:stretch>
                      <a:fillRect/>
                    </a:stretch>
                  </pic:blipFill>
                  <pic:spPr>
                    <a:xfrm>
                      <a:off x="0" y="0"/>
                      <a:ext cx="5943600" cy="2687320"/>
                    </a:xfrm>
                    <a:prstGeom prst="rect">
                      <a:avLst/>
                    </a:prstGeom>
                  </pic:spPr>
                </pic:pic>
              </a:graphicData>
            </a:graphic>
          </wp:inline>
        </w:drawing>
      </w:r>
    </w:p>
    <w:p w14:paraId="7E277B29" w14:textId="77777777" w:rsidR="00AD4817" w:rsidRDefault="00AD4817" w:rsidP="00AD4817">
      <w:pPr>
        <w:pStyle w:val="BodyText"/>
        <w:rPr>
          <w:lang w:val="en-CA"/>
        </w:rPr>
      </w:pPr>
      <w:r>
        <w:rPr>
          <w:lang w:val="en-CA"/>
        </w:rPr>
        <w:t>The user will then click the menu icon, and select the App Info option.</w:t>
      </w:r>
    </w:p>
    <w:p w14:paraId="4BACC88F" w14:textId="77777777" w:rsidR="00AD4817" w:rsidRDefault="00AD4817" w:rsidP="00AD4817">
      <w:pPr>
        <w:pStyle w:val="BodyText"/>
        <w:rPr>
          <w:lang w:val="en-CA"/>
        </w:rPr>
      </w:pPr>
      <w:r>
        <w:rPr>
          <w:noProof/>
        </w:rPr>
        <w:drawing>
          <wp:inline distT="0" distB="0" distL="0" distR="0" wp14:anchorId="0667A179" wp14:editId="50AA459F">
            <wp:extent cx="5943600" cy="1986915"/>
            <wp:effectExtent l="0" t="0" r="0" b="0"/>
            <wp:docPr id="18153121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5312186" name=""/>
                    <pic:cNvPicPr/>
                  </pic:nvPicPr>
                  <pic:blipFill>
                    <a:blip r:embed="rId87"/>
                    <a:stretch>
                      <a:fillRect/>
                    </a:stretch>
                  </pic:blipFill>
                  <pic:spPr>
                    <a:xfrm>
                      <a:off x="0" y="0"/>
                      <a:ext cx="5943600" cy="1986915"/>
                    </a:xfrm>
                    <a:prstGeom prst="rect">
                      <a:avLst/>
                    </a:prstGeom>
                  </pic:spPr>
                </pic:pic>
              </a:graphicData>
            </a:graphic>
          </wp:inline>
        </w:drawing>
      </w:r>
    </w:p>
    <w:p w14:paraId="3E96E8BF" w14:textId="77777777" w:rsidR="00AD4817" w:rsidRDefault="00AD4817" w:rsidP="00AD4817">
      <w:pPr>
        <w:pStyle w:val="BodyText"/>
        <w:rPr>
          <w:lang w:val="en-CA"/>
        </w:rPr>
      </w:pPr>
      <w:r>
        <w:rPr>
          <w:lang w:val="en-CA"/>
        </w:rPr>
        <w:t>The Construct UAC program will then display the relevant information in regards to the Application Version, Build ID, Web Service Version, and System Level to the user.</w:t>
      </w:r>
    </w:p>
    <w:p w14:paraId="3E6BB636" w14:textId="77777777" w:rsidR="00AD4817" w:rsidRDefault="00AD4817" w:rsidP="00AD4817">
      <w:pPr>
        <w:pStyle w:val="BodyText"/>
        <w:rPr>
          <w:lang w:val="en-CA"/>
        </w:rPr>
      </w:pPr>
      <w:r>
        <w:rPr>
          <w:noProof/>
        </w:rPr>
        <w:drawing>
          <wp:inline distT="0" distB="0" distL="0" distR="0" wp14:anchorId="2F3DB41D" wp14:editId="6D337DB8">
            <wp:extent cx="5943600" cy="2950845"/>
            <wp:effectExtent l="0" t="0" r="0" b="1905"/>
            <wp:docPr id="12822312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2231271" name=""/>
                    <pic:cNvPicPr/>
                  </pic:nvPicPr>
                  <pic:blipFill>
                    <a:blip r:embed="rId85"/>
                    <a:stretch>
                      <a:fillRect/>
                    </a:stretch>
                  </pic:blipFill>
                  <pic:spPr>
                    <a:xfrm>
                      <a:off x="0" y="0"/>
                      <a:ext cx="5943600" cy="2950845"/>
                    </a:xfrm>
                    <a:prstGeom prst="rect">
                      <a:avLst/>
                    </a:prstGeom>
                  </pic:spPr>
                </pic:pic>
              </a:graphicData>
            </a:graphic>
          </wp:inline>
        </w:drawing>
      </w:r>
    </w:p>
    <w:p w14:paraId="1734AE31" w14:textId="77777777" w:rsidR="00DA074B" w:rsidRDefault="00DA074B" w:rsidP="00DA074B">
      <w:pPr>
        <w:pStyle w:val="Heading3"/>
      </w:pPr>
      <w:bookmarkStart w:id="72" w:name="_Toc241478528"/>
      <w:r>
        <w:lastRenderedPageBreak/>
        <w:t xml:space="preserve">Construct UAC – Company Field removed from Permission Templates for Dynamic Company Mode </w:t>
      </w:r>
      <w:r w:rsidRPr="00587635">
        <w:rPr>
          <w:b w:val="0"/>
          <w:bCs/>
        </w:rPr>
        <w:t>(</w:t>
      </w:r>
      <w:r>
        <w:rPr>
          <w:b w:val="0"/>
          <w:bCs/>
        </w:rPr>
        <w:t>CAM-11667)</w:t>
      </w:r>
      <w:bookmarkEnd w:id="72"/>
    </w:p>
    <w:p w14:paraId="5B0B579B" w14:textId="77777777" w:rsidR="00DA074B" w:rsidRDefault="00DA074B" w:rsidP="00DA074B">
      <w:pPr>
        <w:pStyle w:val="BLOCKHEADING"/>
        <w:rPr>
          <w:lang w:val="en-CA"/>
        </w:rPr>
      </w:pPr>
      <w:r>
        <w:rPr>
          <w:lang w:val="en-CA"/>
        </w:rPr>
        <w:t>Overview</w:t>
      </w:r>
    </w:p>
    <w:p w14:paraId="5D2CABED" w14:textId="77777777" w:rsidR="00DA074B" w:rsidRDefault="00DA074B" w:rsidP="00DA074B">
      <w:pPr>
        <w:pStyle w:val="BodyText"/>
      </w:pPr>
      <w:r w:rsidRPr="000F0336">
        <w:t xml:space="preserve">The Company field has been removed from the Permission Template tab in Construct UAC when </w:t>
      </w:r>
      <w:r>
        <w:t>the “Enable Dynamic Company Assignment” flag is checked</w:t>
      </w:r>
      <w:r w:rsidRPr="000F0336">
        <w:t>. This allows to select any company during the user creation process, rather than having one assigned immediately, improving the fluidity of the user creation workflow.</w:t>
      </w:r>
    </w:p>
    <w:p w14:paraId="15CC7C0A" w14:textId="77777777" w:rsidR="00DA074B" w:rsidRDefault="00DA074B" w:rsidP="00DA074B">
      <w:pPr>
        <w:pStyle w:val="BodyText"/>
        <w:rPr>
          <w:lang w:val="en-CA"/>
        </w:rPr>
      </w:pPr>
    </w:p>
    <w:p w14:paraId="60BF5669" w14:textId="77777777" w:rsidR="00DA074B" w:rsidRDefault="00DA074B" w:rsidP="00DA074B">
      <w:pPr>
        <w:pStyle w:val="BLOCKHEADING"/>
        <w:rPr>
          <w:lang w:val="en-CA"/>
        </w:rPr>
      </w:pPr>
      <w:r>
        <w:rPr>
          <w:lang w:val="en-CA"/>
        </w:rPr>
        <w:t>Pre-Requisites</w:t>
      </w:r>
    </w:p>
    <w:p w14:paraId="2762DEA0" w14:textId="77777777" w:rsidR="00DA074B" w:rsidRDefault="00DA074B" w:rsidP="00DA074B">
      <w:pPr>
        <w:pStyle w:val="BodyText"/>
        <w:rPr>
          <w:lang w:val="en-CA"/>
        </w:rPr>
      </w:pPr>
      <w:r>
        <w:rPr>
          <w:lang w:val="en-CA"/>
        </w:rPr>
        <w:t>System Options &gt; Global Tables &gt; UAC – “Enable Dynamic Company Assignment” must be checked (‘Y’).</w:t>
      </w:r>
    </w:p>
    <w:p w14:paraId="170369DB" w14:textId="77777777" w:rsidR="00DA074B" w:rsidRDefault="00DA074B" w:rsidP="00DA074B">
      <w:pPr>
        <w:pStyle w:val="BodyText"/>
        <w:rPr>
          <w:lang w:val="en-CA"/>
        </w:rPr>
      </w:pPr>
      <w:r>
        <w:rPr>
          <w:noProof/>
        </w:rPr>
        <w:drawing>
          <wp:inline distT="0" distB="0" distL="0" distR="0" wp14:anchorId="47CC196F" wp14:editId="7BF889E4">
            <wp:extent cx="5943600" cy="2826385"/>
            <wp:effectExtent l="0" t="0" r="0" b="0"/>
            <wp:docPr id="8379643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7514142" name=""/>
                    <pic:cNvPicPr/>
                  </pic:nvPicPr>
                  <pic:blipFill>
                    <a:blip r:embed="rId88"/>
                    <a:stretch>
                      <a:fillRect/>
                    </a:stretch>
                  </pic:blipFill>
                  <pic:spPr>
                    <a:xfrm>
                      <a:off x="0" y="0"/>
                      <a:ext cx="5943600" cy="2826385"/>
                    </a:xfrm>
                    <a:prstGeom prst="rect">
                      <a:avLst/>
                    </a:prstGeom>
                  </pic:spPr>
                </pic:pic>
              </a:graphicData>
            </a:graphic>
          </wp:inline>
        </w:drawing>
      </w:r>
    </w:p>
    <w:p w14:paraId="7900C634" w14:textId="77777777" w:rsidR="00DA074B" w:rsidRDefault="00DA074B" w:rsidP="00DA074B">
      <w:pPr>
        <w:pStyle w:val="BLOCKHEADING"/>
        <w:rPr>
          <w:lang w:val="en-CA"/>
        </w:rPr>
      </w:pPr>
      <w:r w:rsidRPr="00E64B12">
        <w:rPr>
          <w:lang w:val="en-CA"/>
        </w:rPr>
        <w:t>Implementation</w:t>
      </w:r>
    </w:p>
    <w:p w14:paraId="2DC0BC51" w14:textId="77777777" w:rsidR="00DA074B" w:rsidRDefault="00DA074B" w:rsidP="00DA074B">
      <w:pPr>
        <w:pStyle w:val="BodyText"/>
      </w:pPr>
      <w:r w:rsidRPr="000F0336">
        <w:t xml:space="preserve">The Company field has been removed from the Permission Template tab in Construct UAC when </w:t>
      </w:r>
      <w:r>
        <w:t>the “Enable Dynamic Company Assignment” flag is checked. You can still select a company but only during the user creation process.</w:t>
      </w:r>
    </w:p>
    <w:p w14:paraId="560539FA" w14:textId="77777777" w:rsidR="00DA074B" w:rsidRDefault="00DA074B" w:rsidP="00DA074B">
      <w:pPr>
        <w:pStyle w:val="BodyText"/>
      </w:pPr>
      <w:r>
        <w:t>First ensure that the ‘Enable Dynamic Company Assignment” flag within the System Options program is checked.</w:t>
      </w:r>
    </w:p>
    <w:p w14:paraId="218E21C2" w14:textId="77777777" w:rsidR="00DA074B" w:rsidRDefault="00DA074B" w:rsidP="00DA074B">
      <w:pPr>
        <w:pStyle w:val="BodyText"/>
        <w:rPr>
          <w:lang w:val="en-CA"/>
        </w:rPr>
      </w:pPr>
      <w:r>
        <w:rPr>
          <w:noProof/>
        </w:rPr>
        <w:lastRenderedPageBreak/>
        <w:drawing>
          <wp:inline distT="0" distB="0" distL="0" distR="0" wp14:anchorId="08CEF67A" wp14:editId="06D26989">
            <wp:extent cx="5943600" cy="2826385"/>
            <wp:effectExtent l="0" t="0" r="0" b="0"/>
            <wp:docPr id="942178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217864" name=""/>
                    <pic:cNvPicPr/>
                  </pic:nvPicPr>
                  <pic:blipFill>
                    <a:blip r:embed="rId88"/>
                    <a:stretch>
                      <a:fillRect/>
                    </a:stretch>
                  </pic:blipFill>
                  <pic:spPr>
                    <a:xfrm>
                      <a:off x="0" y="0"/>
                      <a:ext cx="5943600" cy="2826385"/>
                    </a:xfrm>
                    <a:prstGeom prst="rect">
                      <a:avLst/>
                    </a:prstGeom>
                  </pic:spPr>
                </pic:pic>
              </a:graphicData>
            </a:graphic>
          </wp:inline>
        </w:drawing>
      </w:r>
    </w:p>
    <w:p w14:paraId="64B1E591" w14:textId="77777777" w:rsidR="00DA074B" w:rsidRDefault="00DA074B" w:rsidP="00DA074B">
      <w:pPr>
        <w:pStyle w:val="BodyText"/>
        <w:rPr>
          <w:lang w:val="en-CA"/>
        </w:rPr>
      </w:pPr>
      <w:r>
        <w:rPr>
          <w:lang w:val="en-CA"/>
        </w:rPr>
        <w:t>Then go to the Permission Template tab within Construct UAC to see that the Company Field on the screen has been removed.</w:t>
      </w:r>
    </w:p>
    <w:p w14:paraId="17C0E091" w14:textId="77777777" w:rsidR="00DA074B" w:rsidRDefault="00DA074B" w:rsidP="00DA074B">
      <w:pPr>
        <w:pStyle w:val="BodyText"/>
        <w:rPr>
          <w:lang w:val="en-CA"/>
        </w:rPr>
      </w:pPr>
      <w:r>
        <w:rPr>
          <w:noProof/>
        </w:rPr>
        <w:drawing>
          <wp:inline distT="0" distB="0" distL="0" distR="0" wp14:anchorId="51275D9F" wp14:editId="6E3F8715">
            <wp:extent cx="5943600" cy="2950845"/>
            <wp:effectExtent l="0" t="0" r="0" b="1905"/>
            <wp:docPr id="21277568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7756869" name=""/>
                    <pic:cNvPicPr/>
                  </pic:nvPicPr>
                  <pic:blipFill>
                    <a:blip r:embed="rId89"/>
                    <a:stretch>
                      <a:fillRect/>
                    </a:stretch>
                  </pic:blipFill>
                  <pic:spPr>
                    <a:xfrm>
                      <a:off x="0" y="0"/>
                      <a:ext cx="5943600" cy="2950845"/>
                    </a:xfrm>
                    <a:prstGeom prst="rect">
                      <a:avLst/>
                    </a:prstGeom>
                  </pic:spPr>
                </pic:pic>
              </a:graphicData>
            </a:graphic>
          </wp:inline>
        </w:drawing>
      </w:r>
    </w:p>
    <w:p w14:paraId="5D73DBF0" w14:textId="77777777" w:rsidR="00DA074B" w:rsidRDefault="00DA074B" w:rsidP="00DA074B">
      <w:pPr>
        <w:pStyle w:val="BodyText"/>
        <w:rPr>
          <w:lang w:val="en-CA"/>
        </w:rPr>
      </w:pPr>
      <w:r>
        <w:rPr>
          <w:lang w:val="en-CA"/>
        </w:rPr>
        <w:t>Navigate into the User Maintenance tab, click the [ADD NEW USER] button, enter the required details and select a Permission Template.</w:t>
      </w:r>
    </w:p>
    <w:p w14:paraId="40C9680B" w14:textId="77777777" w:rsidR="00DA074B" w:rsidRDefault="00DA074B" w:rsidP="00DA074B">
      <w:pPr>
        <w:pStyle w:val="BodyText"/>
        <w:rPr>
          <w:lang w:val="en-CA"/>
        </w:rPr>
      </w:pPr>
      <w:r>
        <w:rPr>
          <w:noProof/>
        </w:rPr>
        <w:lastRenderedPageBreak/>
        <w:drawing>
          <wp:inline distT="0" distB="0" distL="0" distR="0" wp14:anchorId="162E272B" wp14:editId="03A15DE3">
            <wp:extent cx="5943600" cy="2950845"/>
            <wp:effectExtent l="0" t="0" r="0" b="1905"/>
            <wp:docPr id="5848099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4809999" name=""/>
                    <pic:cNvPicPr/>
                  </pic:nvPicPr>
                  <pic:blipFill>
                    <a:blip r:embed="rId90"/>
                    <a:stretch>
                      <a:fillRect/>
                    </a:stretch>
                  </pic:blipFill>
                  <pic:spPr>
                    <a:xfrm>
                      <a:off x="0" y="0"/>
                      <a:ext cx="5943600" cy="2950845"/>
                    </a:xfrm>
                    <a:prstGeom prst="rect">
                      <a:avLst/>
                    </a:prstGeom>
                  </pic:spPr>
                </pic:pic>
              </a:graphicData>
            </a:graphic>
          </wp:inline>
        </w:drawing>
      </w:r>
    </w:p>
    <w:p w14:paraId="09A95061" w14:textId="77777777" w:rsidR="00DA074B" w:rsidRDefault="00DA074B" w:rsidP="00DA074B">
      <w:pPr>
        <w:pStyle w:val="BodyText"/>
        <w:rPr>
          <w:lang w:val="en-CA"/>
        </w:rPr>
      </w:pPr>
      <w:r>
        <w:rPr>
          <w:lang w:val="en-CA"/>
        </w:rPr>
        <w:t>Any company can now be selected regardless whether if the Permission Template had a Company assigned to it.</w:t>
      </w:r>
    </w:p>
    <w:p w14:paraId="3F7D5FAC" w14:textId="77777777" w:rsidR="00DA074B" w:rsidRPr="003D4F74" w:rsidRDefault="00DA074B" w:rsidP="00DA074B">
      <w:pPr>
        <w:pStyle w:val="BodyText"/>
        <w:rPr>
          <w:lang w:val="en-CA"/>
        </w:rPr>
      </w:pPr>
      <w:r>
        <w:rPr>
          <w:noProof/>
        </w:rPr>
        <w:drawing>
          <wp:inline distT="0" distB="0" distL="0" distR="0" wp14:anchorId="609B88F5" wp14:editId="49E20162">
            <wp:extent cx="5943600" cy="2950845"/>
            <wp:effectExtent l="0" t="0" r="0" b="1905"/>
            <wp:docPr id="19317356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1735689" name=""/>
                    <pic:cNvPicPr/>
                  </pic:nvPicPr>
                  <pic:blipFill>
                    <a:blip r:embed="rId91"/>
                    <a:stretch>
                      <a:fillRect/>
                    </a:stretch>
                  </pic:blipFill>
                  <pic:spPr>
                    <a:xfrm>
                      <a:off x="0" y="0"/>
                      <a:ext cx="5943600" cy="2950845"/>
                    </a:xfrm>
                    <a:prstGeom prst="rect">
                      <a:avLst/>
                    </a:prstGeom>
                  </pic:spPr>
                </pic:pic>
              </a:graphicData>
            </a:graphic>
          </wp:inline>
        </w:drawing>
      </w:r>
    </w:p>
    <w:p w14:paraId="762C292E" w14:textId="77777777" w:rsidR="00DA074B" w:rsidRDefault="00DA074B" w:rsidP="00DA074B">
      <w:pPr>
        <w:pStyle w:val="BodyText"/>
        <w:rPr>
          <w:lang w:val="en-CA"/>
        </w:rPr>
      </w:pPr>
    </w:p>
    <w:p w14:paraId="4F018373" w14:textId="77777777" w:rsidR="00DA074B" w:rsidRDefault="00DA074B" w:rsidP="00DA074B">
      <w:pPr>
        <w:pStyle w:val="Heading3"/>
      </w:pPr>
      <w:bookmarkStart w:id="73" w:name="_Toc241478529"/>
      <w:r>
        <w:t xml:space="preserve">Construct UAC – Company Resolution Logic Introduced in User Creation Process </w:t>
      </w:r>
      <w:r w:rsidRPr="00587635">
        <w:rPr>
          <w:b w:val="0"/>
          <w:bCs/>
        </w:rPr>
        <w:t>(</w:t>
      </w:r>
      <w:r>
        <w:rPr>
          <w:b w:val="0"/>
          <w:bCs/>
        </w:rPr>
        <w:t>CAM-11670)</w:t>
      </w:r>
      <w:bookmarkEnd w:id="73"/>
    </w:p>
    <w:p w14:paraId="081CA5CD" w14:textId="77777777" w:rsidR="00DA074B" w:rsidRDefault="00DA074B" w:rsidP="00DA074B">
      <w:pPr>
        <w:pStyle w:val="BLOCKHEADING"/>
        <w:rPr>
          <w:lang w:val="en-CA"/>
        </w:rPr>
      </w:pPr>
      <w:r>
        <w:rPr>
          <w:lang w:val="en-CA"/>
        </w:rPr>
        <w:t>Overview</w:t>
      </w:r>
    </w:p>
    <w:p w14:paraId="4E1166D7" w14:textId="77777777" w:rsidR="00DA074B" w:rsidRDefault="00DA074B" w:rsidP="00DA074B">
      <w:pPr>
        <w:pStyle w:val="BodyText"/>
        <w:rPr>
          <w:lang w:val="en-CA"/>
        </w:rPr>
      </w:pPr>
      <w:r>
        <w:rPr>
          <w:lang w:val="en-CA"/>
        </w:rPr>
        <w:t>New Company Resolution Logic has been included in the User Creation Process for Construct UAC. When a user is created through Azure, the field involving the Company can now be administered in three possible ways: ‘Azure Company Name’ field, Company Name and Company Code. This configuration allows more flexibility when creating new users through the Azure Account Creation Process.</w:t>
      </w:r>
    </w:p>
    <w:p w14:paraId="0CA316E2" w14:textId="77777777" w:rsidR="00DA074B" w:rsidRDefault="00DA074B" w:rsidP="00DA074B">
      <w:pPr>
        <w:pStyle w:val="BLOCKHEADING"/>
        <w:rPr>
          <w:lang w:val="en-CA"/>
        </w:rPr>
      </w:pPr>
      <w:r>
        <w:rPr>
          <w:lang w:val="en-CA"/>
        </w:rPr>
        <w:lastRenderedPageBreak/>
        <w:t>Pre-Requisites</w:t>
      </w:r>
    </w:p>
    <w:p w14:paraId="67B1883B" w14:textId="77777777" w:rsidR="00DA074B" w:rsidRDefault="00DA074B" w:rsidP="00DA074B">
      <w:pPr>
        <w:pStyle w:val="BodyText"/>
        <w:rPr>
          <w:lang w:val="en-CA"/>
        </w:rPr>
      </w:pPr>
      <w:r>
        <w:rPr>
          <w:lang w:val="en-CA"/>
        </w:rPr>
        <w:t>System Options &gt; Global Tables &gt; UAC – “Enable Dynamic Company Assignment” must be checked (‘Y’).</w:t>
      </w:r>
    </w:p>
    <w:p w14:paraId="20C43F1D" w14:textId="77777777" w:rsidR="00DA074B" w:rsidRDefault="00DA074B" w:rsidP="00DA074B">
      <w:pPr>
        <w:pStyle w:val="BodyText"/>
        <w:rPr>
          <w:lang w:val="en-CA"/>
        </w:rPr>
      </w:pPr>
      <w:r>
        <w:rPr>
          <w:noProof/>
        </w:rPr>
        <w:drawing>
          <wp:inline distT="0" distB="0" distL="0" distR="0" wp14:anchorId="514EC918" wp14:editId="56856BDE">
            <wp:extent cx="5943600" cy="2826385"/>
            <wp:effectExtent l="0" t="0" r="0" b="0"/>
            <wp:docPr id="14347795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7514142" name=""/>
                    <pic:cNvPicPr/>
                  </pic:nvPicPr>
                  <pic:blipFill>
                    <a:blip r:embed="rId88"/>
                    <a:stretch>
                      <a:fillRect/>
                    </a:stretch>
                  </pic:blipFill>
                  <pic:spPr>
                    <a:xfrm>
                      <a:off x="0" y="0"/>
                      <a:ext cx="5943600" cy="2826385"/>
                    </a:xfrm>
                    <a:prstGeom prst="rect">
                      <a:avLst/>
                    </a:prstGeom>
                  </pic:spPr>
                </pic:pic>
              </a:graphicData>
            </a:graphic>
          </wp:inline>
        </w:drawing>
      </w:r>
    </w:p>
    <w:p w14:paraId="23B602CB" w14:textId="77777777" w:rsidR="00DA074B" w:rsidRDefault="00DA074B" w:rsidP="00DA074B">
      <w:pPr>
        <w:pStyle w:val="BLOCKHEADING"/>
        <w:rPr>
          <w:lang w:val="en-CA"/>
        </w:rPr>
      </w:pPr>
      <w:r w:rsidRPr="00E64B12">
        <w:rPr>
          <w:lang w:val="en-CA"/>
        </w:rPr>
        <w:t>Implementation</w:t>
      </w:r>
    </w:p>
    <w:p w14:paraId="1895F59F" w14:textId="77777777" w:rsidR="00DA074B" w:rsidRDefault="00DA074B" w:rsidP="00DA074B">
      <w:pPr>
        <w:pStyle w:val="BodyText"/>
        <w:rPr>
          <w:lang w:val="en-CA"/>
        </w:rPr>
      </w:pPr>
      <w:r>
        <w:rPr>
          <w:lang w:val="en-CA"/>
        </w:rPr>
        <w:t>The new Company Resolution Logic now introduced, allows you to set one of three specific values (‘Azure Company Name’ field, Company Name and Company Code) within the Company Name field in Azure. Doing which during the user creation process will administer the company associated within the field, to the user upon creation.</w:t>
      </w:r>
    </w:p>
    <w:p w14:paraId="4BFCA05D" w14:textId="77777777" w:rsidR="00DA074B" w:rsidRDefault="00DA074B" w:rsidP="00DA074B">
      <w:pPr>
        <w:pStyle w:val="BodyText"/>
        <w:rPr>
          <w:lang w:val="en-CA"/>
        </w:rPr>
      </w:pPr>
      <w:r>
        <w:rPr>
          <w:lang w:val="en-CA"/>
        </w:rPr>
        <w:t>As one example, first enter an Azure Company Name within the field in Maintain Companies program.</w:t>
      </w:r>
    </w:p>
    <w:p w14:paraId="35A0F431" w14:textId="77777777" w:rsidR="00DA074B" w:rsidRDefault="00DA074B" w:rsidP="00DA074B">
      <w:pPr>
        <w:pStyle w:val="BodyText"/>
        <w:rPr>
          <w:lang w:val="en-CA"/>
        </w:rPr>
      </w:pPr>
      <w:r>
        <w:rPr>
          <w:noProof/>
        </w:rPr>
        <w:drawing>
          <wp:inline distT="0" distB="0" distL="0" distR="0" wp14:anchorId="57880ECB" wp14:editId="19AC7836">
            <wp:extent cx="5943600" cy="2975610"/>
            <wp:effectExtent l="0" t="0" r="0" b="0"/>
            <wp:docPr id="1016837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83704" name=""/>
                    <pic:cNvPicPr/>
                  </pic:nvPicPr>
                  <pic:blipFill>
                    <a:blip r:embed="rId92"/>
                    <a:stretch>
                      <a:fillRect/>
                    </a:stretch>
                  </pic:blipFill>
                  <pic:spPr>
                    <a:xfrm>
                      <a:off x="0" y="0"/>
                      <a:ext cx="5943600" cy="2975610"/>
                    </a:xfrm>
                    <a:prstGeom prst="rect">
                      <a:avLst/>
                    </a:prstGeom>
                  </pic:spPr>
                </pic:pic>
              </a:graphicData>
            </a:graphic>
          </wp:inline>
        </w:drawing>
      </w:r>
    </w:p>
    <w:p w14:paraId="7AC4BE8F" w14:textId="77777777" w:rsidR="00DA074B" w:rsidRDefault="00DA074B" w:rsidP="00DA074B">
      <w:pPr>
        <w:pStyle w:val="BodyText"/>
        <w:rPr>
          <w:lang w:val="en-CA"/>
        </w:rPr>
      </w:pPr>
      <w:r>
        <w:rPr>
          <w:lang w:val="en-CA"/>
        </w:rPr>
        <w:t>Use the value (case insensitive) within the Company Name field on Azure and continue the User Creation process.</w:t>
      </w:r>
    </w:p>
    <w:p w14:paraId="68CF6E15" w14:textId="77777777" w:rsidR="00DA074B" w:rsidRDefault="00DA074B" w:rsidP="00DA074B">
      <w:pPr>
        <w:pStyle w:val="BodyText"/>
        <w:rPr>
          <w:lang w:val="en-CA"/>
        </w:rPr>
      </w:pPr>
      <w:r>
        <w:rPr>
          <w:lang w:val="en-CA"/>
        </w:rPr>
        <w:lastRenderedPageBreak/>
        <w:t>Upon creating the new user record, the associated company will be displayed and connected to the user seen via UAC.</w:t>
      </w:r>
    </w:p>
    <w:p w14:paraId="78BEF876" w14:textId="77777777" w:rsidR="00DA074B" w:rsidRPr="003D4F74" w:rsidRDefault="00DA074B" w:rsidP="00DA074B">
      <w:pPr>
        <w:pStyle w:val="BodyText"/>
        <w:rPr>
          <w:lang w:val="en-CA"/>
        </w:rPr>
      </w:pPr>
      <w:r>
        <w:rPr>
          <w:noProof/>
        </w:rPr>
        <w:drawing>
          <wp:inline distT="0" distB="0" distL="0" distR="0" wp14:anchorId="088C69C4" wp14:editId="0DC235E2">
            <wp:extent cx="5943600" cy="862965"/>
            <wp:effectExtent l="0" t="0" r="0" b="0"/>
            <wp:docPr id="184595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59523" name=""/>
                    <pic:cNvPicPr/>
                  </pic:nvPicPr>
                  <pic:blipFill>
                    <a:blip r:embed="rId93"/>
                    <a:stretch>
                      <a:fillRect/>
                    </a:stretch>
                  </pic:blipFill>
                  <pic:spPr>
                    <a:xfrm>
                      <a:off x="0" y="0"/>
                      <a:ext cx="5943600" cy="862965"/>
                    </a:xfrm>
                    <a:prstGeom prst="rect">
                      <a:avLst/>
                    </a:prstGeom>
                  </pic:spPr>
                </pic:pic>
              </a:graphicData>
            </a:graphic>
          </wp:inline>
        </w:drawing>
      </w:r>
    </w:p>
    <w:p w14:paraId="0EA0EF1A" w14:textId="77777777" w:rsidR="00DA074B" w:rsidRDefault="00DA074B" w:rsidP="00DA074B">
      <w:pPr>
        <w:pStyle w:val="BodyText"/>
        <w:rPr>
          <w:lang w:val="en-CA"/>
        </w:rPr>
      </w:pPr>
    </w:p>
    <w:p w14:paraId="453A12C1" w14:textId="77777777" w:rsidR="00AD4817" w:rsidRDefault="00AD4817" w:rsidP="00DA074B">
      <w:pPr>
        <w:pStyle w:val="BodyText"/>
        <w:rPr>
          <w:lang w:val="en-CA"/>
        </w:rPr>
      </w:pPr>
    </w:p>
    <w:p w14:paraId="7AB055E9" w14:textId="77777777" w:rsidR="00DA074B" w:rsidRDefault="00DA074B" w:rsidP="00DA074B">
      <w:pPr>
        <w:pStyle w:val="Heading3"/>
      </w:pPr>
      <w:bookmarkStart w:id="74" w:name="_Toc241478530"/>
      <w:r>
        <w:t xml:space="preserve">Construct UAC – New Field Added to Onboarding Error Log User Details </w:t>
      </w:r>
      <w:r w:rsidRPr="00587635">
        <w:rPr>
          <w:b w:val="0"/>
          <w:bCs/>
        </w:rPr>
        <w:t>(</w:t>
      </w:r>
      <w:r>
        <w:rPr>
          <w:b w:val="0"/>
          <w:bCs/>
        </w:rPr>
        <w:t>CAM-11671)</w:t>
      </w:r>
      <w:bookmarkEnd w:id="74"/>
    </w:p>
    <w:p w14:paraId="59DCC22E" w14:textId="77777777" w:rsidR="00DA074B" w:rsidRDefault="00DA074B" w:rsidP="00DA074B">
      <w:pPr>
        <w:pStyle w:val="BLOCKHEADING"/>
        <w:rPr>
          <w:lang w:val="en-CA"/>
        </w:rPr>
      </w:pPr>
      <w:r>
        <w:rPr>
          <w:lang w:val="en-CA"/>
        </w:rPr>
        <w:t>Overview</w:t>
      </w:r>
    </w:p>
    <w:p w14:paraId="05124657" w14:textId="77777777" w:rsidR="00DA074B" w:rsidRDefault="00DA074B" w:rsidP="00DA074B">
      <w:pPr>
        <w:pStyle w:val="BodyText"/>
        <w:rPr>
          <w:lang w:val="en-CA"/>
        </w:rPr>
      </w:pPr>
      <w:r>
        <w:rPr>
          <w:lang w:val="en-CA"/>
        </w:rPr>
        <w:t>A new Company field has been added to the Onboarding Error Log User Details Popup within Construct UAC. This new field allows you to assign a company to the selected user when retrying user creation from the Onboarding Error Log. This new implementation only functions and effects records that have been created when the “Enable Dynamic Company Assigned” flag has been checked. The addition aims to assist when resolving Dynamic Company Assignment records.</w:t>
      </w:r>
    </w:p>
    <w:p w14:paraId="2921331A" w14:textId="77777777" w:rsidR="00DA074B" w:rsidRPr="008B65DD" w:rsidRDefault="00DA074B" w:rsidP="00DA074B">
      <w:pPr>
        <w:pStyle w:val="Note"/>
      </w:pPr>
      <w:r>
        <w:t xml:space="preserve">Note: Dynamic </w:t>
      </w:r>
      <w:r w:rsidRPr="003F4527">
        <w:t xml:space="preserve">Company </w:t>
      </w:r>
      <w:r>
        <w:t xml:space="preserve">Assignment </w:t>
      </w:r>
      <w:r w:rsidRPr="003F4527">
        <w:t>allows an administrator, during user creation, to select which single company to assign a user to from a list of available companies. It does not mean that a single user can be assigned to multiple companies within Construct UAC.</w:t>
      </w:r>
    </w:p>
    <w:p w14:paraId="79B22876" w14:textId="77777777" w:rsidR="00DA074B" w:rsidRPr="00455E06" w:rsidRDefault="00DA074B" w:rsidP="00DA074B">
      <w:pPr>
        <w:pStyle w:val="BLOCKHEADING"/>
        <w:rPr>
          <w:lang w:val="en-CA"/>
        </w:rPr>
      </w:pPr>
      <w:r>
        <w:rPr>
          <w:lang w:val="en-CA"/>
        </w:rPr>
        <w:t>Pre-Requisites</w:t>
      </w:r>
    </w:p>
    <w:p w14:paraId="42C723AA" w14:textId="77777777" w:rsidR="00DA074B" w:rsidRDefault="00DA074B" w:rsidP="00DA074B">
      <w:pPr>
        <w:pStyle w:val="BodyText"/>
        <w:rPr>
          <w:lang w:val="en-CA"/>
        </w:rPr>
      </w:pPr>
      <w:r>
        <w:rPr>
          <w:lang w:val="en-CA"/>
        </w:rPr>
        <w:t>System Options &gt; Global Tables &gt; UAC – “Enable Dynamic Company Assignment” must be checked (‘Y’).</w:t>
      </w:r>
    </w:p>
    <w:p w14:paraId="6CB000B4" w14:textId="77777777" w:rsidR="00DA074B" w:rsidRDefault="00DA074B" w:rsidP="00DA074B">
      <w:pPr>
        <w:pStyle w:val="BodyText"/>
        <w:rPr>
          <w:lang w:val="en-CA"/>
        </w:rPr>
      </w:pPr>
      <w:r>
        <w:rPr>
          <w:noProof/>
        </w:rPr>
        <w:drawing>
          <wp:inline distT="0" distB="0" distL="0" distR="0" wp14:anchorId="50E672AE" wp14:editId="33CA570D">
            <wp:extent cx="5943600" cy="2826385"/>
            <wp:effectExtent l="0" t="0" r="0" b="0"/>
            <wp:docPr id="17259428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5942863" name=""/>
                    <pic:cNvPicPr/>
                  </pic:nvPicPr>
                  <pic:blipFill>
                    <a:blip r:embed="rId88"/>
                    <a:stretch>
                      <a:fillRect/>
                    </a:stretch>
                  </pic:blipFill>
                  <pic:spPr>
                    <a:xfrm>
                      <a:off x="0" y="0"/>
                      <a:ext cx="5943600" cy="2826385"/>
                    </a:xfrm>
                    <a:prstGeom prst="rect">
                      <a:avLst/>
                    </a:prstGeom>
                  </pic:spPr>
                </pic:pic>
              </a:graphicData>
            </a:graphic>
          </wp:inline>
        </w:drawing>
      </w:r>
    </w:p>
    <w:p w14:paraId="3717F253" w14:textId="77777777" w:rsidR="00DA074B" w:rsidRPr="00455E06" w:rsidRDefault="00DA074B" w:rsidP="00DA074B">
      <w:pPr>
        <w:pStyle w:val="BLOCKHEADING"/>
        <w:rPr>
          <w:lang w:val="en-CA"/>
        </w:rPr>
      </w:pPr>
      <w:r w:rsidRPr="00455E06">
        <w:rPr>
          <w:lang w:val="en-CA"/>
        </w:rPr>
        <w:t>Modifications</w:t>
      </w:r>
    </w:p>
    <w:p w14:paraId="2CB83A96" w14:textId="77777777" w:rsidR="00DA074B" w:rsidRDefault="00DA074B" w:rsidP="00DA074B">
      <w:pPr>
        <w:pStyle w:val="BodyText"/>
        <w:rPr>
          <w:lang w:val="en-CA"/>
        </w:rPr>
      </w:pPr>
      <w:r>
        <w:rPr>
          <w:lang w:val="en-CA"/>
        </w:rPr>
        <w:t>Onboarding Error Log program:</w:t>
      </w:r>
    </w:p>
    <w:p w14:paraId="32AC5D91" w14:textId="77777777" w:rsidR="00DA074B" w:rsidRDefault="00DA074B" w:rsidP="00DA074B">
      <w:pPr>
        <w:pStyle w:val="BodyText"/>
        <w:rPr>
          <w:lang w:val="en-CA"/>
        </w:rPr>
      </w:pPr>
      <w:r>
        <w:rPr>
          <w:noProof/>
        </w:rPr>
        <w:lastRenderedPageBreak/>
        <w:drawing>
          <wp:inline distT="0" distB="0" distL="0" distR="0" wp14:anchorId="747A5F64" wp14:editId="15AA7F15">
            <wp:extent cx="5943600" cy="2950845"/>
            <wp:effectExtent l="0" t="0" r="0" b="1905"/>
            <wp:docPr id="10632766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3276674" name=""/>
                    <pic:cNvPicPr/>
                  </pic:nvPicPr>
                  <pic:blipFill>
                    <a:blip r:embed="rId94"/>
                    <a:stretch>
                      <a:fillRect/>
                    </a:stretch>
                  </pic:blipFill>
                  <pic:spPr>
                    <a:xfrm>
                      <a:off x="0" y="0"/>
                      <a:ext cx="5943600" cy="2950845"/>
                    </a:xfrm>
                    <a:prstGeom prst="rect">
                      <a:avLst/>
                    </a:prstGeom>
                  </pic:spPr>
                </pic:pic>
              </a:graphicData>
            </a:graphic>
          </wp:inline>
        </w:drawing>
      </w:r>
    </w:p>
    <w:p w14:paraId="198E4BAF" w14:textId="77777777" w:rsidR="00DA074B" w:rsidRDefault="00DA074B" w:rsidP="00DA074B">
      <w:pPr>
        <w:pStyle w:val="BLOCKHEADING"/>
        <w:rPr>
          <w:lang w:val="en-CA"/>
        </w:rPr>
      </w:pPr>
      <w:r w:rsidRPr="00E64B12">
        <w:rPr>
          <w:lang w:val="en-CA"/>
        </w:rPr>
        <w:t>Implementation</w:t>
      </w:r>
    </w:p>
    <w:p w14:paraId="02FA4169" w14:textId="77777777" w:rsidR="00DA074B" w:rsidRDefault="00DA074B" w:rsidP="00DA074B">
      <w:pPr>
        <w:pStyle w:val="BodyText"/>
        <w:rPr>
          <w:lang w:val="en-CA"/>
        </w:rPr>
      </w:pPr>
      <w:r>
        <w:rPr>
          <w:lang w:val="en-CA"/>
        </w:rPr>
        <w:t>The new field Company has been included within the Construct UAC – Onboarding Error Log User Details Popup. This new field allows you to set a company when attempting to resolve user creation via Onboard Error Log Retry.</w:t>
      </w:r>
    </w:p>
    <w:p w14:paraId="55ABFB89" w14:textId="77777777" w:rsidR="00DA074B" w:rsidRDefault="00DA074B" w:rsidP="00DA074B">
      <w:pPr>
        <w:pStyle w:val="BodyText"/>
        <w:rPr>
          <w:lang w:val="en-CA"/>
        </w:rPr>
      </w:pPr>
      <w:r>
        <w:rPr>
          <w:lang w:val="en-CA"/>
        </w:rPr>
        <w:t>You will first select the record on the Onboard Error Log that you wish to be resolved.</w:t>
      </w:r>
    </w:p>
    <w:p w14:paraId="41DD9EEC" w14:textId="77777777" w:rsidR="00DA074B" w:rsidRDefault="00DA074B" w:rsidP="00DA074B">
      <w:pPr>
        <w:pStyle w:val="BodyText"/>
        <w:rPr>
          <w:lang w:val="en-CA"/>
        </w:rPr>
      </w:pPr>
      <w:r>
        <w:rPr>
          <w:noProof/>
        </w:rPr>
        <w:drawing>
          <wp:inline distT="0" distB="0" distL="0" distR="0" wp14:anchorId="48DA16EE" wp14:editId="71AE7B2E">
            <wp:extent cx="5943600" cy="2950845"/>
            <wp:effectExtent l="0" t="0" r="0" b="1905"/>
            <wp:docPr id="8248084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4808430" name=""/>
                    <pic:cNvPicPr/>
                  </pic:nvPicPr>
                  <pic:blipFill>
                    <a:blip r:embed="rId95"/>
                    <a:stretch>
                      <a:fillRect/>
                    </a:stretch>
                  </pic:blipFill>
                  <pic:spPr>
                    <a:xfrm>
                      <a:off x="0" y="0"/>
                      <a:ext cx="5943600" cy="2950845"/>
                    </a:xfrm>
                    <a:prstGeom prst="rect">
                      <a:avLst/>
                    </a:prstGeom>
                  </pic:spPr>
                </pic:pic>
              </a:graphicData>
            </a:graphic>
          </wp:inline>
        </w:drawing>
      </w:r>
    </w:p>
    <w:p w14:paraId="6E26A0A5" w14:textId="77777777" w:rsidR="00DA074B" w:rsidRDefault="00DA074B" w:rsidP="00DA074B">
      <w:pPr>
        <w:pStyle w:val="BodyText"/>
        <w:rPr>
          <w:lang w:val="en-CA"/>
        </w:rPr>
      </w:pPr>
      <w:r>
        <w:rPr>
          <w:lang w:val="en-CA"/>
        </w:rPr>
        <w:t>You will see the User Details popup open and then select an Internal Type Permission Template from the drop down List of Values.</w:t>
      </w:r>
    </w:p>
    <w:p w14:paraId="5AEDBCC5" w14:textId="77777777" w:rsidR="00DA074B" w:rsidRDefault="00DA074B" w:rsidP="00DA074B">
      <w:pPr>
        <w:pStyle w:val="BodyText"/>
        <w:rPr>
          <w:lang w:val="en-CA"/>
        </w:rPr>
      </w:pPr>
      <w:r>
        <w:rPr>
          <w:noProof/>
        </w:rPr>
        <w:lastRenderedPageBreak/>
        <w:drawing>
          <wp:inline distT="0" distB="0" distL="0" distR="0" wp14:anchorId="4DB881EE" wp14:editId="3A5D68CB">
            <wp:extent cx="5943600" cy="2950845"/>
            <wp:effectExtent l="0" t="0" r="0" b="1905"/>
            <wp:docPr id="18550439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5043947" name=""/>
                    <pic:cNvPicPr/>
                  </pic:nvPicPr>
                  <pic:blipFill>
                    <a:blip r:embed="rId96"/>
                    <a:stretch>
                      <a:fillRect/>
                    </a:stretch>
                  </pic:blipFill>
                  <pic:spPr>
                    <a:xfrm>
                      <a:off x="0" y="0"/>
                      <a:ext cx="5943600" cy="2950845"/>
                    </a:xfrm>
                    <a:prstGeom prst="rect">
                      <a:avLst/>
                    </a:prstGeom>
                  </pic:spPr>
                </pic:pic>
              </a:graphicData>
            </a:graphic>
          </wp:inline>
        </w:drawing>
      </w:r>
    </w:p>
    <w:p w14:paraId="6D6FC1E2" w14:textId="77777777" w:rsidR="00DA074B" w:rsidRDefault="00DA074B" w:rsidP="00DA074B">
      <w:pPr>
        <w:pStyle w:val="BodyText"/>
        <w:rPr>
          <w:lang w:val="en-CA"/>
        </w:rPr>
      </w:pPr>
      <w:r>
        <w:rPr>
          <w:lang w:val="en-CA"/>
        </w:rPr>
        <w:t>Once entered and selected, the program will then display the Company List of Values for you to then select the Company you wish to be assigned to the user.</w:t>
      </w:r>
    </w:p>
    <w:p w14:paraId="736DDFA7" w14:textId="77777777" w:rsidR="00DA074B" w:rsidRDefault="00DA074B" w:rsidP="00DA074B">
      <w:pPr>
        <w:pStyle w:val="BodyText"/>
        <w:rPr>
          <w:lang w:val="en-CA"/>
        </w:rPr>
      </w:pPr>
      <w:r>
        <w:rPr>
          <w:noProof/>
        </w:rPr>
        <w:drawing>
          <wp:inline distT="0" distB="0" distL="0" distR="0" wp14:anchorId="2C8A0BB7" wp14:editId="46F02866">
            <wp:extent cx="5943600" cy="2950845"/>
            <wp:effectExtent l="0" t="0" r="0" b="1905"/>
            <wp:docPr id="15577526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7752652" name=""/>
                    <pic:cNvPicPr/>
                  </pic:nvPicPr>
                  <pic:blipFill>
                    <a:blip r:embed="rId97"/>
                    <a:stretch>
                      <a:fillRect/>
                    </a:stretch>
                  </pic:blipFill>
                  <pic:spPr>
                    <a:xfrm>
                      <a:off x="0" y="0"/>
                      <a:ext cx="5943600" cy="2950845"/>
                    </a:xfrm>
                    <a:prstGeom prst="rect">
                      <a:avLst/>
                    </a:prstGeom>
                  </pic:spPr>
                </pic:pic>
              </a:graphicData>
            </a:graphic>
          </wp:inline>
        </w:drawing>
      </w:r>
    </w:p>
    <w:p w14:paraId="592A00E1" w14:textId="77777777" w:rsidR="00DA074B" w:rsidRDefault="00DA074B" w:rsidP="00DA074B">
      <w:pPr>
        <w:pStyle w:val="BodyText"/>
        <w:rPr>
          <w:lang w:val="en-CA"/>
        </w:rPr>
      </w:pPr>
      <w:r>
        <w:rPr>
          <w:lang w:val="en-CA"/>
        </w:rPr>
        <w:t>Once administered, you will then press the [OKAY] button. After which an additional indicator will appear for you to click to re-attempt the creation of the user.</w:t>
      </w:r>
    </w:p>
    <w:p w14:paraId="3B709147" w14:textId="77777777" w:rsidR="00DA074B" w:rsidRDefault="00DA074B" w:rsidP="00DA074B">
      <w:pPr>
        <w:pStyle w:val="BodyText"/>
        <w:rPr>
          <w:lang w:val="en-CA"/>
        </w:rPr>
      </w:pPr>
      <w:r>
        <w:rPr>
          <w:noProof/>
        </w:rPr>
        <w:lastRenderedPageBreak/>
        <w:drawing>
          <wp:inline distT="0" distB="0" distL="0" distR="0" wp14:anchorId="064A9E62" wp14:editId="77AADA75">
            <wp:extent cx="5943600" cy="2950845"/>
            <wp:effectExtent l="0" t="0" r="0" b="1905"/>
            <wp:docPr id="6758258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825845" name=""/>
                    <pic:cNvPicPr/>
                  </pic:nvPicPr>
                  <pic:blipFill>
                    <a:blip r:embed="rId98"/>
                    <a:stretch>
                      <a:fillRect/>
                    </a:stretch>
                  </pic:blipFill>
                  <pic:spPr>
                    <a:xfrm>
                      <a:off x="0" y="0"/>
                      <a:ext cx="5943600" cy="2950845"/>
                    </a:xfrm>
                    <a:prstGeom prst="rect">
                      <a:avLst/>
                    </a:prstGeom>
                  </pic:spPr>
                </pic:pic>
              </a:graphicData>
            </a:graphic>
          </wp:inline>
        </w:drawing>
      </w:r>
    </w:p>
    <w:p w14:paraId="68822CF4" w14:textId="77777777" w:rsidR="00DA074B" w:rsidRDefault="00DA074B" w:rsidP="00DA074B">
      <w:pPr>
        <w:pStyle w:val="BodyText"/>
        <w:rPr>
          <w:lang w:val="en-CA"/>
        </w:rPr>
      </w:pPr>
      <w:r>
        <w:rPr>
          <w:lang w:val="en-CA"/>
        </w:rPr>
        <w:t>After clicking the [YES] button, the user will be created and visible under the User Maintenance tab.</w:t>
      </w:r>
    </w:p>
    <w:p w14:paraId="65037683" w14:textId="77777777" w:rsidR="00DA074B" w:rsidRPr="003D4F74" w:rsidRDefault="00DA074B" w:rsidP="00DA074B">
      <w:pPr>
        <w:pStyle w:val="BodyText"/>
        <w:rPr>
          <w:lang w:val="en-CA"/>
        </w:rPr>
      </w:pPr>
      <w:r>
        <w:rPr>
          <w:noProof/>
        </w:rPr>
        <w:drawing>
          <wp:inline distT="0" distB="0" distL="0" distR="0" wp14:anchorId="708BB7EE" wp14:editId="3B1C285C">
            <wp:extent cx="5943600" cy="2950845"/>
            <wp:effectExtent l="0" t="0" r="0" b="1905"/>
            <wp:docPr id="16254447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5444786" name=""/>
                    <pic:cNvPicPr/>
                  </pic:nvPicPr>
                  <pic:blipFill>
                    <a:blip r:embed="rId99"/>
                    <a:stretch>
                      <a:fillRect/>
                    </a:stretch>
                  </pic:blipFill>
                  <pic:spPr>
                    <a:xfrm>
                      <a:off x="0" y="0"/>
                      <a:ext cx="5943600" cy="2950845"/>
                    </a:xfrm>
                    <a:prstGeom prst="rect">
                      <a:avLst/>
                    </a:prstGeom>
                  </pic:spPr>
                </pic:pic>
              </a:graphicData>
            </a:graphic>
          </wp:inline>
        </w:drawing>
      </w:r>
    </w:p>
    <w:p w14:paraId="4B218BDD" w14:textId="77777777" w:rsidR="00DA074B" w:rsidRDefault="00DA074B" w:rsidP="00DA074B">
      <w:pPr>
        <w:pStyle w:val="Heading3"/>
      </w:pPr>
      <w:bookmarkStart w:id="75" w:name="_Toc241478531"/>
      <w:r>
        <w:t xml:space="preserve">Construct UAC – New Fields Added to Dynamic Company Assignment Mode </w:t>
      </w:r>
      <w:r w:rsidRPr="00587635">
        <w:rPr>
          <w:b w:val="0"/>
          <w:bCs/>
        </w:rPr>
        <w:t>(</w:t>
      </w:r>
      <w:r>
        <w:rPr>
          <w:b w:val="0"/>
          <w:bCs/>
        </w:rPr>
        <w:t>CAM-11859)</w:t>
      </w:r>
      <w:bookmarkEnd w:id="75"/>
    </w:p>
    <w:p w14:paraId="60FF8848" w14:textId="77777777" w:rsidR="00DA074B" w:rsidRDefault="00DA074B" w:rsidP="00DA074B">
      <w:pPr>
        <w:pStyle w:val="BLOCKHEADING"/>
        <w:rPr>
          <w:lang w:val="en-CA"/>
        </w:rPr>
      </w:pPr>
      <w:r>
        <w:rPr>
          <w:lang w:val="en-CA"/>
        </w:rPr>
        <w:t>Overview</w:t>
      </w:r>
    </w:p>
    <w:p w14:paraId="461C1AAE" w14:textId="77777777" w:rsidR="00DA074B" w:rsidRDefault="00DA074B" w:rsidP="00DA074B">
      <w:pPr>
        <w:pStyle w:val="BodyText"/>
        <w:rPr>
          <w:lang w:val="en-CA"/>
        </w:rPr>
      </w:pPr>
      <w:r>
        <w:rPr>
          <w:lang w:val="en-CA"/>
        </w:rPr>
        <w:t>The ‘Company’, ‘Project Company’, and ‘Assign Contact to Project’ fields have been added to the Construct UAC user creation process while the “Enable Dynamic Company Assignment” flag is checked. With the new implementation, the user can create a user with a specific company and update the default project for any existing user. This new addition aims to give more freedom and flexibility during the user creation process.</w:t>
      </w:r>
    </w:p>
    <w:p w14:paraId="3F386DF6" w14:textId="77777777" w:rsidR="00DA074B" w:rsidRDefault="00DA074B" w:rsidP="00DA074B">
      <w:pPr>
        <w:pStyle w:val="BLOCKHEADING"/>
        <w:rPr>
          <w:lang w:val="en-CA"/>
        </w:rPr>
      </w:pPr>
      <w:r>
        <w:rPr>
          <w:lang w:val="en-CA"/>
        </w:rPr>
        <w:lastRenderedPageBreak/>
        <w:t>Pre-Requisites</w:t>
      </w:r>
    </w:p>
    <w:p w14:paraId="72DF4DA8" w14:textId="77777777" w:rsidR="00DA074B" w:rsidRDefault="00DA074B" w:rsidP="00DA074B">
      <w:pPr>
        <w:pStyle w:val="BodyText"/>
        <w:rPr>
          <w:lang w:val="en-CA"/>
        </w:rPr>
      </w:pPr>
      <w:r>
        <w:rPr>
          <w:lang w:val="en-CA"/>
        </w:rPr>
        <w:t>System Options &gt; Global Tables &gt; UAC – “Enable Dynamic Company Assignment” must be checked (‘Y’).</w:t>
      </w:r>
    </w:p>
    <w:p w14:paraId="7BB31752" w14:textId="77777777" w:rsidR="00DA074B" w:rsidRDefault="00DA074B" w:rsidP="00DA074B">
      <w:pPr>
        <w:pStyle w:val="BodyText"/>
        <w:rPr>
          <w:lang w:val="en-CA"/>
        </w:rPr>
      </w:pPr>
      <w:r>
        <w:rPr>
          <w:noProof/>
        </w:rPr>
        <w:drawing>
          <wp:inline distT="0" distB="0" distL="0" distR="0" wp14:anchorId="74D590A5" wp14:editId="401B0799">
            <wp:extent cx="5943600" cy="2826385"/>
            <wp:effectExtent l="0" t="0" r="0" b="0"/>
            <wp:docPr id="11380612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8061255" name=""/>
                    <pic:cNvPicPr/>
                  </pic:nvPicPr>
                  <pic:blipFill>
                    <a:blip r:embed="rId88"/>
                    <a:stretch>
                      <a:fillRect/>
                    </a:stretch>
                  </pic:blipFill>
                  <pic:spPr>
                    <a:xfrm>
                      <a:off x="0" y="0"/>
                      <a:ext cx="5943600" cy="2826385"/>
                    </a:xfrm>
                    <a:prstGeom prst="rect">
                      <a:avLst/>
                    </a:prstGeom>
                  </pic:spPr>
                </pic:pic>
              </a:graphicData>
            </a:graphic>
          </wp:inline>
        </w:drawing>
      </w:r>
    </w:p>
    <w:p w14:paraId="20929735" w14:textId="77777777" w:rsidR="00DA074B" w:rsidRDefault="00DA074B" w:rsidP="00DA074B">
      <w:pPr>
        <w:pStyle w:val="BLOCKHEADING"/>
        <w:rPr>
          <w:lang w:val="en-CA"/>
        </w:rPr>
      </w:pPr>
      <w:r>
        <w:rPr>
          <w:lang w:val="en-CA"/>
        </w:rPr>
        <w:t>Modifications</w:t>
      </w:r>
    </w:p>
    <w:p w14:paraId="32BF8DD1" w14:textId="77777777" w:rsidR="00DA074B" w:rsidRDefault="00DA074B" w:rsidP="00DA074B">
      <w:pPr>
        <w:pStyle w:val="BodyText"/>
        <w:rPr>
          <w:lang w:val="en-CA"/>
        </w:rPr>
      </w:pPr>
      <w:r>
        <w:rPr>
          <w:lang w:val="en-CA"/>
        </w:rPr>
        <w:t>Construct UAC – User Creation:</w:t>
      </w:r>
    </w:p>
    <w:p w14:paraId="79B0624A" w14:textId="77777777" w:rsidR="00DA074B" w:rsidRDefault="00DA074B" w:rsidP="00DA074B">
      <w:pPr>
        <w:pStyle w:val="BodyText"/>
        <w:rPr>
          <w:lang w:val="en-CA"/>
        </w:rPr>
      </w:pPr>
      <w:r>
        <w:rPr>
          <w:noProof/>
        </w:rPr>
        <w:drawing>
          <wp:inline distT="0" distB="0" distL="0" distR="0" wp14:anchorId="67FF4395" wp14:editId="46D0A483">
            <wp:extent cx="5943600" cy="2950845"/>
            <wp:effectExtent l="0" t="0" r="0" b="1905"/>
            <wp:docPr id="697992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799208" name=""/>
                    <pic:cNvPicPr/>
                  </pic:nvPicPr>
                  <pic:blipFill>
                    <a:blip r:embed="rId100"/>
                    <a:stretch>
                      <a:fillRect/>
                    </a:stretch>
                  </pic:blipFill>
                  <pic:spPr>
                    <a:xfrm>
                      <a:off x="0" y="0"/>
                      <a:ext cx="5943600" cy="2950845"/>
                    </a:xfrm>
                    <a:prstGeom prst="rect">
                      <a:avLst/>
                    </a:prstGeom>
                  </pic:spPr>
                </pic:pic>
              </a:graphicData>
            </a:graphic>
          </wp:inline>
        </w:drawing>
      </w:r>
    </w:p>
    <w:p w14:paraId="7EB7A924" w14:textId="77777777" w:rsidR="00DA074B" w:rsidRDefault="00DA074B" w:rsidP="00DA074B">
      <w:pPr>
        <w:pStyle w:val="BodyText"/>
        <w:rPr>
          <w:lang w:val="en-CA"/>
        </w:rPr>
      </w:pPr>
      <w:r>
        <w:rPr>
          <w:lang w:val="en-CA"/>
        </w:rPr>
        <w:t>Construct UAC – User Edit:</w:t>
      </w:r>
    </w:p>
    <w:p w14:paraId="66E0B872" w14:textId="77777777" w:rsidR="00DA074B" w:rsidRPr="0023613E" w:rsidRDefault="00DA074B" w:rsidP="00DA074B">
      <w:pPr>
        <w:pStyle w:val="BodyText"/>
        <w:rPr>
          <w:lang w:val="en-CA"/>
        </w:rPr>
      </w:pPr>
      <w:r>
        <w:rPr>
          <w:noProof/>
        </w:rPr>
        <w:lastRenderedPageBreak/>
        <w:drawing>
          <wp:inline distT="0" distB="0" distL="0" distR="0" wp14:anchorId="4D441952" wp14:editId="488C2F90">
            <wp:extent cx="5943600" cy="2950845"/>
            <wp:effectExtent l="0" t="0" r="0" b="1905"/>
            <wp:docPr id="1050267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026788" name=""/>
                    <pic:cNvPicPr/>
                  </pic:nvPicPr>
                  <pic:blipFill>
                    <a:blip r:embed="rId101"/>
                    <a:stretch>
                      <a:fillRect/>
                    </a:stretch>
                  </pic:blipFill>
                  <pic:spPr>
                    <a:xfrm>
                      <a:off x="0" y="0"/>
                      <a:ext cx="5943600" cy="2950845"/>
                    </a:xfrm>
                    <a:prstGeom prst="rect">
                      <a:avLst/>
                    </a:prstGeom>
                  </pic:spPr>
                </pic:pic>
              </a:graphicData>
            </a:graphic>
          </wp:inline>
        </w:drawing>
      </w:r>
    </w:p>
    <w:p w14:paraId="5610DCAE" w14:textId="77777777" w:rsidR="00DA074B" w:rsidRDefault="00DA074B" w:rsidP="00DA074B">
      <w:pPr>
        <w:pStyle w:val="BLOCKHEADING"/>
        <w:rPr>
          <w:lang w:val="en-CA"/>
        </w:rPr>
      </w:pPr>
      <w:r w:rsidRPr="00E64B12">
        <w:rPr>
          <w:lang w:val="en-CA"/>
        </w:rPr>
        <w:t>Implementation</w:t>
      </w:r>
    </w:p>
    <w:p w14:paraId="5FEEF54C" w14:textId="77777777" w:rsidR="00DA074B" w:rsidRDefault="00DA074B" w:rsidP="00DA074B">
      <w:pPr>
        <w:pStyle w:val="BodyText"/>
        <w:rPr>
          <w:lang w:val="en-CA"/>
        </w:rPr>
      </w:pPr>
      <w:r>
        <w:rPr>
          <w:lang w:val="en-CA"/>
        </w:rPr>
        <w:t>The ‘Company’ field on user creation, and ‘Assign Contact to Project’ field on user edit, have been added to the Construct UAC user creation process while the “Enable Dynamic Company Assignment” flag is checked. This will allow the creation any new user with any specific company.</w:t>
      </w:r>
    </w:p>
    <w:p w14:paraId="6D4548A3" w14:textId="77777777" w:rsidR="00DA074B" w:rsidRDefault="00DA074B" w:rsidP="00DA074B">
      <w:pPr>
        <w:pStyle w:val="BodyText"/>
        <w:rPr>
          <w:b/>
          <w:bCs/>
          <w:lang w:val="en-CA"/>
        </w:rPr>
      </w:pPr>
      <w:r w:rsidRPr="00266B07">
        <w:rPr>
          <w:b/>
          <w:bCs/>
          <w:lang w:val="en-CA"/>
        </w:rPr>
        <w:t>User Creation Process</w:t>
      </w:r>
    </w:p>
    <w:p w14:paraId="160081DD" w14:textId="77777777" w:rsidR="00DA074B" w:rsidRDefault="00DA074B" w:rsidP="00DA074B">
      <w:pPr>
        <w:pStyle w:val="BodyText"/>
        <w:rPr>
          <w:lang w:val="en-CA"/>
        </w:rPr>
      </w:pPr>
      <w:r>
        <w:rPr>
          <w:lang w:val="en-CA"/>
        </w:rPr>
        <w:t>On the User Maintenance tab within Construct UAC, click the [ADD NEW USER] button to display the User Creation pop-up.</w:t>
      </w:r>
    </w:p>
    <w:p w14:paraId="2C82BD73" w14:textId="77777777" w:rsidR="00DA074B" w:rsidRDefault="00DA074B" w:rsidP="00DA074B">
      <w:pPr>
        <w:pStyle w:val="BodyText"/>
        <w:rPr>
          <w:lang w:val="en-CA"/>
        </w:rPr>
      </w:pPr>
      <w:r>
        <w:rPr>
          <w:noProof/>
        </w:rPr>
        <w:drawing>
          <wp:inline distT="0" distB="0" distL="0" distR="0" wp14:anchorId="450979CF" wp14:editId="1792D384">
            <wp:extent cx="5943600" cy="2950845"/>
            <wp:effectExtent l="0" t="0" r="0" b="1905"/>
            <wp:docPr id="11168858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6885836" name=""/>
                    <pic:cNvPicPr/>
                  </pic:nvPicPr>
                  <pic:blipFill>
                    <a:blip r:embed="rId102"/>
                    <a:stretch>
                      <a:fillRect/>
                    </a:stretch>
                  </pic:blipFill>
                  <pic:spPr>
                    <a:xfrm>
                      <a:off x="0" y="0"/>
                      <a:ext cx="5943600" cy="2950845"/>
                    </a:xfrm>
                    <a:prstGeom prst="rect">
                      <a:avLst/>
                    </a:prstGeom>
                  </pic:spPr>
                </pic:pic>
              </a:graphicData>
            </a:graphic>
          </wp:inline>
        </w:drawing>
      </w:r>
    </w:p>
    <w:p w14:paraId="2EAAA72A" w14:textId="77777777" w:rsidR="00DA074B" w:rsidRDefault="00DA074B" w:rsidP="00DA074B">
      <w:pPr>
        <w:pStyle w:val="BodyText"/>
        <w:rPr>
          <w:lang w:val="en-CA"/>
        </w:rPr>
      </w:pPr>
      <w:r>
        <w:rPr>
          <w:lang w:val="en-CA"/>
        </w:rPr>
        <w:t>By then adding in the required details and permission template, the ‘Company’ field will become visible for selection of any company to be assigned to the user. Once completed, click [OKAY] to generate the new user with assigned company.</w:t>
      </w:r>
    </w:p>
    <w:p w14:paraId="63DBCD8C" w14:textId="77777777" w:rsidR="00DA074B" w:rsidRDefault="00DA074B" w:rsidP="00DA074B">
      <w:pPr>
        <w:pStyle w:val="BodyText"/>
        <w:rPr>
          <w:lang w:val="en-CA"/>
        </w:rPr>
      </w:pPr>
      <w:r>
        <w:rPr>
          <w:noProof/>
        </w:rPr>
        <w:lastRenderedPageBreak/>
        <w:drawing>
          <wp:inline distT="0" distB="0" distL="0" distR="0" wp14:anchorId="76C93635" wp14:editId="2031857E">
            <wp:extent cx="5943600" cy="2950845"/>
            <wp:effectExtent l="0" t="0" r="0" b="1905"/>
            <wp:docPr id="2779232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923268" name=""/>
                    <pic:cNvPicPr/>
                  </pic:nvPicPr>
                  <pic:blipFill>
                    <a:blip r:embed="rId103"/>
                    <a:stretch>
                      <a:fillRect/>
                    </a:stretch>
                  </pic:blipFill>
                  <pic:spPr>
                    <a:xfrm>
                      <a:off x="0" y="0"/>
                      <a:ext cx="5943600" cy="2950845"/>
                    </a:xfrm>
                    <a:prstGeom prst="rect">
                      <a:avLst/>
                    </a:prstGeom>
                  </pic:spPr>
                </pic:pic>
              </a:graphicData>
            </a:graphic>
          </wp:inline>
        </w:drawing>
      </w:r>
    </w:p>
    <w:p w14:paraId="02696528" w14:textId="77777777" w:rsidR="00DA074B" w:rsidRDefault="00DA074B" w:rsidP="00DA074B">
      <w:pPr>
        <w:pStyle w:val="BodyText"/>
        <w:rPr>
          <w:lang w:val="en-CA"/>
        </w:rPr>
      </w:pPr>
      <w:r>
        <w:rPr>
          <w:noProof/>
        </w:rPr>
        <w:drawing>
          <wp:inline distT="0" distB="0" distL="0" distR="0" wp14:anchorId="26DAFE87" wp14:editId="3A634D05">
            <wp:extent cx="5943600" cy="1049020"/>
            <wp:effectExtent l="0" t="0" r="0" b="0"/>
            <wp:docPr id="5458742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5874255" name=""/>
                    <pic:cNvPicPr/>
                  </pic:nvPicPr>
                  <pic:blipFill>
                    <a:blip r:embed="rId104"/>
                    <a:stretch>
                      <a:fillRect/>
                    </a:stretch>
                  </pic:blipFill>
                  <pic:spPr>
                    <a:xfrm>
                      <a:off x="0" y="0"/>
                      <a:ext cx="5943600" cy="1049020"/>
                    </a:xfrm>
                    <a:prstGeom prst="rect">
                      <a:avLst/>
                    </a:prstGeom>
                  </pic:spPr>
                </pic:pic>
              </a:graphicData>
            </a:graphic>
          </wp:inline>
        </w:drawing>
      </w:r>
    </w:p>
    <w:p w14:paraId="205A5539" w14:textId="77777777" w:rsidR="00DA074B" w:rsidRDefault="00DA074B" w:rsidP="00DA074B">
      <w:pPr>
        <w:pStyle w:val="BodyText"/>
        <w:rPr>
          <w:lang w:val="en-CA"/>
        </w:rPr>
      </w:pPr>
    </w:p>
    <w:p w14:paraId="44842D32" w14:textId="77777777" w:rsidR="00DA074B" w:rsidRDefault="00DA074B" w:rsidP="00DA074B">
      <w:pPr>
        <w:pStyle w:val="BodyText"/>
        <w:rPr>
          <w:b/>
          <w:bCs/>
          <w:lang w:val="en-CA"/>
        </w:rPr>
      </w:pPr>
      <w:r w:rsidRPr="00266B07">
        <w:rPr>
          <w:b/>
          <w:bCs/>
          <w:lang w:val="en-CA"/>
        </w:rPr>
        <w:t>User Editing Process</w:t>
      </w:r>
    </w:p>
    <w:p w14:paraId="1DC6BE91" w14:textId="77777777" w:rsidR="00DA074B" w:rsidRDefault="00DA074B" w:rsidP="00DA074B">
      <w:pPr>
        <w:pStyle w:val="BodyText"/>
        <w:rPr>
          <w:lang w:val="en-CA"/>
        </w:rPr>
      </w:pPr>
      <w:r>
        <w:rPr>
          <w:lang w:val="en-CA"/>
        </w:rPr>
        <w:t>On the User Maintenance tab within Construct UAC, clicking the user record to configure will display the User Editing pop-up.</w:t>
      </w:r>
    </w:p>
    <w:p w14:paraId="6C898DA0" w14:textId="77777777" w:rsidR="00DA074B" w:rsidRDefault="00DA074B" w:rsidP="00DA074B">
      <w:pPr>
        <w:pStyle w:val="BodyText"/>
        <w:rPr>
          <w:b/>
          <w:bCs/>
          <w:lang w:val="en-CA"/>
        </w:rPr>
      </w:pPr>
      <w:r>
        <w:rPr>
          <w:noProof/>
        </w:rPr>
        <w:drawing>
          <wp:inline distT="0" distB="0" distL="0" distR="0" wp14:anchorId="0E8E99B4" wp14:editId="0FAB3C8D">
            <wp:extent cx="5943600" cy="2950845"/>
            <wp:effectExtent l="0" t="0" r="0" b="1905"/>
            <wp:docPr id="15728699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869933" name=""/>
                    <pic:cNvPicPr/>
                  </pic:nvPicPr>
                  <pic:blipFill>
                    <a:blip r:embed="rId105"/>
                    <a:stretch>
                      <a:fillRect/>
                    </a:stretch>
                  </pic:blipFill>
                  <pic:spPr>
                    <a:xfrm>
                      <a:off x="0" y="0"/>
                      <a:ext cx="5943600" cy="2950845"/>
                    </a:xfrm>
                    <a:prstGeom prst="rect">
                      <a:avLst/>
                    </a:prstGeom>
                  </pic:spPr>
                </pic:pic>
              </a:graphicData>
            </a:graphic>
          </wp:inline>
        </w:drawing>
      </w:r>
    </w:p>
    <w:p w14:paraId="740B21DE" w14:textId="77777777" w:rsidR="00DA074B" w:rsidRDefault="00DA074B" w:rsidP="00DA074B">
      <w:pPr>
        <w:pStyle w:val="BodyText"/>
        <w:rPr>
          <w:lang w:val="en-CA"/>
        </w:rPr>
      </w:pPr>
      <w:r>
        <w:rPr>
          <w:lang w:val="en-CA"/>
        </w:rPr>
        <w:t>From this point, new sections for ‘Project Company’ and ‘Assign Contact to Project’ appear. The Project Company must be selected as required, and upon doing so, they will be able to select the project associated with the company.</w:t>
      </w:r>
    </w:p>
    <w:p w14:paraId="6A1F2D78" w14:textId="77777777" w:rsidR="00DA074B" w:rsidRDefault="00DA074B" w:rsidP="00DA074B">
      <w:pPr>
        <w:pStyle w:val="BodyText"/>
        <w:rPr>
          <w:lang w:val="en-CA"/>
        </w:rPr>
      </w:pPr>
      <w:r>
        <w:rPr>
          <w:noProof/>
        </w:rPr>
        <w:lastRenderedPageBreak/>
        <w:drawing>
          <wp:inline distT="0" distB="0" distL="0" distR="0" wp14:anchorId="373E9C81" wp14:editId="7806CBF0">
            <wp:extent cx="5943600" cy="2950845"/>
            <wp:effectExtent l="0" t="0" r="0" b="1905"/>
            <wp:docPr id="5586504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8650405" name=""/>
                    <pic:cNvPicPr/>
                  </pic:nvPicPr>
                  <pic:blipFill>
                    <a:blip r:embed="rId106"/>
                    <a:stretch>
                      <a:fillRect/>
                    </a:stretch>
                  </pic:blipFill>
                  <pic:spPr>
                    <a:xfrm>
                      <a:off x="0" y="0"/>
                      <a:ext cx="5943600" cy="2950845"/>
                    </a:xfrm>
                    <a:prstGeom prst="rect">
                      <a:avLst/>
                    </a:prstGeom>
                  </pic:spPr>
                </pic:pic>
              </a:graphicData>
            </a:graphic>
          </wp:inline>
        </w:drawing>
      </w:r>
    </w:p>
    <w:p w14:paraId="49203D1E" w14:textId="77777777" w:rsidR="00DA074B" w:rsidRPr="00266B07" w:rsidRDefault="00DA074B" w:rsidP="00DA074B">
      <w:pPr>
        <w:pStyle w:val="BodyText"/>
        <w:rPr>
          <w:lang w:val="en-CA"/>
        </w:rPr>
      </w:pPr>
      <w:r>
        <w:rPr>
          <w:lang w:val="en-CA"/>
        </w:rPr>
        <w:t>After clicking the [OKAY] button, the assigned project will then be assigned to the selected user.</w:t>
      </w:r>
    </w:p>
    <w:p w14:paraId="5FEE477C" w14:textId="77777777" w:rsidR="00AD4817" w:rsidRPr="003D4F74" w:rsidRDefault="00AD4817" w:rsidP="00DA074B">
      <w:pPr>
        <w:pStyle w:val="BodyText"/>
        <w:rPr>
          <w:lang w:val="en-CA"/>
        </w:rPr>
      </w:pPr>
    </w:p>
    <w:p w14:paraId="185878BE" w14:textId="77777777" w:rsidR="007D0686" w:rsidRDefault="007D0686" w:rsidP="00DA074B">
      <w:pPr>
        <w:pStyle w:val="Heading3"/>
      </w:pPr>
      <w:bookmarkStart w:id="76" w:name="_Toc241478532"/>
      <w:r>
        <w:t xml:space="preserve">Construct UAC – New Reset Azure Sync Button Added to Azure Integration </w:t>
      </w:r>
      <w:r w:rsidRPr="00587635">
        <w:rPr>
          <w:b w:val="0"/>
          <w:bCs/>
        </w:rPr>
        <w:t>(</w:t>
      </w:r>
      <w:r>
        <w:rPr>
          <w:b w:val="0"/>
          <w:bCs/>
        </w:rPr>
        <w:t>CAM-11022)</w:t>
      </w:r>
      <w:bookmarkEnd w:id="76"/>
      <w:r>
        <w:rPr>
          <w:b w:val="0"/>
          <w:bCs/>
        </w:rPr>
        <w:t xml:space="preserve"> </w:t>
      </w:r>
    </w:p>
    <w:p w14:paraId="151CCED8" w14:textId="77777777" w:rsidR="007D0686" w:rsidRDefault="007D0686" w:rsidP="00DA074B">
      <w:pPr>
        <w:pStyle w:val="BLOCKHEADING"/>
        <w:rPr>
          <w:lang w:val="en-CA"/>
        </w:rPr>
      </w:pPr>
      <w:r>
        <w:rPr>
          <w:lang w:val="en-CA"/>
        </w:rPr>
        <w:t>Overview</w:t>
      </w:r>
    </w:p>
    <w:p w14:paraId="0D37E254" w14:textId="77777777" w:rsidR="007D0686" w:rsidRDefault="007D0686" w:rsidP="00DA074B">
      <w:pPr>
        <w:pStyle w:val="BodyText"/>
        <w:rPr>
          <w:lang w:val="en-CA"/>
        </w:rPr>
      </w:pPr>
      <w:r>
        <w:rPr>
          <w:lang w:val="en-CA"/>
        </w:rPr>
        <w:t>One new button named [Reset Azure Sync] has been added to the Construct UAC – Azure Integration Tab. This new button when pressed will pull Re-sync all pre-existing users that are currently present in the sync group once more, preventing any from being stuck within creation status.</w:t>
      </w:r>
    </w:p>
    <w:p w14:paraId="33F26A49" w14:textId="77777777" w:rsidR="007D0686" w:rsidRPr="00AB2A16" w:rsidRDefault="007D0686" w:rsidP="00DA074B">
      <w:pPr>
        <w:pStyle w:val="BLOCKHEADING"/>
        <w:rPr>
          <w:lang w:val="fr-FR"/>
        </w:rPr>
      </w:pPr>
      <w:r w:rsidRPr="00AB2A16">
        <w:rPr>
          <w:lang w:val="fr-FR"/>
        </w:rPr>
        <w:t>Modifications</w:t>
      </w:r>
    </w:p>
    <w:p w14:paraId="75E44E14" w14:textId="77777777" w:rsidR="007D0686" w:rsidRDefault="007D0686" w:rsidP="00DA074B">
      <w:pPr>
        <w:pStyle w:val="BodyText"/>
        <w:rPr>
          <w:lang w:val="fr-FR"/>
        </w:rPr>
      </w:pPr>
      <w:r>
        <w:rPr>
          <w:lang w:val="fr-FR"/>
        </w:rPr>
        <w:t>UAC Azure Integration Tab:</w:t>
      </w:r>
    </w:p>
    <w:p w14:paraId="5294541E" w14:textId="77777777" w:rsidR="007D0686" w:rsidRPr="00DA4284" w:rsidRDefault="007D0686" w:rsidP="00DA074B">
      <w:pPr>
        <w:pStyle w:val="BodyText"/>
        <w:rPr>
          <w:lang w:val="fr-FR"/>
        </w:rPr>
      </w:pPr>
      <w:r>
        <w:rPr>
          <w:noProof/>
        </w:rPr>
        <w:lastRenderedPageBreak/>
        <w:drawing>
          <wp:inline distT="0" distB="0" distL="0" distR="0" wp14:anchorId="6A09A12A" wp14:editId="0E78AFAA">
            <wp:extent cx="5943600" cy="3061970"/>
            <wp:effectExtent l="0" t="0" r="0" b="5080"/>
            <wp:docPr id="4782954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3584057" name=""/>
                    <pic:cNvPicPr/>
                  </pic:nvPicPr>
                  <pic:blipFill>
                    <a:blip r:embed="rId107"/>
                    <a:stretch>
                      <a:fillRect/>
                    </a:stretch>
                  </pic:blipFill>
                  <pic:spPr>
                    <a:xfrm>
                      <a:off x="0" y="0"/>
                      <a:ext cx="5943600" cy="3061970"/>
                    </a:xfrm>
                    <a:prstGeom prst="rect">
                      <a:avLst/>
                    </a:prstGeom>
                  </pic:spPr>
                </pic:pic>
              </a:graphicData>
            </a:graphic>
          </wp:inline>
        </w:drawing>
      </w:r>
    </w:p>
    <w:p w14:paraId="1F6BF0AC" w14:textId="77777777" w:rsidR="007D0686" w:rsidRPr="00120EF4" w:rsidRDefault="007D0686" w:rsidP="00DA074B">
      <w:pPr>
        <w:pStyle w:val="BLOCKHEADING"/>
        <w:rPr>
          <w:lang w:val="en-CA"/>
        </w:rPr>
      </w:pPr>
      <w:r w:rsidRPr="00120EF4">
        <w:rPr>
          <w:lang w:val="en-CA"/>
        </w:rPr>
        <w:t>Implementation</w:t>
      </w:r>
    </w:p>
    <w:p w14:paraId="0AFCADEF" w14:textId="77777777" w:rsidR="007D0686" w:rsidRDefault="007D0686" w:rsidP="00DA074B">
      <w:pPr>
        <w:pStyle w:val="BodyText"/>
        <w:rPr>
          <w:lang w:val="en-CA"/>
        </w:rPr>
      </w:pPr>
      <w:r>
        <w:rPr>
          <w:lang w:val="en-CA"/>
        </w:rPr>
        <w:t xml:space="preserve">The [Reset Azure Sync] button has been included within the Azure Integration page. </w:t>
      </w:r>
    </w:p>
    <w:p w14:paraId="1AA96D30" w14:textId="77777777" w:rsidR="007D0686" w:rsidRDefault="007D0686" w:rsidP="00DA074B">
      <w:pPr>
        <w:pStyle w:val="BodyText"/>
        <w:rPr>
          <w:lang w:val="en-CA"/>
        </w:rPr>
      </w:pPr>
      <w:r>
        <w:rPr>
          <w:noProof/>
        </w:rPr>
        <w:drawing>
          <wp:inline distT="0" distB="0" distL="0" distR="0" wp14:anchorId="46F7B359" wp14:editId="27A825B7">
            <wp:extent cx="5943600" cy="3061970"/>
            <wp:effectExtent l="0" t="0" r="0" b="5080"/>
            <wp:docPr id="13546997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3584057" name=""/>
                    <pic:cNvPicPr/>
                  </pic:nvPicPr>
                  <pic:blipFill>
                    <a:blip r:embed="rId107"/>
                    <a:stretch>
                      <a:fillRect/>
                    </a:stretch>
                  </pic:blipFill>
                  <pic:spPr>
                    <a:xfrm>
                      <a:off x="0" y="0"/>
                      <a:ext cx="5943600" cy="3061970"/>
                    </a:xfrm>
                    <a:prstGeom prst="rect">
                      <a:avLst/>
                    </a:prstGeom>
                  </pic:spPr>
                </pic:pic>
              </a:graphicData>
            </a:graphic>
          </wp:inline>
        </w:drawing>
      </w:r>
    </w:p>
    <w:p w14:paraId="70CE893A" w14:textId="77777777" w:rsidR="007D0686" w:rsidRDefault="007D0686" w:rsidP="00DA074B">
      <w:pPr>
        <w:pStyle w:val="BodyText"/>
        <w:rPr>
          <w:lang w:val="en-CA"/>
        </w:rPr>
      </w:pPr>
      <w:r>
        <w:rPr>
          <w:lang w:val="en-CA"/>
        </w:rPr>
        <w:t>When the user clicks on the new button, the program will go into the sync group and pull all pre-existing users again to process and create all users generated from Azure. The use will first see a confirmation modal before proceeding.</w:t>
      </w:r>
    </w:p>
    <w:p w14:paraId="3E735827" w14:textId="77777777" w:rsidR="007D0686" w:rsidRPr="003D4F74" w:rsidRDefault="007D0686" w:rsidP="00DA074B">
      <w:pPr>
        <w:pStyle w:val="BodyText"/>
        <w:rPr>
          <w:lang w:val="en-CA"/>
        </w:rPr>
      </w:pPr>
      <w:r>
        <w:rPr>
          <w:noProof/>
        </w:rPr>
        <w:lastRenderedPageBreak/>
        <w:drawing>
          <wp:inline distT="0" distB="0" distL="0" distR="0" wp14:anchorId="78BBA2C9" wp14:editId="5160F9E5">
            <wp:extent cx="5943600" cy="2740025"/>
            <wp:effectExtent l="0" t="0" r="0" b="3175"/>
            <wp:docPr id="8438187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3818787" name=""/>
                    <pic:cNvPicPr/>
                  </pic:nvPicPr>
                  <pic:blipFill>
                    <a:blip r:embed="rId108"/>
                    <a:stretch>
                      <a:fillRect/>
                    </a:stretch>
                  </pic:blipFill>
                  <pic:spPr>
                    <a:xfrm>
                      <a:off x="0" y="0"/>
                      <a:ext cx="5943600" cy="2740025"/>
                    </a:xfrm>
                    <a:prstGeom prst="rect">
                      <a:avLst/>
                    </a:prstGeom>
                  </pic:spPr>
                </pic:pic>
              </a:graphicData>
            </a:graphic>
          </wp:inline>
        </w:drawing>
      </w:r>
    </w:p>
    <w:p w14:paraId="489A7146" w14:textId="77777777" w:rsidR="00DA074B" w:rsidRDefault="00DA074B" w:rsidP="00DA074B">
      <w:pPr>
        <w:pStyle w:val="Heading3"/>
      </w:pPr>
      <w:bookmarkStart w:id="77" w:name="_Toc241478533"/>
      <w:r>
        <w:t xml:space="preserve">Construct UAC – Multi Select and Delete Functionality Added to Onboarding Error Log </w:t>
      </w:r>
      <w:r>
        <w:rPr>
          <w:b w:val="0"/>
          <w:bCs/>
        </w:rPr>
        <w:t>(CAM-11507)</w:t>
      </w:r>
      <w:bookmarkEnd w:id="77"/>
    </w:p>
    <w:p w14:paraId="67F875F3" w14:textId="77777777" w:rsidR="00DA074B" w:rsidRDefault="00DA074B" w:rsidP="00DA074B">
      <w:pPr>
        <w:pStyle w:val="BLOCKHEADING"/>
        <w:rPr>
          <w:lang w:val="en-CA"/>
        </w:rPr>
      </w:pPr>
      <w:r>
        <w:rPr>
          <w:lang w:val="en-CA"/>
        </w:rPr>
        <w:t>Overview</w:t>
      </w:r>
    </w:p>
    <w:p w14:paraId="41D1DE38" w14:textId="77777777" w:rsidR="00DA074B" w:rsidRDefault="00DA074B" w:rsidP="00DA074B">
      <w:pPr>
        <w:pStyle w:val="BodyText"/>
      </w:pPr>
      <w:r>
        <w:t>Multiple Record Selection and a new Delete button have been introduced within the Construct UAC – Onboarding Error Log program. These new implementations will give the user the ability to select multiple records to re-attempt the sync process, as well as the option to delete them. This change will give you more options when managing failed sync records, reducing the time spent resolving errors one at a time.</w:t>
      </w:r>
    </w:p>
    <w:p w14:paraId="2B46D63F" w14:textId="77777777" w:rsidR="00DA074B" w:rsidRDefault="00DA074B" w:rsidP="00DA074B">
      <w:pPr>
        <w:pStyle w:val="BLOCKHEADING"/>
        <w:rPr>
          <w:lang w:val="en-CA"/>
        </w:rPr>
      </w:pPr>
      <w:r>
        <w:rPr>
          <w:lang w:val="en-CA"/>
        </w:rPr>
        <w:t>Pre-Requisites</w:t>
      </w:r>
    </w:p>
    <w:p w14:paraId="579608CD" w14:textId="77777777" w:rsidR="00DA074B" w:rsidRDefault="00DA074B" w:rsidP="00DA074B">
      <w:pPr>
        <w:pStyle w:val="BodyText"/>
        <w:rPr>
          <w:lang w:val="en-CA"/>
        </w:rPr>
      </w:pPr>
      <w:r>
        <w:rPr>
          <w:lang w:val="en-CA"/>
        </w:rPr>
        <w:t>System Options &gt; Global Tables &gt; UAC – “Enable Dynamic Company Assignment” must be checked (‘Y’).</w:t>
      </w:r>
    </w:p>
    <w:p w14:paraId="31DC791D" w14:textId="77777777" w:rsidR="00DA074B" w:rsidRDefault="00DA074B" w:rsidP="00DA074B">
      <w:pPr>
        <w:pStyle w:val="BodyText"/>
        <w:rPr>
          <w:lang w:val="en-CA"/>
        </w:rPr>
      </w:pPr>
      <w:r>
        <w:rPr>
          <w:noProof/>
        </w:rPr>
        <w:drawing>
          <wp:inline distT="0" distB="0" distL="0" distR="0" wp14:anchorId="28B13F50" wp14:editId="32D6B82E">
            <wp:extent cx="5943600" cy="2826385"/>
            <wp:effectExtent l="0" t="0" r="0" b="0"/>
            <wp:docPr id="20375141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7514142" name=""/>
                    <pic:cNvPicPr/>
                  </pic:nvPicPr>
                  <pic:blipFill>
                    <a:blip r:embed="rId88"/>
                    <a:stretch>
                      <a:fillRect/>
                    </a:stretch>
                  </pic:blipFill>
                  <pic:spPr>
                    <a:xfrm>
                      <a:off x="0" y="0"/>
                      <a:ext cx="5943600" cy="2826385"/>
                    </a:xfrm>
                    <a:prstGeom prst="rect">
                      <a:avLst/>
                    </a:prstGeom>
                  </pic:spPr>
                </pic:pic>
              </a:graphicData>
            </a:graphic>
          </wp:inline>
        </w:drawing>
      </w:r>
    </w:p>
    <w:p w14:paraId="721F22CD" w14:textId="77777777" w:rsidR="00DA074B" w:rsidRDefault="00DA074B" w:rsidP="00DA074B">
      <w:pPr>
        <w:pStyle w:val="BodyText"/>
      </w:pPr>
    </w:p>
    <w:p w14:paraId="2F870770" w14:textId="77777777" w:rsidR="00DA074B" w:rsidRDefault="00DA074B" w:rsidP="00DA074B">
      <w:pPr>
        <w:pStyle w:val="BLOCKHEADING"/>
        <w:rPr>
          <w:lang w:val="en-CA"/>
        </w:rPr>
      </w:pPr>
      <w:r>
        <w:rPr>
          <w:lang w:val="en-CA"/>
        </w:rPr>
        <w:lastRenderedPageBreak/>
        <w:t>Modifications</w:t>
      </w:r>
    </w:p>
    <w:p w14:paraId="6A351BFE" w14:textId="77777777" w:rsidR="00DA074B" w:rsidRDefault="00DA074B" w:rsidP="00DA074B">
      <w:pPr>
        <w:pStyle w:val="BodyText"/>
        <w:rPr>
          <w:lang w:val="en-CA"/>
        </w:rPr>
      </w:pPr>
      <w:r>
        <w:rPr>
          <w:lang w:val="en-CA"/>
        </w:rPr>
        <w:t>Onboarding Error Log program:</w:t>
      </w:r>
    </w:p>
    <w:p w14:paraId="127FC3FB" w14:textId="77777777" w:rsidR="00DA074B" w:rsidRDefault="00DA074B" w:rsidP="00DA074B">
      <w:pPr>
        <w:pStyle w:val="BodyText"/>
        <w:rPr>
          <w:lang w:val="en-CA"/>
        </w:rPr>
      </w:pPr>
      <w:r>
        <w:rPr>
          <w:noProof/>
        </w:rPr>
        <w:drawing>
          <wp:inline distT="0" distB="0" distL="0" distR="0" wp14:anchorId="72648790" wp14:editId="15B18AC3">
            <wp:extent cx="5943600" cy="2820035"/>
            <wp:effectExtent l="0" t="0" r="0" b="0"/>
            <wp:docPr id="4653018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5301815" name=""/>
                    <pic:cNvPicPr/>
                  </pic:nvPicPr>
                  <pic:blipFill>
                    <a:blip r:embed="rId109"/>
                    <a:stretch>
                      <a:fillRect/>
                    </a:stretch>
                  </pic:blipFill>
                  <pic:spPr>
                    <a:xfrm>
                      <a:off x="0" y="0"/>
                      <a:ext cx="5943600" cy="2820035"/>
                    </a:xfrm>
                    <a:prstGeom prst="rect">
                      <a:avLst/>
                    </a:prstGeom>
                  </pic:spPr>
                </pic:pic>
              </a:graphicData>
            </a:graphic>
          </wp:inline>
        </w:drawing>
      </w:r>
    </w:p>
    <w:p w14:paraId="4A8E2C74" w14:textId="77777777" w:rsidR="00DA074B" w:rsidRDefault="00DA074B" w:rsidP="00DA074B">
      <w:pPr>
        <w:pStyle w:val="BLOCKHEADING"/>
        <w:rPr>
          <w:lang w:val="en-CA"/>
        </w:rPr>
      </w:pPr>
      <w:r>
        <w:rPr>
          <w:lang w:val="en-CA"/>
        </w:rPr>
        <w:t>Implementation</w:t>
      </w:r>
    </w:p>
    <w:p w14:paraId="4B4C47CA" w14:textId="77777777" w:rsidR="00DA074B" w:rsidRDefault="00DA074B" w:rsidP="00DA074B">
      <w:pPr>
        <w:pStyle w:val="BodyText"/>
        <w:rPr>
          <w:lang w:val="en-CA"/>
        </w:rPr>
      </w:pPr>
      <w:r w:rsidRPr="001C728C">
        <w:t>Two new additions have been introduced to the Construct UAC – Onboarding Error Log program to give users greater control over failed sync records: Multiple Record Selection, which lets you select several records at once to retry or delete</w:t>
      </w:r>
      <w:r>
        <w:t>.</w:t>
      </w:r>
      <w:r w:rsidRPr="001C728C">
        <w:t xml:space="preserve"> </w:t>
      </w:r>
      <w:r>
        <w:t>And delete record functionality</w:t>
      </w:r>
      <w:r w:rsidRPr="001C728C">
        <w:t>, which lets you permanently remove any record from the Onboarding Error Lo</w:t>
      </w:r>
      <w:r>
        <w:t>g</w:t>
      </w:r>
      <w:r w:rsidRPr="001C728C">
        <w:t>.</w:t>
      </w:r>
    </w:p>
    <w:p w14:paraId="486AEE91" w14:textId="77777777" w:rsidR="00DA074B" w:rsidRPr="008E3AE0" w:rsidRDefault="00DA074B" w:rsidP="00DA074B">
      <w:pPr>
        <w:pStyle w:val="BodyText"/>
        <w:rPr>
          <w:b/>
          <w:bCs/>
          <w:lang w:val="en-CA"/>
        </w:rPr>
      </w:pPr>
      <w:r>
        <w:rPr>
          <w:b/>
          <w:bCs/>
          <w:lang w:val="en-CA"/>
        </w:rPr>
        <w:t>Multiple Record Selection</w:t>
      </w:r>
    </w:p>
    <w:p w14:paraId="494F16E1" w14:textId="77777777" w:rsidR="00DA074B" w:rsidRDefault="00DA074B" w:rsidP="00DA074B">
      <w:pPr>
        <w:pStyle w:val="BodyText"/>
        <w:rPr>
          <w:lang w:val="en-CA"/>
        </w:rPr>
      </w:pPr>
      <w:r>
        <w:rPr>
          <w:lang w:val="en-CA"/>
        </w:rPr>
        <w:t>Step 1: Navigate to the Onboarding Error Log tab.</w:t>
      </w:r>
    </w:p>
    <w:p w14:paraId="7A2D8648" w14:textId="77777777" w:rsidR="00DA074B" w:rsidRDefault="00DA074B" w:rsidP="00DA074B">
      <w:pPr>
        <w:pStyle w:val="BodyText"/>
        <w:rPr>
          <w:lang w:val="en-CA"/>
        </w:rPr>
      </w:pPr>
      <w:r>
        <w:rPr>
          <w:noProof/>
        </w:rPr>
        <w:drawing>
          <wp:inline distT="0" distB="0" distL="0" distR="0" wp14:anchorId="57252099" wp14:editId="46606B8B">
            <wp:extent cx="5943600" cy="2820035"/>
            <wp:effectExtent l="0" t="0" r="0" b="0"/>
            <wp:docPr id="7983859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8385927" name=""/>
                    <pic:cNvPicPr/>
                  </pic:nvPicPr>
                  <pic:blipFill>
                    <a:blip r:embed="rId110"/>
                    <a:stretch>
                      <a:fillRect/>
                    </a:stretch>
                  </pic:blipFill>
                  <pic:spPr>
                    <a:xfrm>
                      <a:off x="0" y="0"/>
                      <a:ext cx="5943600" cy="2820035"/>
                    </a:xfrm>
                    <a:prstGeom prst="rect">
                      <a:avLst/>
                    </a:prstGeom>
                  </pic:spPr>
                </pic:pic>
              </a:graphicData>
            </a:graphic>
          </wp:inline>
        </w:drawing>
      </w:r>
    </w:p>
    <w:p w14:paraId="3F858279" w14:textId="77777777" w:rsidR="00DA074B" w:rsidRDefault="00DA074B" w:rsidP="00DA074B">
      <w:pPr>
        <w:pStyle w:val="BodyText"/>
        <w:rPr>
          <w:lang w:val="en-CA"/>
        </w:rPr>
      </w:pPr>
      <w:r>
        <w:rPr>
          <w:lang w:val="en-CA"/>
        </w:rPr>
        <w:t>Step 2: Resolve the record's Invalid Reason on Azure, then select the checkbox beside each record you'd like to include.</w:t>
      </w:r>
    </w:p>
    <w:p w14:paraId="7FEB41C8" w14:textId="77777777" w:rsidR="00DA074B" w:rsidRDefault="00DA074B" w:rsidP="00DA074B">
      <w:pPr>
        <w:pStyle w:val="BodyText"/>
        <w:rPr>
          <w:lang w:val="en-CA"/>
        </w:rPr>
      </w:pPr>
      <w:r>
        <w:rPr>
          <w:noProof/>
        </w:rPr>
        <w:lastRenderedPageBreak/>
        <w:drawing>
          <wp:inline distT="0" distB="0" distL="0" distR="0" wp14:anchorId="7C0A84CA" wp14:editId="3A953CA8">
            <wp:extent cx="5943600" cy="2820035"/>
            <wp:effectExtent l="0" t="0" r="0" b="0"/>
            <wp:docPr id="4741911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4191141" name=""/>
                    <pic:cNvPicPr/>
                  </pic:nvPicPr>
                  <pic:blipFill>
                    <a:blip r:embed="rId111"/>
                    <a:stretch>
                      <a:fillRect/>
                    </a:stretch>
                  </pic:blipFill>
                  <pic:spPr>
                    <a:xfrm>
                      <a:off x="0" y="0"/>
                      <a:ext cx="5943600" cy="2820035"/>
                    </a:xfrm>
                    <a:prstGeom prst="rect">
                      <a:avLst/>
                    </a:prstGeom>
                  </pic:spPr>
                </pic:pic>
              </a:graphicData>
            </a:graphic>
          </wp:inline>
        </w:drawing>
      </w:r>
    </w:p>
    <w:p w14:paraId="7F479016" w14:textId="77777777" w:rsidR="00DA074B" w:rsidRDefault="00DA074B" w:rsidP="00DA074B">
      <w:pPr>
        <w:pStyle w:val="BodyText"/>
        <w:rPr>
          <w:lang w:val="en-CA"/>
        </w:rPr>
      </w:pPr>
      <w:r>
        <w:rPr>
          <w:lang w:val="en-CA"/>
        </w:rPr>
        <w:t>Step 3: Once a record is selected, Retry and Delete options appear in the program title banner. Click Retry in the title banner, to resync all selected records.</w:t>
      </w:r>
    </w:p>
    <w:p w14:paraId="776F94B3" w14:textId="77777777" w:rsidR="00DA074B" w:rsidRDefault="00DA074B" w:rsidP="00DA074B">
      <w:pPr>
        <w:pStyle w:val="Note"/>
        <w:rPr>
          <w:lang w:val="en-CA"/>
        </w:rPr>
      </w:pPr>
      <w:r>
        <w:rPr>
          <w:lang w:val="en-CA"/>
        </w:rPr>
        <w:t>Tip: You can deselect a record at any time by clicking the [-] symbol in the table header.</w:t>
      </w:r>
    </w:p>
    <w:p w14:paraId="0EA888D9" w14:textId="77777777" w:rsidR="00DA074B" w:rsidRPr="00DC7D5B" w:rsidRDefault="00DA074B" w:rsidP="00DA074B">
      <w:pPr>
        <w:pStyle w:val="BodyText"/>
        <w:rPr>
          <w:lang w:val="en-CA"/>
        </w:rPr>
      </w:pPr>
      <w:r>
        <w:rPr>
          <w:noProof/>
        </w:rPr>
        <w:drawing>
          <wp:inline distT="0" distB="0" distL="0" distR="0" wp14:anchorId="0A44DBDE" wp14:editId="0EB3772B">
            <wp:extent cx="5943600" cy="2820035"/>
            <wp:effectExtent l="0" t="0" r="0" b="0"/>
            <wp:docPr id="6594159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9415985" name=""/>
                    <pic:cNvPicPr/>
                  </pic:nvPicPr>
                  <pic:blipFill>
                    <a:blip r:embed="rId112"/>
                    <a:stretch>
                      <a:fillRect/>
                    </a:stretch>
                  </pic:blipFill>
                  <pic:spPr>
                    <a:xfrm>
                      <a:off x="0" y="0"/>
                      <a:ext cx="5943600" cy="2820035"/>
                    </a:xfrm>
                    <a:prstGeom prst="rect">
                      <a:avLst/>
                    </a:prstGeom>
                  </pic:spPr>
                </pic:pic>
              </a:graphicData>
            </a:graphic>
          </wp:inline>
        </w:drawing>
      </w:r>
    </w:p>
    <w:p w14:paraId="72969D02" w14:textId="77777777" w:rsidR="00DA074B" w:rsidRDefault="00DA074B" w:rsidP="00DA074B">
      <w:pPr>
        <w:pStyle w:val="BodyText"/>
        <w:rPr>
          <w:lang w:val="en-CA"/>
        </w:rPr>
      </w:pPr>
      <w:r>
        <w:rPr>
          <w:lang w:val="en-CA"/>
        </w:rPr>
        <w:t>The selected records will then be resynced. To delete multiple records instead, follow the same steps and click Delete rather than Retry.</w:t>
      </w:r>
    </w:p>
    <w:p w14:paraId="17124E10" w14:textId="77777777" w:rsidR="00DA074B" w:rsidRDefault="00DA074B" w:rsidP="00DA074B">
      <w:pPr>
        <w:pStyle w:val="BodyText"/>
        <w:rPr>
          <w:lang w:val="en-CA"/>
        </w:rPr>
      </w:pPr>
    </w:p>
    <w:p w14:paraId="34498ADD" w14:textId="77777777" w:rsidR="00DA074B" w:rsidRPr="00DC7D5B" w:rsidRDefault="00DA074B" w:rsidP="00DA074B">
      <w:pPr>
        <w:pStyle w:val="BodyText"/>
        <w:rPr>
          <w:b/>
          <w:bCs/>
          <w:lang w:val="en-CA"/>
        </w:rPr>
      </w:pPr>
      <w:r>
        <w:rPr>
          <w:b/>
          <w:bCs/>
          <w:lang w:val="en-CA"/>
        </w:rPr>
        <w:t>Delete Record by Row</w:t>
      </w:r>
    </w:p>
    <w:p w14:paraId="04610BF7" w14:textId="77777777" w:rsidR="00DA074B" w:rsidRDefault="00DA074B" w:rsidP="00DA074B">
      <w:pPr>
        <w:pStyle w:val="BodyText"/>
        <w:rPr>
          <w:lang w:val="en-CA"/>
        </w:rPr>
      </w:pPr>
      <w:r>
        <w:rPr>
          <w:lang w:val="en-CA"/>
        </w:rPr>
        <w:t>Step 1: Navigate to the Onboarding Error Log tab.</w:t>
      </w:r>
    </w:p>
    <w:p w14:paraId="1A14C7BE" w14:textId="77777777" w:rsidR="00DA074B" w:rsidRDefault="00DA074B" w:rsidP="00DA074B">
      <w:pPr>
        <w:pStyle w:val="BodyText"/>
        <w:rPr>
          <w:lang w:val="en-CA"/>
        </w:rPr>
      </w:pPr>
      <w:r>
        <w:rPr>
          <w:noProof/>
        </w:rPr>
        <w:lastRenderedPageBreak/>
        <w:drawing>
          <wp:inline distT="0" distB="0" distL="0" distR="0" wp14:anchorId="15EF63D9" wp14:editId="1BD62A4A">
            <wp:extent cx="5943600" cy="2820035"/>
            <wp:effectExtent l="0" t="0" r="0" b="0"/>
            <wp:docPr id="7017440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8385927" name=""/>
                    <pic:cNvPicPr/>
                  </pic:nvPicPr>
                  <pic:blipFill>
                    <a:blip r:embed="rId110"/>
                    <a:stretch>
                      <a:fillRect/>
                    </a:stretch>
                  </pic:blipFill>
                  <pic:spPr>
                    <a:xfrm>
                      <a:off x="0" y="0"/>
                      <a:ext cx="5943600" cy="2820035"/>
                    </a:xfrm>
                    <a:prstGeom prst="rect">
                      <a:avLst/>
                    </a:prstGeom>
                  </pic:spPr>
                </pic:pic>
              </a:graphicData>
            </a:graphic>
          </wp:inline>
        </w:drawing>
      </w:r>
    </w:p>
    <w:p w14:paraId="2A3F82AA" w14:textId="77777777" w:rsidR="00DA074B" w:rsidRDefault="00DA074B" w:rsidP="00DA074B">
      <w:pPr>
        <w:pStyle w:val="BodyText"/>
        <w:rPr>
          <w:lang w:val="en-CA"/>
        </w:rPr>
      </w:pPr>
      <w:r>
        <w:rPr>
          <w:lang w:val="en-CA"/>
        </w:rPr>
        <w:t>Step 2: Locate the record you'd like to remove and click the trash bin icon on that row.</w:t>
      </w:r>
    </w:p>
    <w:p w14:paraId="618487E7" w14:textId="77777777" w:rsidR="00DA074B" w:rsidRDefault="00DA074B" w:rsidP="00DA074B">
      <w:pPr>
        <w:pStyle w:val="BodyText"/>
        <w:rPr>
          <w:lang w:val="en-CA"/>
        </w:rPr>
      </w:pPr>
      <w:r>
        <w:rPr>
          <w:noProof/>
        </w:rPr>
        <w:drawing>
          <wp:inline distT="0" distB="0" distL="0" distR="0" wp14:anchorId="0221240A" wp14:editId="4C704E3A">
            <wp:extent cx="5943600" cy="2820035"/>
            <wp:effectExtent l="0" t="0" r="0" b="0"/>
            <wp:docPr id="12108426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0842625" name=""/>
                    <pic:cNvPicPr/>
                  </pic:nvPicPr>
                  <pic:blipFill>
                    <a:blip r:embed="rId113"/>
                    <a:stretch>
                      <a:fillRect/>
                    </a:stretch>
                  </pic:blipFill>
                  <pic:spPr>
                    <a:xfrm>
                      <a:off x="0" y="0"/>
                      <a:ext cx="5943600" cy="2820035"/>
                    </a:xfrm>
                    <a:prstGeom prst="rect">
                      <a:avLst/>
                    </a:prstGeom>
                  </pic:spPr>
                </pic:pic>
              </a:graphicData>
            </a:graphic>
          </wp:inline>
        </w:drawing>
      </w:r>
    </w:p>
    <w:p w14:paraId="345E8215" w14:textId="77777777" w:rsidR="00DA074B" w:rsidRDefault="00DA074B" w:rsidP="00DA074B">
      <w:pPr>
        <w:pStyle w:val="BodyText"/>
        <w:rPr>
          <w:lang w:val="en-CA"/>
        </w:rPr>
      </w:pPr>
      <w:r>
        <w:rPr>
          <w:lang w:val="en-CA"/>
        </w:rPr>
        <w:t>Step 3: Click OKAY on the confirmation message to permanently delete the record. Once confirmed, the record is removed immediately — to resync it later, delete the record in Azure and recreate it so it re-enters the sync process.</w:t>
      </w:r>
    </w:p>
    <w:p w14:paraId="626DF54A" w14:textId="77777777" w:rsidR="00AD4817" w:rsidRPr="00DA074B" w:rsidRDefault="00AD4817" w:rsidP="00DA074B">
      <w:pPr>
        <w:pStyle w:val="BodyText"/>
        <w:rPr>
          <w:lang w:val="en-CA"/>
        </w:rPr>
      </w:pPr>
    </w:p>
    <w:p w14:paraId="0EE0B915" w14:textId="6D1DD434" w:rsidR="00AD4817" w:rsidRDefault="00AD4817" w:rsidP="00DA074B">
      <w:pPr>
        <w:pStyle w:val="Heading3"/>
      </w:pPr>
      <w:bookmarkStart w:id="78" w:name="_Toc241478534"/>
      <w:r>
        <w:t xml:space="preserve">Construct UAC – Two New Fields Added to Azure Integration Tab </w:t>
      </w:r>
      <w:r w:rsidRPr="00587635">
        <w:rPr>
          <w:b w:val="0"/>
          <w:bCs/>
        </w:rPr>
        <w:t>(</w:t>
      </w:r>
      <w:r>
        <w:rPr>
          <w:b w:val="0"/>
          <w:bCs/>
        </w:rPr>
        <w:t>CAM-10939)</w:t>
      </w:r>
      <w:bookmarkEnd w:id="78"/>
    </w:p>
    <w:p w14:paraId="5E2911A0" w14:textId="77777777" w:rsidR="00AD4817" w:rsidRDefault="00AD4817" w:rsidP="00AD4817">
      <w:pPr>
        <w:pStyle w:val="BLOCKHEADING"/>
        <w:rPr>
          <w:lang w:val="en-CA"/>
        </w:rPr>
      </w:pPr>
      <w:r>
        <w:rPr>
          <w:lang w:val="en-CA"/>
        </w:rPr>
        <w:t>Overview</w:t>
      </w:r>
    </w:p>
    <w:p w14:paraId="68960D66" w14:textId="05998CDE" w:rsidR="00AD4817" w:rsidRDefault="00AD4817" w:rsidP="00AD4817">
      <w:pPr>
        <w:pStyle w:val="BodyText"/>
        <w:rPr>
          <w:lang w:val="en-CA"/>
        </w:rPr>
      </w:pPr>
      <w:r>
        <w:rPr>
          <w:lang w:val="en-CA"/>
        </w:rPr>
        <w:t>Two new fields ‘Employee Number’ and ‘Company’ have been added to the Construct UAC - Azure Integration Tab. These new fields allow the user to set their corresponding values into each field and save them. Both fields will be applied to the Azure Sync process once saved</w:t>
      </w:r>
      <w:r w:rsidR="00163598">
        <w:rPr>
          <w:lang w:val="en-CA"/>
        </w:rPr>
        <w:t xml:space="preserve">, and allow the user to add </w:t>
      </w:r>
      <w:r w:rsidR="00163598">
        <w:rPr>
          <w:lang w:val="en-CA"/>
        </w:rPr>
        <w:lastRenderedPageBreak/>
        <w:t>more details to the Azure user creation process</w:t>
      </w:r>
      <w:r>
        <w:rPr>
          <w:lang w:val="en-CA"/>
        </w:rPr>
        <w:t>. This change will streamline the Azure account creation process, and save time for the user when generating new users in the future.</w:t>
      </w:r>
    </w:p>
    <w:p w14:paraId="3F4353A8" w14:textId="77777777" w:rsidR="00AD4817" w:rsidRPr="00AB2A16" w:rsidRDefault="00AD4817" w:rsidP="00AD4817">
      <w:pPr>
        <w:pStyle w:val="BLOCKHEADING"/>
        <w:rPr>
          <w:lang w:val="fr-FR"/>
        </w:rPr>
      </w:pPr>
      <w:r w:rsidRPr="00AB2A16">
        <w:rPr>
          <w:lang w:val="fr-FR"/>
        </w:rPr>
        <w:t>Modifications</w:t>
      </w:r>
    </w:p>
    <w:p w14:paraId="14ED3A16" w14:textId="77777777" w:rsidR="00AD4817" w:rsidRDefault="00AD4817" w:rsidP="00AD4817">
      <w:pPr>
        <w:pStyle w:val="BodyText"/>
        <w:rPr>
          <w:lang w:val="fr-FR"/>
        </w:rPr>
      </w:pPr>
      <w:r>
        <w:rPr>
          <w:lang w:val="fr-FR"/>
        </w:rPr>
        <w:t>UAC Azure Integration Tab:</w:t>
      </w:r>
    </w:p>
    <w:p w14:paraId="6BDA209A" w14:textId="77777777" w:rsidR="00AD4817" w:rsidRPr="00AB2A16" w:rsidRDefault="00AD4817" w:rsidP="00AD4817">
      <w:pPr>
        <w:pStyle w:val="BodyText"/>
        <w:rPr>
          <w:lang w:val="fr-FR"/>
        </w:rPr>
      </w:pPr>
      <w:r>
        <w:rPr>
          <w:noProof/>
        </w:rPr>
        <w:drawing>
          <wp:inline distT="0" distB="0" distL="0" distR="0" wp14:anchorId="1241D63A" wp14:editId="02C4385B">
            <wp:extent cx="5943600" cy="3061970"/>
            <wp:effectExtent l="0" t="0" r="0" b="5080"/>
            <wp:docPr id="5835840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3584057" name=""/>
                    <pic:cNvPicPr/>
                  </pic:nvPicPr>
                  <pic:blipFill>
                    <a:blip r:embed="rId107"/>
                    <a:stretch>
                      <a:fillRect/>
                    </a:stretch>
                  </pic:blipFill>
                  <pic:spPr>
                    <a:xfrm>
                      <a:off x="0" y="0"/>
                      <a:ext cx="5943600" cy="3061970"/>
                    </a:xfrm>
                    <a:prstGeom prst="rect">
                      <a:avLst/>
                    </a:prstGeom>
                  </pic:spPr>
                </pic:pic>
              </a:graphicData>
            </a:graphic>
          </wp:inline>
        </w:drawing>
      </w:r>
    </w:p>
    <w:p w14:paraId="2A21A025" w14:textId="77777777" w:rsidR="00AD4817" w:rsidRPr="00DA4284" w:rsidRDefault="00AD4817" w:rsidP="00AD4817">
      <w:pPr>
        <w:pStyle w:val="BodyText"/>
        <w:rPr>
          <w:lang w:val="fr-FR"/>
        </w:rPr>
      </w:pPr>
    </w:p>
    <w:p w14:paraId="67096A01" w14:textId="77777777" w:rsidR="00AD4817" w:rsidRPr="00120EF4" w:rsidRDefault="00AD4817" w:rsidP="00AD4817">
      <w:pPr>
        <w:pStyle w:val="BLOCKHEADING"/>
        <w:rPr>
          <w:lang w:val="en-CA"/>
        </w:rPr>
      </w:pPr>
      <w:r w:rsidRPr="00120EF4">
        <w:rPr>
          <w:lang w:val="en-CA"/>
        </w:rPr>
        <w:t>Implementation</w:t>
      </w:r>
    </w:p>
    <w:p w14:paraId="6F349BE6" w14:textId="77777777" w:rsidR="00AD4817" w:rsidRDefault="00AD4817" w:rsidP="00AD4817">
      <w:pPr>
        <w:pStyle w:val="BodyText"/>
        <w:rPr>
          <w:lang w:val="en-CA"/>
        </w:rPr>
      </w:pPr>
      <w:r>
        <w:rPr>
          <w:lang w:val="en-CA"/>
        </w:rPr>
        <w:t>The new fields Employee Number and Company have been added to the Azure Integration tab on Construct UAC. Effectively, both fields will be included in the Azure Sync process once filled and saved.</w:t>
      </w:r>
    </w:p>
    <w:p w14:paraId="504DCA34" w14:textId="6DA5862A" w:rsidR="00AD4817" w:rsidRDefault="00AD4817" w:rsidP="00AD4817">
      <w:pPr>
        <w:pStyle w:val="BodyText"/>
      </w:pPr>
      <w:r>
        <w:rPr>
          <w:lang w:val="en-CA"/>
        </w:rPr>
        <w:t xml:space="preserve">The user will be able to visibly see both new fields when the </w:t>
      </w:r>
      <w:r w:rsidR="00E83E5E">
        <w:rPr>
          <w:lang w:val="en-CA"/>
        </w:rPr>
        <w:t>‘Enable Dynamic Company Assignment’</w:t>
      </w:r>
      <w:r>
        <w:t xml:space="preserve"> flag is checked within the System Options program (‘</w:t>
      </w:r>
      <w:r w:rsidRPr="00694B5C">
        <w:t>SYSOPT</w:t>
      </w:r>
      <w:r>
        <w:t>’).</w:t>
      </w:r>
    </w:p>
    <w:p w14:paraId="53530C46" w14:textId="259C840D" w:rsidR="00AD4817" w:rsidRDefault="00E83E5E" w:rsidP="00AD4817">
      <w:pPr>
        <w:pStyle w:val="BodyText"/>
        <w:rPr>
          <w:lang w:val="en-CA"/>
        </w:rPr>
      </w:pPr>
      <w:r>
        <w:rPr>
          <w:noProof/>
        </w:rPr>
        <w:drawing>
          <wp:inline distT="0" distB="0" distL="0" distR="0" wp14:anchorId="0082B939" wp14:editId="7AB9D39A">
            <wp:extent cx="5760720" cy="2849880"/>
            <wp:effectExtent l="0" t="0" r="0" b="7620"/>
            <wp:docPr id="19216812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1681299" name=""/>
                    <pic:cNvPicPr/>
                  </pic:nvPicPr>
                  <pic:blipFill>
                    <a:blip r:embed="rId114"/>
                    <a:stretch>
                      <a:fillRect/>
                    </a:stretch>
                  </pic:blipFill>
                  <pic:spPr>
                    <a:xfrm>
                      <a:off x="0" y="0"/>
                      <a:ext cx="5760720" cy="2849880"/>
                    </a:xfrm>
                    <a:prstGeom prst="rect">
                      <a:avLst/>
                    </a:prstGeom>
                  </pic:spPr>
                </pic:pic>
              </a:graphicData>
            </a:graphic>
          </wp:inline>
        </w:drawing>
      </w:r>
    </w:p>
    <w:p w14:paraId="340ABC09" w14:textId="77777777" w:rsidR="00AD4817" w:rsidRDefault="00AD4817" w:rsidP="00AD4817">
      <w:pPr>
        <w:pStyle w:val="BodyText"/>
        <w:rPr>
          <w:lang w:val="en-CA"/>
        </w:rPr>
      </w:pPr>
      <w:r>
        <w:rPr>
          <w:lang w:val="en-CA"/>
        </w:rPr>
        <w:lastRenderedPageBreak/>
        <w:t>Construct UAC – Azure Integration Tab</w:t>
      </w:r>
    </w:p>
    <w:p w14:paraId="1ADC809C" w14:textId="77777777" w:rsidR="00AD4817" w:rsidRDefault="00AD4817" w:rsidP="00AD4817">
      <w:pPr>
        <w:pStyle w:val="BodyText"/>
        <w:rPr>
          <w:lang w:val="en-CA"/>
        </w:rPr>
      </w:pPr>
      <w:r>
        <w:rPr>
          <w:noProof/>
        </w:rPr>
        <w:drawing>
          <wp:inline distT="0" distB="0" distL="0" distR="0" wp14:anchorId="68228A57" wp14:editId="10221FAC">
            <wp:extent cx="5943600" cy="3061970"/>
            <wp:effectExtent l="0" t="0" r="0" b="5080"/>
            <wp:docPr id="3461429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142999" name=""/>
                    <pic:cNvPicPr/>
                  </pic:nvPicPr>
                  <pic:blipFill>
                    <a:blip r:embed="rId107"/>
                    <a:stretch>
                      <a:fillRect/>
                    </a:stretch>
                  </pic:blipFill>
                  <pic:spPr>
                    <a:xfrm>
                      <a:off x="0" y="0"/>
                      <a:ext cx="5943600" cy="3061970"/>
                    </a:xfrm>
                    <a:prstGeom prst="rect">
                      <a:avLst/>
                    </a:prstGeom>
                  </pic:spPr>
                </pic:pic>
              </a:graphicData>
            </a:graphic>
          </wp:inline>
        </w:drawing>
      </w:r>
    </w:p>
    <w:p w14:paraId="183EA443" w14:textId="04C4FB4D" w:rsidR="00AD4817" w:rsidRDefault="00AD4817" w:rsidP="00AD4817">
      <w:pPr>
        <w:pStyle w:val="BodyText"/>
        <w:rPr>
          <w:lang w:val="en-CA"/>
        </w:rPr>
      </w:pPr>
      <w:r>
        <w:rPr>
          <w:lang w:val="en-CA"/>
        </w:rPr>
        <w:t xml:space="preserve">The user is then able to write in </w:t>
      </w:r>
      <w:r w:rsidR="00163598">
        <w:rPr>
          <w:lang w:val="en-CA"/>
        </w:rPr>
        <w:t>the</w:t>
      </w:r>
      <w:r>
        <w:rPr>
          <w:lang w:val="en-CA"/>
        </w:rPr>
        <w:t xml:space="preserve"> corresponding values into both fields and click save, saving them to the Azure Sync process/payload.</w:t>
      </w:r>
    </w:p>
    <w:p w14:paraId="36304BAC" w14:textId="1360A62E" w:rsidR="00AD4817" w:rsidRDefault="00163598" w:rsidP="00AD4817">
      <w:pPr>
        <w:pStyle w:val="BodyText"/>
        <w:rPr>
          <w:lang w:val="en-CA"/>
        </w:rPr>
      </w:pPr>
      <w:r>
        <w:rPr>
          <w:noProof/>
        </w:rPr>
        <w:drawing>
          <wp:inline distT="0" distB="0" distL="0" distR="0" wp14:anchorId="7DD3E7E8" wp14:editId="1AF46505">
            <wp:extent cx="5760720" cy="1818005"/>
            <wp:effectExtent l="0" t="0" r="0" b="0"/>
            <wp:docPr id="21021424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2142493" name=""/>
                    <pic:cNvPicPr/>
                  </pic:nvPicPr>
                  <pic:blipFill>
                    <a:blip r:embed="rId115"/>
                    <a:stretch>
                      <a:fillRect/>
                    </a:stretch>
                  </pic:blipFill>
                  <pic:spPr>
                    <a:xfrm>
                      <a:off x="0" y="0"/>
                      <a:ext cx="5760720" cy="1818005"/>
                    </a:xfrm>
                    <a:prstGeom prst="rect">
                      <a:avLst/>
                    </a:prstGeom>
                  </pic:spPr>
                </pic:pic>
              </a:graphicData>
            </a:graphic>
          </wp:inline>
        </w:drawing>
      </w:r>
    </w:p>
    <w:p w14:paraId="75D3DB33" w14:textId="77777777" w:rsidR="00AD4817" w:rsidRDefault="00AD4817" w:rsidP="00AD4817">
      <w:pPr>
        <w:pStyle w:val="BodyText"/>
        <w:rPr>
          <w:lang w:val="en-CA"/>
        </w:rPr>
      </w:pPr>
      <w:r>
        <w:rPr>
          <w:lang w:val="en-CA"/>
        </w:rPr>
        <w:t>The values will persist when the user refreshes the program or swaps tabs.</w:t>
      </w:r>
    </w:p>
    <w:p w14:paraId="71142D68" w14:textId="03C7EB4C" w:rsidR="00163598" w:rsidRDefault="00163598" w:rsidP="00AD4817">
      <w:pPr>
        <w:pStyle w:val="BodyText"/>
        <w:rPr>
          <w:lang w:val="en-CA"/>
        </w:rPr>
      </w:pPr>
      <w:r>
        <w:rPr>
          <w:lang w:val="en-CA"/>
        </w:rPr>
        <w:t>Having these value enabled will allow the user to add an Employee ID and Company Name to their details through Azure, to add more detail to the user creation process.</w:t>
      </w:r>
    </w:p>
    <w:p w14:paraId="5B8D2BF0" w14:textId="77777777" w:rsidR="00AD4817" w:rsidRDefault="00AD4817" w:rsidP="00AD4817">
      <w:pPr>
        <w:pStyle w:val="BodyText"/>
        <w:rPr>
          <w:lang w:val="en-CA"/>
        </w:rPr>
      </w:pPr>
    </w:p>
    <w:p w14:paraId="51DB6C21" w14:textId="6DEE85CF" w:rsidR="00AD4817" w:rsidRDefault="00AD4817" w:rsidP="00AD4817">
      <w:pPr>
        <w:pStyle w:val="BodyText"/>
      </w:pPr>
      <w:r>
        <w:rPr>
          <w:lang w:val="en-CA"/>
        </w:rPr>
        <w:t>When the ‘</w:t>
      </w:r>
      <w:r w:rsidRPr="00694B5C">
        <w:t xml:space="preserve">Enable </w:t>
      </w:r>
      <w:r w:rsidR="00E83E5E">
        <w:t>Dynamic Company Assignment</w:t>
      </w:r>
      <w:r>
        <w:t>’ flag is unchecked within the System Options program (‘</w:t>
      </w:r>
      <w:r w:rsidRPr="00694B5C">
        <w:t>SYSOPT</w:t>
      </w:r>
      <w:r>
        <w:t>’), the user will only be able to see the Employee Number field instead of both.</w:t>
      </w:r>
    </w:p>
    <w:p w14:paraId="69D014F0" w14:textId="7677483F" w:rsidR="00AD4817" w:rsidRDefault="00E83E5E" w:rsidP="00AD4817">
      <w:pPr>
        <w:pStyle w:val="BodyText"/>
        <w:rPr>
          <w:lang w:val="en-CA"/>
        </w:rPr>
      </w:pPr>
      <w:r>
        <w:rPr>
          <w:noProof/>
        </w:rPr>
        <w:lastRenderedPageBreak/>
        <w:drawing>
          <wp:inline distT="0" distB="0" distL="0" distR="0" wp14:anchorId="591BA06E" wp14:editId="75D066A2">
            <wp:extent cx="5760720" cy="2743200"/>
            <wp:effectExtent l="0" t="0" r="0" b="0"/>
            <wp:docPr id="11894074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9407458" name=""/>
                    <pic:cNvPicPr/>
                  </pic:nvPicPr>
                  <pic:blipFill>
                    <a:blip r:embed="rId116"/>
                    <a:stretch>
                      <a:fillRect/>
                    </a:stretch>
                  </pic:blipFill>
                  <pic:spPr>
                    <a:xfrm>
                      <a:off x="0" y="0"/>
                      <a:ext cx="5760720" cy="2743200"/>
                    </a:xfrm>
                    <a:prstGeom prst="rect">
                      <a:avLst/>
                    </a:prstGeom>
                  </pic:spPr>
                </pic:pic>
              </a:graphicData>
            </a:graphic>
          </wp:inline>
        </w:drawing>
      </w:r>
    </w:p>
    <w:p w14:paraId="6EC02B0E" w14:textId="77777777" w:rsidR="00AD4817" w:rsidRDefault="00AD4817" w:rsidP="00AD4817">
      <w:pPr>
        <w:pStyle w:val="BodyText"/>
        <w:rPr>
          <w:lang w:val="en-CA"/>
        </w:rPr>
      </w:pPr>
      <w:r>
        <w:rPr>
          <w:lang w:val="en-CA"/>
        </w:rPr>
        <w:t>Construct UAC – Azure Integration Tab</w:t>
      </w:r>
    </w:p>
    <w:p w14:paraId="5D409931" w14:textId="77777777" w:rsidR="00AD4817" w:rsidRDefault="00AD4817" w:rsidP="00AD4817">
      <w:pPr>
        <w:pStyle w:val="BodyText"/>
        <w:rPr>
          <w:lang w:val="en-CA"/>
        </w:rPr>
      </w:pPr>
      <w:r>
        <w:rPr>
          <w:noProof/>
        </w:rPr>
        <w:drawing>
          <wp:inline distT="0" distB="0" distL="0" distR="0" wp14:anchorId="6A2630CC" wp14:editId="562AE670">
            <wp:extent cx="5943600" cy="1757045"/>
            <wp:effectExtent l="0" t="0" r="0" b="0"/>
            <wp:docPr id="19015572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1557216" name=""/>
                    <pic:cNvPicPr/>
                  </pic:nvPicPr>
                  <pic:blipFill>
                    <a:blip r:embed="rId117"/>
                    <a:stretch>
                      <a:fillRect/>
                    </a:stretch>
                  </pic:blipFill>
                  <pic:spPr>
                    <a:xfrm>
                      <a:off x="0" y="0"/>
                      <a:ext cx="5943600" cy="1757045"/>
                    </a:xfrm>
                    <a:prstGeom prst="rect">
                      <a:avLst/>
                    </a:prstGeom>
                  </pic:spPr>
                </pic:pic>
              </a:graphicData>
            </a:graphic>
          </wp:inline>
        </w:drawing>
      </w:r>
    </w:p>
    <w:p w14:paraId="0F8E4EE7" w14:textId="77777777" w:rsidR="00D224AB" w:rsidRDefault="00D224AB" w:rsidP="00AD4817">
      <w:pPr>
        <w:pStyle w:val="BodyText"/>
        <w:rPr>
          <w:lang w:val="en-CA"/>
        </w:rPr>
      </w:pPr>
    </w:p>
    <w:p w14:paraId="1770ABA1" w14:textId="77777777" w:rsidR="004219DF" w:rsidRDefault="004219DF">
      <w:pPr>
        <w:rPr>
          <w:rFonts w:ascii="Arial" w:hAnsi="Arial"/>
          <w:b/>
          <w:sz w:val="36"/>
        </w:rPr>
      </w:pPr>
      <w:r>
        <w:br w:type="page"/>
      </w:r>
    </w:p>
    <w:p w14:paraId="339A49D3" w14:textId="4718A4A2" w:rsidR="00D224AB" w:rsidRDefault="00D224AB" w:rsidP="00D224AB">
      <w:pPr>
        <w:pStyle w:val="Heading2"/>
      </w:pPr>
      <w:bookmarkStart w:id="79" w:name="_Toc241478535"/>
      <w:r>
        <w:lastRenderedPageBreak/>
        <w:t>Fixed Assets</w:t>
      </w:r>
      <w:bookmarkEnd w:id="79"/>
    </w:p>
    <w:p w14:paraId="410EEBF5" w14:textId="77777777" w:rsidR="00D224AB" w:rsidRPr="00392B7C" w:rsidRDefault="00D224AB" w:rsidP="00D224AB">
      <w:pPr>
        <w:pStyle w:val="Heading3"/>
        <w:pBdr>
          <w:bottom w:val="single" w:sz="4" w:space="1" w:color="auto"/>
        </w:pBdr>
        <w:rPr>
          <w:color w:val="000000"/>
          <w:sz w:val="20"/>
        </w:rPr>
      </w:pPr>
      <w:bookmarkStart w:id="80" w:name="_Toc241478536"/>
      <w:r>
        <w:t>New Hide Disposed Assets Flag for the FA3000 Report</w:t>
      </w:r>
      <w:r w:rsidRPr="00E30246">
        <w:t xml:space="preserve"> </w:t>
      </w:r>
      <w:r w:rsidRPr="00E30246">
        <w:rPr>
          <w:bCs/>
          <w:color w:val="000000"/>
          <w:szCs w:val="28"/>
        </w:rPr>
        <w:t>(FIN-</w:t>
      </w:r>
      <w:r>
        <w:rPr>
          <w:bCs/>
          <w:color w:val="000000"/>
          <w:szCs w:val="28"/>
        </w:rPr>
        <w:t>22060</w:t>
      </w:r>
      <w:r w:rsidRPr="00E30246">
        <w:rPr>
          <w:bCs/>
          <w:color w:val="000000"/>
          <w:szCs w:val="28"/>
        </w:rPr>
        <w:t>)</w:t>
      </w:r>
      <w:bookmarkEnd w:id="80"/>
    </w:p>
    <w:p w14:paraId="747EFAB4" w14:textId="77777777" w:rsidR="00D224AB" w:rsidRDefault="00D224AB" w:rsidP="00D224AB">
      <w:pPr>
        <w:pStyle w:val="BLOCKHEADING"/>
        <w:rPr>
          <w:lang w:val="en-CA"/>
        </w:rPr>
      </w:pPr>
      <w:r>
        <w:rPr>
          <w:lang w:val="en-CA"/>
        </w:rPr>
        <w:t>Overview</w:t>
      </w:r>
    </w:p>
    <w:p w14:paraId="4664D063" w14:textId="77777777" w:rsidR="00D224AB" w:rsidRDefault="00D224AB" w:rsidP="00D224AB">
      <w:pPr>
        <w:pStyle w:val="BodyText"/>
        <w:rPr>
          <w:lang w:val="en-CA"/>
        </w:rPr>
      </w:pPr>
      <w:r>
        <w:rPr>
          <w:lang w:val="en-CA"/>
        </w:rPr>
        <w:t xml:space="preserve">A new flag ‘Hide Dispose Assets’ flag for the Depreciation by Category report allows users to exclude assets from the period they are disposed, and all subsequent periods, when the report is generated. </w:t>
      </w:r>
    </w:p>
    <w:p w14:paraId="249B4FB1" w14:textId="77777777" w:rsidR="00D224AB" w:rsidRPr="00C6095C" w:rsidRDefault="00D224AB" w:rsidP="00BD67EE">
      <w:pPr>
        <w:pStyle w:val="BodyText"/>
        <w:numPr>
          <w:ilvl w:val="0"/>
          <w:numId w:val="86"/>
        </w:numPr>
        <w:rPr>
          <w:lang w:val="en-CA"/>
        </w:rPr>
      </w:pPr>
      <w:r>
        <w:rPr>
          <w:lang w:val="en-CA"/>
        </w:rPr>
        <w:t xml:space="preserve">When </w:t>
      </w:r>
      <w:r w:rsidRPr="00C6095C">
        <w:rPr>
          <w:b/>
          <w:bCs/>
          <w:lang w:val="en-CA"/>
        </w:rPr>
        <w:t>unchecked</w:t>
      </w:r>
      <w:r>
        <w:rPr>
          <w:lang w:val="en-CA"/>
        </w:rPr>
        <w:t xml:space="preserve"> (default): </w:t>
      </w:r>
      <w:r>
        <w:t>shows</w:t>
      </w:r>
      <w:r w:rsidRPr="00C6095C">
        <w:t xml:space="preserve"> disposed assets through the end of the selected year — preserves </w:t>
      </w:r>
      <w:r>
        <w:t xml:space="preserve">same </w:t>
      </w:r>
      <w:r w:rsidRPr="00C6095C">
        <w:t>behavior</w:t>
      </w:r>
      <w:r>
        <w:t xml:space="preserve"> as when before this flag was added</w:t>
      </w:r>
    </w:p>
    <w:p w14:paraId="754CF816" w14:textId="77777777" w:rsidR="00D224AB" w:rsidRDefault="00D224AB" w:rsidP="00BD67EE">
      <w:pPr>
        <w:pStyle w:val="BodyText"/>
        <w:numPr>
          <w:ilvl w:val="0"/>
          <w:numId w:val="86"/>
        </w:numPr>
        <w:rPr>
          <w:lang w:val="en-CA"/>
        </w:rPr>
      </w:pPr>
      <w:r>
        <w:t xml:space="preserve">When </w:t>
      </w:r>
      <w:r w:rsidRPr="00C6095C">
        <w:rPr>
          <w:b/>
          <w:bCs/>
        </w:rPr>
        <w:t>checked</w:t>
      </w:r>
      <w:r>
        <w:t xml:space="preserve">: </w:t>
      </w:r>
      <w:r w:rsidRPr="00C6095C">
        <w:t>hide disposed assets as of the period they are disposed of, the asset is excluded starting with its disposal period and in all subsequent periods</w:t>
      </w:r>
      <w:r>
        <w:t xml:space="preserve"> </w:t>
      </w:r>
    </w:p>
    <w:p w14:paraId="27B481FA" w14:textId="77777777" w:rsidR="00D224AB" w:rsidRDefault="00D224AB" w:rsidP="00D224AB">
      <w:pPr>
        <w:pStyle w:val="BLOCKHEADING"/>
        <w:rPr>
          <w:lang w:val="en-CA"/>
        </w:rPr>
      </w:pPr>
      <w:r>
        <w:rPr>
          <w:lang w:val="en-CA"/>
        </w:rPr>
        <w:t>Modifications</w:t>
      </w:r>
    </w:p>
    <w:p w14:paraId="52EB20C5" w14:textId="77777777" w:rsidR="00D224AB" w:rsidRDefault="00D224AB" w:rsidP="00D224AB">
      <w:pPr>
        <w:pStyle w:val="BodyText"/>
        <w:rPr>
          <w:lang w:val="en-CA"/>
        </w:rPr>
      </w:pPr>
      <w:r>
        <w:rPr>
          <w:lang w:val="en-CA"/>
        </w:rPr>
        <w:t>A flag has been added to the FA3000 report preview popup.</w:t>
      </w:r>
    </w:p>
    <w:p w14:paraId="21551450" w14:textId="77777777" w:rsidR="00D224AB" w:rsidRDefault="00D224AB" w:rsidP="00D224AB">
      <w:pPr>
        <w:pStyle w:val="BLOCKHEADING"/>
        <w:rPr>
          <w:lang w:val="en-CA"/>
        </w:rPr>
      </w:pPr>
      <w:r>
        <w:rPr>
          <w:lang w:val="en-CA"/>
        </w:rPr>
        <w:t>Implementation</w:t>
      </w:r>
    </w:p>
    <w:p w14:paraId="57F9065F" w14:textId="77777777" w:rsidR="00D224AB" w:rsidRDefault="00D224AB" w:rsidP="00D224AB">
      <w:pPr>
        <w:ind w:left="720"/>
        <w:rPr>
          <w:noProof/>
        </w:rPr>
      </w:pPr>
      <w:r>
        <w:rPr>
          <w:noProof/>
        </w:rPr>
        <w:t>The new flag as shown below:</w:t>
      </w:r>
    </w:p>
    <w:p w14:paraId="07764507" w14:textId="77777777" w:rsidR="00D224AB" w:rsidRDefault="00D224AB" w:rsidP="00D224AB">
      <w:pPr>
        <w:ind w:left="720"/>
        <w:rPr>
          <w:noProof/>
        </w:rPr>
      </w:pPr>
      <w:r w:rsidRPr="00B91372">
        <w:rPr>
          <w:noProof/>
        </w:rPr>
        <w:drawing>
          <wp:inline distT="0" distB="0" distL="0" distR="0" wp14:anchorId="3149E47F" wp14:editId="7ACFAE7B">
            <wp:extent cx="5389962" cy="3646805"/>
            <wp:effectExtent l="0" t="0" r="1270" b="0"/>
            <wp:docPr id="15693954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9395404" name=""/>
                    <pic:cNvPicPr/>
                  </pic:nvPicPr>
                  <pic:blipFill rotWithShape="1">
                    <a:blip r:embed="rId118"/>
                    <a:srcRect l="488"/>
                    <a:stretch>
                      <a:fillRect/>
                    </a:stretch>
                  </pic:blipFill>
                  <pic:spPr bwMode="auto">
                    <a:xfrm>
                      <a:off x="0" y="0"/>
                      <a:ext cx="5397615" cy="3651983"/>
                    </a:xfrm>
                    <a:prstGeom prst="rect">
                      <a:avLst/>
                    </a:prstGeom>
                    <a:ln>
                      <a:noFill/>
                    </a:ln>
                    <a:extLst>
                      <a:ext uri="{53640926-AAD7-44D8-BBD7-CCE9431645EC}">
                        <a14:shadowObscured xmlns:a14="http://schemas.microsoft.com/office/drawing/2010/main"/>
                      </a:ext>
                    </a:extLst>
                  </pic:spPr>
                </pic:pic>
              </a:graphicData>
            </a:graphic>
          </wp:inline>
        </w:drawing>
      </w:r>
    </w:p>
    <w:p w14:paraId="5F42E134" w14:textId="77777777" w:rsidR="00D224AB" w:rsidRPr="00B91372" w:rsidRDefault="00D224AB" w:rsidP="00D224AB">
      <w:pPr>
        <w:ind w:left="720"/>
        <w:rPr>
          <w:rStyle w:val="Strong"/>
          <w:b w:val="0"/>
          <w:bCs w:val="0"/>
          <w:noProof/>
          <w:lang w:val="en-CA"/>
        </w:rPr>
      </w:pPr>
      <w:r w:rsidRPr="004E36A6">
        <w:rPr>
          <w:i/>
          <w:iCs/>
          <w:sz w:val="14"/>
          <w:szCs w:val="14"/>
          <w:lang w:val="en-CA"/>
        </w:rPr>
        <w:t xml:space="preserve">Fixed Assets &gt; </w:t>
      </w:r>
      <w:r>
        <w:rPr>
          <w:i/>
          <w:iCs/>
          <w:sz w:val="14"/>
          <w:szCs w:val="14"/>
          <w:lang w:val="en-CA"/>
        </w:rPr>
        <w:t>Report</w:t>
      </w:r>
      <w:r w:rsidRPr="004E36A6">
        <w:rPr>
          <w:i/>
          <w:iCs/>
          <w:sz w:val="14"/>
          <w:szCs w:val="14"/>
          <w:lang w:val="en-CA"/>
        </w:rPr>
        <w:t xml:space="preserve"> &gt; </w:t>
      </w:r>
      <w:r>
        <w:rPr>
          <w:i/>
          <w:iCs/>
          <w:sz w:val="14"/>
          <w:szCs w:val="14"/>
          <w:lang w:val="en-CA"/>
        </w:rPr>
        <w:t>Depreciation by Category (FA3000)</w:t>
      </w:r>
    </w:p>
    <w:p w14:paraId="23C6628E" w14:textId="77777777" w:rsidR="00D224AB" w:rsidRDefault="00D224AB" w:rsidP="00D224AB">
      <w:pPr>
        <w:spacing w:before="115" w:after="30"/>
        <w:ind w:left="720"/>
        <w:jc w:val="both"/>
      </w:pPr>
    </w:p>
    <w:p w14:paraId="0CBFB330" w14:textId="77777777" w:rsidR="00D224AB" w:rsidRDefault="00D224AB" w:rsidP="00D224AB">
      <w:pPr>
        <w:spacing w:before="115" w:after="30"/>
        <w:ind w:left="720"/>
        <w:jc w:val="both"/>
      </w:pPr>
    </w:p>
    <w:p w14:paraId="6AE0228C" w14:textId="77777777" w:rsidR="00D224AB" w:rsidRPr="003D4F74" w:rsidRDefault="00D224AB" w:rsidP="00AD4817">
      <w:pPr>
        <w:pStyle w:val="BodyText"/>
        <w:rPr>
          <w:lang w:val="en-CA"/>
        </w:rPr>
      </w:pPr>
    </w:p>
    <w:p w14:paraId="3293C660" w14:textId="77777777" w:rsidR="009F0BE1" w:rsidRDefault="009F0BE1" w:rsidP="000B36F2">
      <w:pPr>
        <w:ind w:left="720"/>
      </w:pPr>
    </w:p>
    <w:p w14:paraId="2F5F81DB" w14:textId="77777777" w:rsidR="009F0BE1" w:rsidRDefault="009F0BE1" w:rsidP="009F0BE1">
      <w:pPr>
        <w:pStyle w:val="Heading2"/>
      </w:pPr>
      <w:bookmarkStart w:id="81" w:name="_Toc223689636"/>
      <w:bookmarkStart w:id="82" w:name="_Toc241478537"/>
      <w:r>
        <w:lastRenderedPageBreak/>
        <w:t>General Ledger</w:t>
      </w:r>
      <w:bookmarkEnd w:id="81"/>
      <w:bookmarkEnd w:id="82"/>
    </w:p>
    <w:p w14:paraId="0FB546F1" w14:textId="77777777" w:rsidR="009F0BE1" w:rsidRPr="00E30246" w:rsidRDefault="009F0BE1" w:rsidP="009F0BE1">
      <w:pPr>
        <w:pStyle w:val="Heading3"/>
        <w:rPr>
          <w:color w:val="000000"/>
          <w:sz w:val="20"/>
        </w:rPr>
      </w:pPr>
      <w:bookmarkStart w:id="83" w:name="_Toc139550089"/>
      <w:bookmarkStart w:id="84" w:name="_Toc147478261"/>
      <w:bookmarkStart w:id="85" w:name="_Toc241478538"/>
      <w:r>
        <w:t xml:space="preserve">Bank Reconciliation </w:t>
      </w:r>
      <w:r w:rsidRPr="00E30246">
        <w:t xml:space="preserve">Format for </w:t>
      </w:r>
      <w:r>
        <w:t>Commerce Bank</w:t>
      </w:r>
      <w:r w:rsidRPr="00E30246">
        <w:t xml:space="preserve"> </w:t>
      </w:r>
      <w:r w:rsidRPr="00E30246">
        <w:rPr>
          <w:bCs/>
          <w:color w:val="000000"/>
          <w:szCs w:val="28"/>
        </w:rPr>
        <w:t>(FIN-1</w:t>
      </w:r>
      <w:r>
        <w:rPr>
          <w:bCs/>
          <w:color w:val="000000"/>
          <w:szCs w:val="28"/>
        </w:rPr>
        <w:t>9635</w:t>
      </w:r>
      <w:r w:rsidRPr="00E30246">
        <w:rPr>
          <w:bCs/>
          <w:color w:val="000000"/>
          <w:szCs w:val="28"/>
        </w:rPr>
        <w:t>)</w:t>
      </w:r>
      <w:bookmarkEnd w:id="83"/>
      <w:bookmarkEnd w:id="84"/>
      <w:bookmarkEnd w:id="85"/>
    </w:p>
    <w:p w14:paraId="28A6AC4F" w14:textId="77777777" w:rsidR="009F0BE1" w:rsidRDefault="009F0BE1" w:rsidP="009F0BE1">
      <w:pPr>
        <w:pStyle w:val="BodyText"/>
        <w:rPr>
          <w:bCs/>
        </w:rPr>
      </w:pPr>
    </w:p>
    <w:p w14:paraId="386F415A" w14:textId="514A40D9" w:rsidR="009F0BE1" w:rsidRPr="009F0BE1" w:rsidRDefault="009F0BE1" w:rsidP="009F0BE1">
      <w:pPr>
        <w:pStyle w:val="BodyText"/>
        <w:rPr>
          <w:b/>
        </w:rPr>
      </w:pPr>
      <w:r w:rsidRPr="009F0BE1">
        <w:rPr>
          <w:b/>
        </w:rPr>
        <w:t>Overview:</w:t>
      </w:r>
    </w:p>
    <w:p w14:paraId="1F2ADD35" w14:textId="77777777" w:rsidR="009F0BE1" w:rsidRPr="00E30246" w:rsidRDefault="009F0BE1" w:rsidP="009F0BE1">
      <w:pPr>
        <w:pStyle w:val="BodyText"/>
      </w:pPr>
      <w:r>
        <w:t>Bank reconciliation</w:t>
      </w:r>
      <w:r w:rsidRPr="00E30246">
        <w:t xml:space="preserve"> format for </w:t>
      </w:r>
      <w:r>
        <w:t>Commerce</w:t>
      </w:r>
      <w:r w:rsidRPr="00E30246">
        <w:t xml:space="preserve"> Bank is created.</w:t>
      </w:r>
    </w:p>
    <w:p w14:paraId="4A7506FB" w14:textId="77777777" w:rsidR="009F0BE1" w:rsidRPr="00E30246" w:rsidRDefault="009F0BE1" w:rsidP="009F0BE1">
      <w:pPr>
        <w:pStyle w:val="BodyText"/>
      </w:pPr>
    </w:p>
    <w:p w14:paraId="0699A507" w14:textId="77777777" w:rsidR="009F0BE1" w:rsidRPr="009F0BE1" w:rsidRDefault="009F0BE1" w:rsidP="009F0BE1">
      <w:pPr>
        <w:pStyle w:val="BodyText"/>
        <w:rPr>
          <w:b/>
        </w:rPr>
      </w:pPr>
      <w:r w:rsidRPr="009F0BE1">
        <w:rPr>
          <w:b/>
        </w:rPr>
        <w:t>Modifications:</w:t>
      </w:r>
    </w:p>
    <w:p w14:paraId="4F5CA8DA" w14:textId="77777777" w:rsidR="009F0BE1" w:rsidRPr="00FA043C" w:rsidRDefault="009F0BE1" w:rsidP="009F0BE1">
      <w:pPr>
        <w:pStyle w:val="BodyText"/>
        <w:rPr>
          <w:lang w:val="en-CA"/>
        </w:rPr>
      </w:pPr>
      <w:r w:rsidRPr="00E30246">
        <w:t xml:space="preserve">New </w:t>
      </w:r>
      <w:r>
        <w:t xml:space="preserve">bank reconciliation file </w:t>
      </w:r>
      <w:r w:rsidRPr="00E30246">
        <w:t xml:space="preserve">format </w:t>
      </w:r>
      <w:r>
        <w:t xml:space="preserve">‘COMMERCE_2’ </w:t>
      </w:r>
      <w:r w:rsidRPr="00E30246">
        <w:t xml:space="preserve">is created for </w:t>
      </w:r>
      <w:r>
        <w:t>Commerce</w:t>
      </w:r>
      <w:r w:rsidRPr="00E30246">
        <w:t xml:space="preserve"> Bank </w:t>
      </w:r>
      <w:r>
        <w:t xml:space="preserve">with the following </w:t>
      </w:r>
      <w:r w:rsidRPr="00FA043C">
        <w:rPr>
          <w:lang w:val="en-CA"/>
        </w:rPr>
        <w:t>field mapping.</w:t>
      </w:r>
    </w:p>
    <w:p w14:paraId="30C68C96" w14:textId="77777777" w:rsidR="009F0BE1" w:rsidRPr="00AB5A39" w:rsidRDefault="009F0BE1" w:rsidP="009F0BE1">
      <w:pPr>
        <w:pStyle w:val="BodyText"/>
        <w:rPr>
          <w:lang w:val="en-CA"/>
        </w:rPr>
      </w:pPr>
      <w:r w:rsidRPr="00AB5A39">
        <w:rPr>
          <w:lang w:val="en-CA"/>
        </w:rPr>
        <w:t>Column1: Account Number</w:t>
      </w:r>
    </w:p>
    <w:p w14:paraId="4C0C24B8" w14:textId="77777777" w:rsidR="009F0BE1" w:rsidRPr="00AB5A39" w:rsidRDefault="009F0BE1" w:rsidP="009F0BE1">
      <w:pPr>
        <w:pStyle w:val="BodyText"/>
        <w:rPr>
          <w:lang w:val="en-CA"/>
        </w:rPr>
      </w:pPr>
      <w:r w:rsidRPr="00AB5A39">
        <w:rPr>
          <w:lang w:val="en-CA"/>
        </w:rPr>
        <w:t>Column2: Check Amount</w:t>
      </w:r>
    </w:p>
    <w:p w14:paraId="08E9729A" w14:textId="77777777" w:rsidR="009F0BE1" w:rsidRPr="00AB5A39" w:rsidRDefault="009F0BE1" w:rsidP="009F0BE1">
      <w:pPr>
        <w:pStyle w:val="BodyText"/>
        <w:rPr>
          <w:lang w:val="en-CA"/>
        </w:rPr>
      </w:pPr>
      <w:r w:rsidRPr="00AB5A39">
        <w:rPr>
          <w:lang w:val="en-CA"/>
        </w:rPr>
        <w:t xml:space="preserve">Column3: Check Number </w:t>
      </w:r>
    </w:p>
    <w:p w14:paraId="7EDE238E" w14:textId="77777777" w:rsidR="009F0BE1" w:rsidRDefault="009F0BE1" w:rsidP="009F0BE1">
      <w:pPr>
        <w:pStyle w:val="BodyText"/>
        <w:rPr>
          <w:lang w:val="en-CA"/>
        </w:rPr>
      </w:pPr>
      <w:r w:rsidRPr="00AB5A39">
        <w:rPr>
          <w:lang w:val="en-CA"/>
        </w:rPr>
        <w:t>Column4: Paid Date (mm/dd/yyyy)</w:t>
      </w:r>
    </w:p>
    <w:p w14:paraId="2B0705D5" w14:textId="77777777" w:rsidR="009F0BE1" w:rsidRDefault="009F0BE1" w:rsidP="009F0BE1">
      <w:pPr>
        <w:pStyle w:val="BodyText"/>
        <w:rPr>
          <w:lang w:val="en-CA"/>
        </w:rPr>
      </w:pPr>
    </w:p>
    <w:p w14:paraId="477790F9" w14:textId="77777777" w:rsidR="009F0BE1" w:rsidRPr="009F0BE1" w:rsidRDefault="009F0BE1" w:rsidP="009F0BE1">
      <w:pPr>
        <w:pStyle w:val="BodyText"/>
        <w:rPr>
          <w:b/>
        </w:rPr>
      </w:pPr>
      <w:r w:rsidRPr="009F0BE1">
        <w:rPr>
          <w:b/>
        </w:rPr>
        <w:t>Bank Setup:</w:t>
      </w:r>
    </w:p>
    <w:p w14:paraId="51017D11" w14:textId="77777777" w:rsidR="009F0BE1" w:rsidRDefault="009F0BE1" w:rsidP="009F0BE1">
      <w:pPr>
        <w:pStyle w:val="BodyText"/>
        <w:rPr>
          <w:i/>
          <w:iCs/>
          <w:sz w:val="18"/>
          <w:szCs w:val="18"/>
        </w:rPr>
      </w:pPr>
      <w:r>
        <w:rPr>
          <w:noProof/>
        </w:rPr>
        <w:drawing>
          <wp:inline distT="0" distB="0" distL="0" distR="0" wp14:anchorId="5DB79484" wp14:editId="66C96830">
            <wp:extent cx="5943600" cy="870585"/>
            <wp:effectExtent l="0" t="0" r="0" b="5715"/>
            <wp:docPr id="20692685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9268506" name=""/>
                    <pic:cNvPicPr/>
                  </pic:nvPicPr>
                  <pic:blipFill>
                    <a:blip r:embed="rId119"/>
                    <a:stretch>
                      <a:fillRect/>
                    </a:stretch>
                  </pic:blipFill>
                  <pic:spPr>
                    <a:xfrm>
                      <a:off x="0" y="0"/>
                      <a:ext cx="5943600" cy="870585"/>
                    </a:xfrm>
                    <a:prstGeom prst="rect">
                      <a:avLst/>
                    </a:prstGeom>
                  </pic:spPr>
                </pic:pic>
              </a:graphicData>
            </a:graphic>
          </wp:inline>
        </w:drawing>
      </w:r>
      <w:r w:rsidRPr="009E5AD5">
        <w:rPr>
          <w:i/>
          <w:iCs/>
          <w:sz w:val="18"/>
          <w:szCs w:val="18"/>
        </w:rPr>
        <w:t>System Data &gt; Global Tables &gt; Banking &gt; Banks</w:t>
      </w:r>
    </w:p>
    <w:p w14:paraId="4127E27F" w14:textId="77777777" w:rsidR="009F0BE1" w:rsidRDefault="009F0BE1" w:rsidP="009F0BE1">
      <w:pPr>
        <w:pStyle w:val="BodyText"/>
        <w:rPr>
          <w:i/>
          <w:iCs/>
          <w:sz w:val="18"/>
          <w:szCs w:val="18"/>
        </w:rPr>
      </w:pPr>
    </w:p>
    <w:p w14:paraId="3228FC80" w14:textId="77777777" w:rsidR="009F0BE1" w:rsidRDefault="009F0BE1" w:rsidP="009F0BE1">
      <w:pPr>
        <w:pStyle w:val="BodyText"/>
        <w:rPr>
          <w:i/>
          <w:iCs/>
          <w:sz w:val="18"/>
          <w:szCs w:val="18"/>
        </w:rPr>
      </w:pPr>
    </w:p>
    <w:p w14:paraId="696B9696" w14:textId="77777777" w:rsidR="009F0BE1" w:rsidRDefault="009F0BE1" w:rsidP="009F0BE1">
      <w:pPr>
        <w:pStyle w:val="BodyText"/>
        <w:rPr>
          <w:i/>
          <w:iCs/>
          <w:sz w:val="18"/>
          <w:szCs w:val="18"/>
        </w:rPr>
      </w:pPr>
    </w:p>
    <w:p w14:paraId="5F7CDB65" w14:textId="77777777" w:rsidR="009F0BE1" w:rsidRDefault="009F0BE1" w:rsidP="009F0BE1">
      <w:pPr>
        <w:pStyle w:val="BodyText"/>
        <w:rPr>
          <w:i/>
          <w:iCs/>
          <w:sz w:val="18"/>
          <w:szCs w:val="18"/>
        </w:rPr>
      </w:pPr>
    </w:p>
    <w:p w14:paraId="53F9A8E7" w14:textId="77777777" w:rsidR="009F0BE1" w:rsidRDefault="009F0BE1" w:rsidP="009F0BE1">
      <w:pPr>
        <w:pStyle w:val="BodyText"/>
        <w:rPr>
          <w:i/>
          <w:iCs/>
          <w:sz w:val="18"/>
          <w:szCs w:val="18"/>
        </w:rPr>
      </w:pPr>
    </w:p>
    <w:p w14:paraId="2BD17F62" w14:textId="77777777" w:rsidR="009F0BE1" w:rsidRDefault="009F0BE1" w:rsidP="009F0BE1">
      <w:pPr>
        <w:pStyle w:val="BodyText"/>
        <w:rPr>
          <w:i/>
          <w:iCs/>
          <w:sz w:val="18"/>
          <w:szCs w:val="18"/>
        </w:rPr>
      </w:pPr>
    </w:p>
    <w:p w14:paraId="1F10A7CC" w14:textId="77777777" w:rsidR="009F0BE1" w:rsidRDefault="009F0BE1" w:rsidP="009F0BE1">
      <w:pPr>
        <w:pStyle w:val="BodyText"/>
        <w:rPr>
          <w:i/>
          <w:iCs/>
          <w:sz w:val="18"/>
          <w:szCs w:val="18"/>
        </w:rPr>
      </w:pPr>
    </w:p>
    <w:p w14:paraId="12FE6514" w14:textId="77777777" w:rsidR="009F0BE1" w:rsidRDefault="009F0BE1" w:rsidP="00A77FD3">
      <w:pPr>
        <w:pStyle w:val="BodyText"/>
        <w:ind w:left="0"/>
      </w:pPr>
    </w:p>
    <w:p w14:paraId="447865EA" w14:textId="77777777" w:rsidR="009F0BE1" w:rsidRDefault="009F0BE1" w:rsidP="009F0BE1">
      <w:pPr>
        <w:pStyle w:val="BodyText"/>
      </w:pPr>
      <w:r w:rsidRPr="000B4294">
        <w:t xml:space="preserve">This is an example of </w:t>
      </w:r>
      <w:r>
        <w:t>bank reconciliation format for COMMERCE_2</w:t>
      </w:r>
      <w:r w:rsidRPr="000B4294">
        <w:t>:</w:t>
      </w:r>
    </w:p>
    <w:p w14:paraId="5EF23257" w14:textId="0B96CA56" w:rsidR="004F3154" w:rsidRDefault="009F0BE1" w:rsidP="00A77FD3">
      <w:pPr>
        <w:pStyle w:val="BodyText"/>
      </w:pPr>
      <w:r>
        <w:rPr>
          <w:noProof/>
        </w:rPr>
        <w:lastRenderedPageBreak/>
        <w:drawing>
          <wp:inline distT="0" distB="0" distL="0" distR="0" wp14:anchorId="57AEEA47" wp14:editId="6C5E94C2">
            <wp:extent cx="5943600" cy="3862705"/>
            <wp:effectExtent l="0" t="0" r="0" b="4445"/>
            <wp:docPr id="16891381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9138101" name=""/>
                    <pic:cNvPicPr/>
                  </pic:nvPicPr>
                  <pic:blipFill>
                    <a:blip r:embed="rId120"/>
                    <a:stretch>
                      <a:fillRect/>
                    </a:stretch>
                  </pic:blipFill>
                  <pic:spPr>
                    <a:xfrm>
                      <a:off x="0" y="0"/>
                      <a:ext cx="5943600" cy="3862705"/>
                    </a:xfrm>
                    <a:prstGeom prst="rect">
                      <a:avLst/>
                    </a:prstGeom>
                  </pic:spPr>
                </pic:pic>
              </a:graphicData>
            </a:graphic>
          </wp:inline>
        </w:drawing>
      </w:r>
    </w:p>
    <w:p w14:paraId="5A5A2055" w14:textId="77777777" w:rsidR="00AD4817" w:rsidRDefault="00AD4817" w:rsidP="00AD4817">
      <w:pPr>
        <w:pStyle w:val="Heading3"/>
      </w:pPr>
      <w:bookmarkStart w:id="86" w:name="_Toc241478539"/>
      <w:r>
        <w:t xml:space="preserve">General Ledger – New Text Field added to Maintain Companies </w:t>
      </w:r>
      <w:r w:rsidRPr="00587635">
        <w:rPr>
          <w:b w:val="0"/>
          <w:bCs/>
        </w:rPr>
        <w:t>(</w:t>
      </w:r>
      <w:r>
        <w:rPr>
          <w:b w:val="0"/>
          <w:bCs/>
        </w:rPr>
        <w:t>CAM-11752)</w:t>
      </w:r>
      <w:bookmarkEnd w:id="86"/>
    </w:p>
    <w:p w14:paraId="4E973C39" w14:textId="77777777" w:rsidR="00AD4817" w:rsidRDefault="00AD4817" w:rsidP="00AD4817">
      <w:pPr>
        <w:pStyle w:val="BLOCKHEADING"/>
        <w:rPr>
          <w:lang w:val="en-CA"/>
        </w:rPr>
      </w:pPr>
      <w:r>
        <w:rPr>
          <w:lang w:val="en-CA"/>
        </w:rPr>
        <w:t>Overview</w:t>
      </w:r>
    </w:p>
    <w:p w14:paraId="1AEE490D" w14:textId="77777777" w:rsidR="00AD4817" w:rsidRDefault="00AD4817" w:rsidP="00AD4817">
      <w:pPr>
        <w:pStyle w:val="BodyText"/>
      </w:pPr>
      <w:r>
        <w:rPr>
          <w:lang w:val="en-CA"/>
        </w:rPr>
        <w:t>A new text field named ‘Azure Company Name’ has been included within the Financials &gt; General Ledger &gt; Setup &gt; Maintain Companies (</w:t>
      </w:r>
      <w:r w:rsidRPr="006E26F1">
        <w:t>COMPSETUP</w:t>
      </w:r>
      <w:r>
        <w:t>) program. This new addition serves as a pre-cursor and will be used later when new additional fields will be included to the UAC Azure Integration screen.</w:t>
      </w:r>
    </w:p>
    <w:p w14:paraId="4275323E" w14:textId="77777777" w:rsidR="00AD4817" w:rsidRPr="001C3D27" w:rsidRDefault="00AD4817" w:rsidP="00AD4817">
      <w:pPr>
        <w:pStyle w:val="BLOCKHEADING"/>
        <w:rPr>
          <w:lang w:val="en-CA"/>
        </w:rPr>
      </w:pPr>
      <w:r w:rsidRPr="001C3D27">
        <w:rPr>
          <w:lang w:val="en-CA"/>
        </w:rPr>
        <w:t>Pre-Requisites</w:t>
      </w:r>
    </w:p>
    <w:p w14:paraId="2515490B" w14:textId="77777777" w:rsidR="00AD4817" w:rsidRDefault="00AD4817" w:rsidP="00AD4817">
      <w:pPr>
        <w:pStyle w:val="BodyText"/>
        <w:rPr>
          <w:lang w:val="en-CA"/>
        </w:rPr>
      </w:pPr>
      <w:r w:rsidRPr="00AB2A16">
        <w:rPr>
          <w:lang w:val="en-CA"/>
        </w:rPr>
        <w:t>Ensure that the Azure C</w:t>
      </w:r>
      <w:r>
        <w:rPr>
          <w:lang w:val="en-CA"/>
        </w:rPr>
        <w:t>ompany Name custom field is enabled within the Maintain Companies program beforehand:</w:t>
      </w:r>
    </w:p>
    <w:p w14:paraId="3CA000A4" w14:textId="77777777" w:rsidR="00AD4817" w:rsidRPr="00AB2A16" w:rsidRDefault="00AD4817" w:rsidP="00AD4817">
      <w:pPr>
        <w:pStyle w:val="BodyText"/>
        <w:rPr>
          <w:lang w:val="en-CA"/>
        </w:rPr>
      </w:pPr>
      <w:r>
        <w:rPr>
          <w:noProof/>
        </w:rPr>
        <w:lastRenderedPageBreak/>
        <w:drawing>
          <wp:inline distT="0" distB="0" distL="0" distR="0" wp14:anchorId="56D61A55" wp14:editId="6EBD069E">
            <wp:extent cx="5943600" cy="3061335"/>
            <wp:effectExtent l="0" t="0" r="0" b="5715"/>
            <wp:docPr id="1408827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882791" name=""/>
                    <pic:cNvPicPr/>
                  </pic:nvPicPr>
                  <pic:blipFill>
                    <a:blip r:embed="rId121"/>
                    <a:stretch>
                      <a:fillRect/>
                    </a:stretch>
                  </pic:blipFill>
                  <pic:spPr>
                    <a:xfrm>
                      <a:off x="0" y="0"/>
                      <a:ext cx="5943600" cy="3061335"/>
                    </a:xfrm>
                    <a:prstGeom prst="rect">
                      <a:avLst/>
                    </a:prstGeom>
                  </pic:spPr>
                </pic:pic>
              </a:graphicData>
            </a:graphic>
          </wp:inline>
        </w:drawing>
      </w:r>
    </w:p>
    <w:p w14:paraId="61455EA8" w14:textId="77777777" w:rsidR="00AD4817" w:rsidRPr="00AB2A16" w:rsidRDefault="00AD4817" w:rsidP="00AD4817">
      <w:pPr>
        <w:pStyle w:val="BLOCKHEADING"/>
        <w:rPr>
          <w:lang w:val="fr-FR"/>
        </w:rPr>
      </w:pPr>
      <w:r w:rsidRPr="00AB2A16">
        <w:rPr>
          <w:lang w:val="fr-FR"/>
        </w:rPr>
        <w:t>Modifications</w:t>
      </w:r>
    </w:p>
    <w:p w14:paraId="3D4D2D05" w14:textId="77777777" w:rsidR="00AD4817" w:rsidRPr="00AB2A16" w:rsidRDefault="00AD4817" w:rsidP="00AD4817">
      <w:pPr>
        <w:pStyle w:val="BodyText"/>
        <w:rPr>
          <w:lang w:val="fr-FR"/>
        </w:rPr>
      </w:pPr>
      <w:r w:rsidRPr="00AB2A16">
        <w:rPr>
          <w:lang w:val="fr-FR"/>
        </w:rPr>
        <w:t>Maintain Companies program:</w:t>
      </w:r>
    </w:p>
    <w:p w14:paraId="54C4F86D" w14:textId="77777777" w:rsidR="00AD4817" w:rsidRDefault="00AD4817" w:rsidP="00AD4817">
      <w:pPr>
        <w:pStyle w:val="BodyText"/>
        <w:rPr>
          <w:lang w:val="en-CA"/>
        </w:rPr>
      </w:pPr>
      <w:r>
        <w:rPr>
          <w:noProof/>
        </w:rPr>
        <w:drawing>
          <wp:inline distT="0" distB="0" distL="0" distR="0" wp14:anchorId="64B3D023" wp14:editId="6144A88D">
            <wp:extent cx="5943600" cy="3124200"/>
            <wp:effectExtent l="0" t="0" r="0" b="0"/>
            <wp:docPr id="18389859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8985925" name=""/>
                    <pic:cNvPicPr/>
                  </pic:nvPicPr>
                  <pic:blipFill>
                    <a:blip r:embed="rId122"/>
                    <a:stretch>
                      <a:fillRect/>
                    </a:stretch>
                  </pic:blipFill>
                  <pic:spPr>
                    <a:xfrm>
                      <a:off x="0" y="0"/>
                      <a:ext cx="5943600" cy="3124200"/>
                    </a:xfrm>
                    <a:prstGeom prst="rect">
                      <a:avLst/>
                    </a:prstGeom>
                  </pic:spPr>
                </pic:pic>
              </a:graphicData>
            </a:graphic>
          </wp:inline>
        </w:drawing>
      </w:r>
    </w:p>
    <w:p w14:paraId="237B3EBF" w14:textId="77777777" w:rsidR="00AD4817" w:rsidRDefault="00AD4817" w:rsidP="00AD4817">
      <w:pPr>
        <w:pStyle w:val="BLOCKHEADING"/>
        <w:rPr>
          <w:lang w:val="en-CA"/>
        </w:rPr>
      </w:pPr>
      <w:r w:rsidRPr="00E64B12">
        <w:rPr>
          <w:lang w:val="en-CA"/>
        </w:rPr>
        <w:t>Implementation</w:t>
      </w:r>
    </w:p>
    <w:p w14:paraId="4A22F45C" w14:textId="77777777" w:rsidR="00AD4817" w:rsidRDefault="00AD4817" w:rsidP="00AD4817">
      <w:pPr>
        <w:pStyle w:val="BodyText"/>
        <w:rPr>
          <w:lang w:val="en-CA"/>
        </w:rPr>
      </w:pPr>
      <w:r>
        <w:rPr>
          <w:lang w:val="en-CA"/>
        </w:rPr>
        <w:t>The new field ‘Azure Company Name’ serves as a pre-cursor for further implementation of additional new fields to the Azure Integration screen. Once applied.. when a user’s Azure profile has a Company value that doesn’t match what is displayed on ADF, the logic will verify the value present within the new Azure Company Name field to confirm whether or not the value is an alias of a known company.</w:t>
      </w:r>
    </w:p>
    <w:p w14:paraId="3A05587F" w14:textId="77777777" w:rsidR="00AD4817" w:rsidRDefault="00AD4817" w:rsidP="00AD4817">
      <w:pPr>
        <w:pStyle w:val="BodyText"/>
        <w:rPr>
          <w:lang w:val="en-CA"/>
        </w:rPr>
      </w:pPr>
      <w:r>
        <w:rPr>
          <w:noProof/>
        </w:rPr>
        <w:lastRenderedPageBreak/>
        <w:drawing>
          <wp:inline distT="0" distB="0" distL="0" distR="0" wp14:anchorId="22032143" wp14:editId="6D1FBA5D">
            <wp:extent cx="5943600" cy="3124200"/>
            <wp:effectExtent l="0" t="0" r="0" b="0"/>
            <wp:docPr id="1912948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294849" name=""/>
                    <pic:cNvPicPr/>
                  </pic:nvPicPr>
                  <pic:blipFill>
                    <a:blip r:embed="rId122"/>
                    <a:stretch>
                      <a:fillRect/>
                    </a:stretch>
                  </pic:blipFill>
                  <pic:spPr>
                    <a:xfrm>
                      <a:off x="0" y="0"/>
                      <a:ext cx="5943600" cy="3124200"/>
                    </a:xfrm>
                    <a:prstGeom prst="rect">
                      <a:avLst/>
                    </a:prstGeom>
                  </pic:spPr>
                </pic:pic>
              </a:graphicData>
            </a:graphic>
          </wp:inline>
        </w:drawing>
      </w:r>
    </w:p>
    <w:p w14:paraId="79F9439D" w14:textId="6D2C8988" w:rsidR="00A77FD3" w:rsidRPr="00264DD6" w:rsidRDefault="00C30143" w:rsidP="00264DD6">
      <w:pPr>
        <w:pStyle w:val="Heading3"/>
      </w:pPr>
      <w:bookmarkStart w:id="87" w:name="_Toc140669541"/>
      <w:bookmarkStart w:id="88" w:name="_Toc241478540"/>
      <w:r>
        <w:t>Enable Import Functionality on Transaction Allocation Values</w:t>
      </w:r>
      <w:r w:rsidR="00434265">
        <w:t xml:space="preserve"> </w:t>
      </w:r>
      <w:r w:rsidR="00264DD6" w:rsidRPr="00184B04">
        <w:rPr>
          <w:b w:val="0"/>
          <w:bCs/>
          <w:sz w:val="20"/>
        </w:rPr>
        <w:t>(</w:t>
      </w:r>
      <w:r w:rsidR="00264DD6">
        <w:rPr>
          <w:b w:val="0"/>
          <w:bCs/>
          <w:sz w:val="20"/>
        </w:rPr>
        <w:t>FIN-22</w:t>
      </w:r>
      <w:r w:rsidR="004E2980">
        <w:rPr>
          <w:b w:val="0"/>
          <w:bCs/>
          <w:sz w:val="20"/>
        </w:rPr>
        <w:t>886</w:t>
      </w:r>
      <w:r w:rsidR="00264DD6" w:rsidRPr="00184B04">
        <w:rPr>
          <w:b w:val="0"/>
          <w:bCs/>
          <w:sz w:val="20"/>
        </w:rPr>
        <w:t>)</w:t>
      </w:r>
      <w:bookmarkEnd w:id="88"/>
      <w:r w:rsidR="00264DD6" w:rsidRPr="00184B04">
        <w:t xml:space="preserve"> </w:t>
      </w:r>
      <w:bookmarkEnd w:id="87"/>
    </w:p>
    <w:p w14:paraId="6AA3DF95" w14:textId="77777777" w:rsidR="00A77FD3" w:rsidRDefault="00A77FD3" w:rsidP="00A77FD3">
      <w:pPr>
        <w:pStyle w:val="BLOCKHEADING"/>
        <w:rPr>
          <w:lang w:val="en-CA"/>
        </w:rPr>
      </w:pPr>
      <w:r>
        <w:rPr>
          <w:lang w:val="en-CA"/>
        </w:rPr>
        <w:t>Overview</w:t>
      </w:r>
    </w:p>
    <w:p w14:paraId="2BC55995" w14:textId="77777777" w:rsidR="00A77FD3" w:rsidRPr="00D53E2D" w:rsidRDefault="00A77FD3" w:rsidP="00A77FD3">
      <w:pPr>
        <w:spacing w:before="115" w:after="30"/>
        <w:ind w:left="720"/>
        <w:jc w:val="both"/>
      </w:pPr>
      <w:r>
        <w:t>Import option added to Transaction Allocation Values program.</w:t>
      </w:r>
    </w:p>
    <w:p w14:paraId="4D0A65AC" w14:textId="77777777" w:rsidR="00A77FD3" w:rsidRPr="00A15EFA" w:rsidRDefault="00A77FD3" w:rsidP="00A77FD3">
      <w:pPr>
        <w:keepNext/>
        <w:pBdr>
          <w:bottom w:val="single" w:sz="4" w:space="1" w:color="auto"/>
        </w:pBdr>
        <w:spacing w:before="240" w:after="30"/>
        <w:ind w:left="720"/>
        <w:rPr>
          <w:rFonts w:ascii="Arial" w:hAnsi="Arial"/>
          <w:b/>
          <w:sz w:val="24"/>
        </w:rPr>
      </w:pPr>
      <w:r w:rsidRPr="00A15EFA">
        <w:rPr>
          <w:rFonts w:ascii="Arial" w:hAnsi="Arial"/>
          <w:b/>
          <w:sz w:val="24"/>
        </w:rPr>
        <w:t>Modifications</w:t>
      </w:r>
    </w:p>
    <w:p w14:paraId="22EB4856" w14:textId="77777777" w:rsidR="00A77FD3" w:rsidRDefault="00A77FD3" w:rsidP="00A77FD3">
      <w:pPr>
        <w:spacing w:before="115" w:after="30"/>
        <w:ind w:left="720"/>
        <w:jc w:val="both"/>
      </w:pPr>
      <w:r>
        <w:t>In Transaction Allocation Values program, import functionality is enabled.</w:t>
      </w:r>
    </w:p>
    <w:p w14:paraId="3742BE58" w14:textId="77777777" w:rsidR="00A77FD3" w:rsidRDefault="00A77FD3" w:rsidP="00A77FD3">
      <w:pPr>
        <w:spacing w:before="115" w:after="30"/>
        <w:ind w:left="720"/>
        <w:jc w:val="both"/>
      </w:pPr>
      <w:r>
        <w:rPr>
          <w:noProof/>
          <w14:ligatures w14:val="standardContextual"/>
        </w:rPr>
        <w:drawing>
          <wp:inline distT="0" distB="0" distL="0" distR="0" wp14:anchorId="634B6F46" wp14:editId="5FF8B55B">
            <wp:extent cx="5943600" cy="2164715"/>
            <wp:effectExtent l="0" t="0" r="0" b="6985"/>
            <wp:docPr id="11445247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4524726" name=""/>
                    <pic:cNvPicPr/>
                  </pic:nvPicPr>
                  <pic:blipFill>
                    <a:blip r:embed="rId123"/>
                    <a:stretch>
                      <a:fillRect/>
                    </a:stretch>
                  </pic:blipFill>
                  <pic:spPr>
                    <a:xfrm>
                      <a:off x="0" y="0"/>
                      <a:ext cx="5943600" cy="2164715"/>
                    </a:xfrm>
                    <a:prstGeom prst="rect">
                      <a:avLst/>
                    </a:prstGeom>
                  </pic:spPr>
                </pic:pic>
              </a:graphicData>
            </a:graphic>
          </wp:inline>
        </w:drawing>
      </w:r>
    </w:p>
    <w:p w14:paraId="168D0B2A" w14:textId="581C614C" w:rsidR="00A77FD3" w:rsidRPr="00B3374D" w:rsidRDefault="00A77FD3" w:rsidP="00A77FD3">
      <w:pPr>
        <w:spacing w:before="115" w:after="30"/>
        <w:ind w:left="720"/>
        <w:jc w:val="both"/>
        <w:rPr>
          <w:i/>
          <w:iCs/>
          <w:sz w:val="16"/>
          <w:szCs w:val="16"/>
        </w:rPr>
      </w:pPr>
      <w:r w:rsidRPr="00B3374D">
        <w:rPr>
          <w:i/>
          <w:iCs/>
          <w:sz w:val="16"/>
          <w:szCs w:val="16"/>
        </w:rPr>
        <w:t xml:space="preserve">General Ledger &gt; Setup &gt; Global </w:t>
      </w:r>
      <w:r w:rsidR="0027414E">
        <w:rPr>
          <w:i/>
          <w:iCs/>
          <w:sz w:val="16"/>
          <w:szCs w:val="16"/>
        </w:rPr>
        <w:t>Tables</w:t>
      </w:r>
      <w:r w:rsidR="008528E1" w:rsidRPr="00B3374D">
        <w:rPr>
          <w:i/>
          <w:iCs/>
          <w:sz w:val="16"/>
          <w:szCs w:val="16"/>
        </w:rPr>
        <w:t>&gt; Transaction Allocations</w:t>
      </w:r>
      <w:r w:rsidRPr="00B3374D">
        <w:rPr>
          <w:i/>
          <w:iCs/>
          <w:sz w:val="16"/>
          <w:szCs w:val="16"/>
        </w:rPr>
        <w:t xml:space="preserve"> &gt; Transaction Allocations &gt; Transaction Allocation Values</w:t>
      </w:r>
    </w:p>
    <w:p w14:paraId="3BF211E4" w14:textId="77777777" w:rsidR="00A77FD3" w:rsidRPr="00A15EFA" w:rsidRDefault="00A77FD3" w:rsidP="00A77FD3">
      <w:pPr>
        <w:keepNext/>
        <w:pBdr>
          <w:bottom w:val="single" w:sz="4" w:space="1" w:color="auto"/>
        </w:pBdr>
        <w:spacing w:before="240" w:after="30"/>
        <w:ind w:left="720"/>
        <w:rPr>
          <w:rFonts w:ascii="Arial" w:hAnsi="Arial"/>
          <w:b/>
          <w:sz w:val="24"/>
        </w:rPr>
      </w:pPr>
      <w:r>
        <w:rPr>
          <w:rFonts w:ascii="Arial" w:hAnsi="Arial"/>
          <w:b/>
          <w:sz w:val="24"/>
        </w:rPr>
        <w:t>Implementation</w:t>
      </w:r>
    </w:p>
    <w:p w14:paraId="50A5242E" w14:textId="3EC2A50E" w:rsidR="00A77FD3" w:rsidRDefault="00A77FD3" w:rsidP="00A77FD3">
      <w:pPr>
        <w:spacing w:before="115" w:after="30"/>
        <w:ind w:left="720"/>
        <w:jc w:val="both"/>
      </w:pPr>
      <w:r>
        <w:t>Use import format as belo</w:t>
      </w:r>
      <w:r w:rsidR="008528E1">
        <w:t>w</w:t>
      </w:r>
      <w:r>
        <w:t>:</w:t>
      </w:r>
    </w:p>
    <w:p w14:paraId="6A69D612" w14:textId="77777777" w:rsidR="00A77FD3" w:rsidRDefault="00A77FD3" w:rsidP="00A77FD3">
      <w:pPr>
        <w:spacing w:before="115" w:after="30"/>
        <w:ind w:left="720"/>
        <w:jc w:val="both"/>
      </w:pPr>
      <w:r>
        <w:rPr>
          <w:noProof/>
          <w14:ligatures w14:val="standardContextual"/>
        </w:rPr>
        <w:lastRenderedPageBreak/>
        <w:drawing>
          <wp:inline distT="0" distB="0" distL="0" distR="0" wp14:anchorId="63525799" wp14:editId="68F765DE">
            <wp:extent cx="3314286" cy="3114286"/>
            <wp:effectExtent l="0" t="0" r="635" b="0"/>
            <wp:docPr id="16710923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1092312" name=""/>
                    <pic:cNvPicPr/>
                  </pic:nvPicPr>
                  <pic:blipFill>
                    <a:blip r:embed="rId124"/>
                    <a:stretch>
                      <a:fillRect/>
                    </a:stretch>
                  </pic:blipFill>
                  <pic:spPr>
                    <a:xfrm>
                      <a:off x="0" y="0"/>
                      <a:ext cx="3314286" cy="3114286"/>
                    </a:xfrm>
                    <a:prstGeom prst="rect">
                      <a:avLst/>
                    </a:prstGeom>
                  </pic:spPr>
                </pic:pic>
              </a:graphicData>
            </a:graphic>
          </wp:inline>
        </w:drawing>
      </w:r>
    </w:p>
    <w:p w14:paraId="794656D0" w14:textId="77777777" w:rsidR="00A77FD3" w:rsidRDefault="00A77FD3" w:rsidP="00A77FD3">
      <w:pPr>
        <w:spacing w:before="115" w:after="30"/>
        <w:ind w:left="720"/>
        <w:jc w:val="both"/>
      </w:pPr>
      <w:r>
        <w:rPr>
          <w:noProof/>
          <w14:ligatures w14:val="standardContextual"/>
        </w:rPr>
        <w:drawing>
          <wp:inline distT="0" distB="0" distL="0" distR="0" wp14:anchorId="760BD4F4" wp14:editId="3EF596A4">
            <wp:extent cx="5943600" cy="3685540"/>
            <wp:effectExtent l="0" t="0" r="0" b="0"/>
            <wp:docPr id="20316029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1602970" name=""/>
                    <pic:cNvPicPr/>
                  </pic:nvPicPr>
                  <pic:blipFill>
                    <a:blip r:embed="rId125"/>
                    <a:stretch>
                      <a:fillRect/>
                    </a:stretch>
                  </pic:blipFill>
                  <pic:spPr>
                    <a:xfrm>
                      <a:off x="0" y="0"/>
                      <a:ext cx="5943600" cy="3685540"/>
                    </a:xfrm>
                    <a:prstGeom prst="rect">
                      <a:avLst/>
                    </a:prstGeom>
                  </pic:spPr>
                </pic:pic>
              </a:graphicData>
            </a:graphic>
          </wp:inline>
        </w:drawing>
      </w:r>
    </w:p>
    <w:p w14:paraId="750E174A" w14:textId="52063C64" w:rsidR="004F3154" w:rsidRDefault="00A77FD3" w:rsidP="00DB376B">
      <w:pPr>
        <w:spacing w:before="115" w:after="30"/>
        <w:ind w:left="720"/>
        <w:jc w:val="both"/>
      </w:pPr>
      <w:r>
        <w:rPr>
          <w:noProof/>
          <w14:ligatures w14:val="standardContextual"/>
        </w:rPr>
        <w:lastRenderedPageBreak/>
        <w:drawing>
          <wp:inline distT="0" distB="0" distL="0" distR="0" wp14:anchorId="6EA0F11C" wp14:editId="2F4EAFB7">
            <wp:extent cx="5943600" cy="3104515"/>
            <wp:effectExtent l="0" t="0" r="0" b="635"/>
            <wp:docPr id="14010580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1058075" name=""/>
                    <pic:cNvPicPr/>
                  </pic:nvPicPr>
                  <pic:blipFill>
                    <a:blip r:embed="rId126"/>
                    <a:stretch>
                      <a:fillRect/>
                    </a:stretch>
                  </pic:blipFill>
                  <pic:spPr>
                    <a:xfrm>
                      <a:off x="0" y="0"/>
                      <a:ext cx="5943600" cy="3104515"/>
                    </a:xfrm>
                    <a:prstGeom prst="rect">
                      <a:avLst/>
                    </a:prstGeom>
                  </pic:spPr>
                </pic:pic>
              </a:graphicData>
            </a:graphic>
          </wp:inline>
        </w:drawing>
      </w:r>
    </w:p>
    <w:p w14:paraId="34DD44D2" w14:textId="77777777" w:rsidR="00FB4221" w:rsidRDefault="00FB4221" w:rsidP="00DB376B">
      <w:pPr>
        <w:spacing w:before="115" w:after="30"/>
        <w:ind w:left="720"/>
        <w:jc w:val="both"/>
      </w:pPr>
    </w:p>
    <w:p w14:paraId="530E4FE4" w14:textId="3834C4CD" w:rsidR="00FB4221" w:rsidRPr="00392B7C" w:rsidRDefault="00FB4221" w:rsidP="00FB4221">
      <w:pPr>
        <w:pStyle w:val="Heading3"/>
        <w:pBdr>
          <w:bottom w:val="single" w:sz="4" w:space="1" w:color="auto"/>
        </w:pBdr>
        <w:rPr>
          <w:color w:val="000000"/>
          <w:sz w:val="20"/>
        </w:rPr>
      </w:pPr>
      <w:bookmarkStart w:id="89" w:name="_Toc241478541"/>
      <w:r w:rsidRPr="00FB4221">
        <w:t>New Report Parameter added to GL2000D</w:t>
      </w:r>
      <w:r w:rsidRPr="00FB4221">
        <w:rPr>
          <w:bCs/>
        </w:rPr>
        <w:t xml:space="preserve"> </w:t>
      </w:r>
      <w:r w:rsidRPr="00E30246">
        <w:rPr>
          <w:bCs/>
          <w:color w:val="000000"/>
          <w:szCs w:val="28"/>
        </w:rPr>
        <w:t>(FIN-</w:t>
      </w:r>
      <w:r>
        <w:rPr>
          <w:bCs/>
          <w:color w:val="000000"/>
          <w:szCs w:val="28"/>
        </w:rPr>
        <w:t>21155</w:t>
      </w:r>
      <w:r w:rsidRPr="00E30246">
        <w:rPr>
          <w:bCs/>
          <w:color w:val="000000"/>
          <w:szCs w:val="28"/>
        </w:rPr>
        <w:t>)</w:t>
      </w:r>
      <w:bookmarkEnd w:id="89"/>
    </w:p>
    <w:p w14:paraId="671BD20A" w14:textId="77777777" w:rsidR="00FB4221" w:rsidRDefault="00FB4221" w:rsidP="00FB4221">
      <w:pPr>
        <w:pStyle w:val="BLOCKHEADING"/>
        <w:rPr>
          <w:lang w:val="en-CA"/>
        </w:rPr>
      </w:pPr>
      <w:r>
        <w:rPr>
          <w:lang w:val="en-CA"/>
        </w:rPr>
        <w:t>Overview</w:t>
      </w:r>
    </w:p>
    <w:p w14:paraId="3155BF45" w14:textId="7CB51FF4" w:rsidR="00FB4221" w:rsidRDefault="00FB4221" w:rsidP="00FB4221">
      <w:pPr>
        <w:pStyle w:val="BodyText"/>
        <w:rPr>
          <w:lang w:val="en-CA"/>
        </w:rPr>
      </w:pPr>
      <w:r w:rsidRPr="00FB4221">
        <w:rPr>
          <w:lang w:val="en-CA"/>
        </w:rPr>
        <w:t>“Validate Accounts by Department” parameter added to Trial Balance by Department Report (GL2000D)</w:t>
      </w:r>
    </w:p>
    <w:p w14:paraId="41979AA6" w14:textId="77777777" w:rsidR="00FB4221" w:rsidRDefault="00FB4221" w:rsidP="00FB4221">
      <w:pPr>
        <w:pStyle w:val="BLOCKHEADING"/>
        <w:rPr>
          <w:lang w:val="en-CA"/>
        </w:rPr>
      </w:pPr>
      <w:r>
        <w:rPr>
          <w:lang w:val="en-CA"/>
        </w:rPr>
        <w:t>Modifications</w:t>
      </w:r>
    </w:p>
    <w:p w14:paraId="7014B150" w14:textId="77777777" w:rsidR="00FB4221" w:rsidRDefault="00FB4221" w:rsidP="00FB4221">
      <w:pPr>
        <w:ind w:left="720"/>
        <w:rPr>
          <w:lang w:val="en-CA"/>
        </w:rPr>
      </w:pPr>
    </w:p>
    <w:p w14:paraId="4A44370A" w14:textId="77777777" w:rsidR="00FB4221" w:rsidRPr="00FB4221" w:rsidRDefault="00FB4221" w:rsidP="00FB4221">
      <w:pPr>
        <w:ind w:left="720"/>
        <w:rPr>
          <w:lang w:val="en-CA"/>
        </w:rPr>
      </w:pPr>
      <w:r w:rsidRPr="00FB4221">
        <w:rPr>
          <w:lang w:val="en-CA"/>
        </w:rPr>
        <w:t xml:space="preserve">A new report parameter “Validate Accounts by Department” is added to Trial Balance by Department Report (GL2000D). It can have two types of values: Y(Yes) or N(No) and default value is N. </w:t>
      </w:r>
    </w:p>
    <w:p w14:paraId="36004D94" w14:textId="77777777" w:rsidR="00FB4221" w:rsidRPr="00FB4221" w:rsidRDefault="00FB4221" w:rsidP="00FB4221">
      <w:pPr>
        <w:ind w:left="720"/>
        <w:rPr>
          <w:lang w:val="en-CA"/>
        </w:rPr>
      </w:pPr>
      <w:r w:rsidRPr="00FB4221">
        <w:rPr>
          <w:lang w:val="en-CA"/>
        </w:rPr>
        <w:t xml:space="preserve">Its functionality is as below: </w:t>
      </w:r>
    </w:p>
    <w:p w14:paraId="44AD0387" w14:textId="77777777" w:rsidR="00FB4221" w:rsidRPr="00FB4221" w:rsidRDefault="00FB4221" w:rsidP="00BD67EE">
      <w:pPr>
        <w:numPr>
          <w:ilvl w:val="0"/>
          <w:numId w:val="93"/>
        </w:numPr>
        <w:rPr>
          <w:lang w:val="en-CA"/>
        </w:rPr>
      </w:pPr>
      <w:r w:rsidRPr="00FB4221">
        <w:rPr>
          <w:lang w:val="en-CA"/>
        </w:rPr>
        <w:t>Y(Yes) : Display only those accounts filtered by department</w:t>
      </w:r>
    </w:p>
    <w:p w14:paraId="3C6D26F0" w14:textId="77777777" w:rsidR="00FB4221" w:rsidRPr="00FB4221" w:rsidRDefault="00FB4221" w:rsidP="00BD67EE">
      <w:pPr>
        <w:numPr>
          <w:ilvl w:val="0"/>
          <w:numId w:val="93"/>
        </w:numPr>
        <w:rPr>
          <w:lang w:val="en-CA"/>
        </w:rPr>
      </w:pPr>
      <w:r w:rsidRPr="00FB4221">
        <w:rPr>
          <w:lang w:val="en-CA"/>
        </w:rPr>
        <w:t xml:space="preserve"> N(No) : Display all accounts</w:t>
      </w:r>
    </w:p>
    <w:p w14:paraId="49879EA3" w14:textId="77777777" w:rsidR="00FB4221" w:rsidRPr="0085403D" w:rsidRDefault="00FB4221" w:rsidP="00FB4221">
      <w:pPr>
        <w:ind w:left="720"/>
      </w:pPr>
    </w:p>
    <w:p w14:paraId="72DDAA5B" w14:textId="77777777" w:rsidR="00FB4221" w:rsidRDefault="00FB4221" w:rsidP="00FB4221">
      <w:pPr>
        <w:pStyle w:val="BLOCKHEADING"/>
        <w:rPr>
          <w:lang w:val="en-CA"/>
        </w:rPr>
      </w:pPr>
      <w:r>
        <w:rPr>
          <w:lang w:val="en-CA"/>
        </w:rPr>
        <w:t>Implementation</w:t>
      </w:r>
    </w:p>
    <w:p w14:paraId="3CDD486A" w14:textId="77777777" w:rsidR="00FB4221" w:rsidRDefault="00FB4221" w:rsidP="00FB4221">
      <w:pPr>
        <w:ind w:left="720"/>
      </w:pPr>
    </w:p>
    <w:p w14:paraId="0212298B" w14:textId="77777777" w:rsidR="00FB4221" w:rsidRPr="0082638B" w:rsidRDefault="00FB4221" w:rsidP="00FB4221">
      <w:pPr>
        <w:spacing w:before="115" w:after="30"/>
        <w:ind w:left="720"/>
        <w:jc w:val="both"/>
        <w:rPr>
          <w:noProof/>
          <w:lang w:val="en-CA"/>
        </w:rPr>
      </w:pPr>
      <w:r w:rsidRPr="0082638B">
        <w:rPr>
          <w:noProof/>
          <w:lang w:val="en-CA"/>
        </w:rPr>
        <w:t>“Validate Accounts by Department” is visible both in parameter conditions and report generated.</w:t>
      </w:r>
    </w:p>
    <w:p w14:paraId="0DD07B83" w14:textId="43A41044" w:rsidR="00FB4221" w:rsidRPr="00FB4221" w:rsidRDefault="00FB4221" w:rsidP="00FB4221">
      <w:pPr>
        <w:spacing w:before="115" w:after="30"/>
        <w:ind w:left="720"/>
        <w:jc w:val="both"/>
        <w:rPr>
          <w:rFonts w:asciiTheme="minorHAnsi" w:hAnsiTheme="minorHAnsi"/>
          <w:noProof/>
          <w:lang w:val="en-CA"/>
        </w:rPr>
      </w:pPr>
      <w:r w:rsidRPr="00FB4221">
        <w:rPr>
          <w:rFonts w:asciiTheme="minorHAnsi" w:hAnsiTheme="minorHAnsi"/>
          <w:noProof/>
          <w:lang w:val="en-CA"/>
        </w:rPr>
        <w:lastRenderedPageBreak/>
        <w:drawing>
          <wp:inline distT="0" distB="0" distL="0" distR="0" wp14:anchorId="04879E8B" wp14:editId="585B5A4D">
            <wp:extent cx="5760720" cy="4006850"/>
            <wp:effectExtent l="0" t="0" r="0" b="0"/>
            <wp:docPr id="749607994"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5760720" cy="4006850"/>
                    </a:xfrm>
                    <a:prstGeom prst="rect">
                      <a:avLst/>
                    </a:prstGeom>
                    <a:noFill/>
                    <a:ln>
                      <a:noFill/>
                    </a:ln>
                  </pic:spPr>
                </pic:pic>
              </a:graphicData>
            </a:graphic>
          </wp:inline>
        </w:drawing>
      </w:r>
    </w:p>
    <w:p w14:paraId="121F050C" w14:textId="37F9BB13" w:rsidR="00FB4221" w:rsidRPr="00FB4221" w:rsidRDefault="00FB4221" w:rsidP="00FB4221">
      <w:pPr>
        <w:spacing w:before="115" w:after="30"/>
        <w:ind w:left="720"/>
        <w:jc w:val="both"/>
        <w:rPr>
          <w:rFonts w:asciiTheme="minorHAnsi" w:hAnsiTheme="minorHAnsi"/>
          <w:noProof/>
          <w:lang w:val="en-CA"/>
        </w:rPr>
      </w:pPr>
      <w:r w:rsidRPr="00FB4221">
        <w:rPr>
          <w:rFonts w:asciiTheme="minorHAnsi" w:hAnsiTheme="minorHAnsi"/>
          <w:noProof/>
          <w:lang w:val="en-CA"/>
        </w:rPr>
        <w:lastRenderedPageBreak/>
        <w:drawing>
          <wp:inline distT="0" distB="0" distL="0" distR="0" wp14:anchorId="61D9F829" wp14:editId="5FEA3B81">
            <wp:extent cx="5760720" cy="4450080"/>
            <wp:effectExtent l="0" t="0" r="0" b="7620"/>
            <wp:docPr id="1081515339"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5760720" cy="4450080"/>
                    </a:xfrm>
                    <a:prstGeom prst="rect">
                      <a:avLst/>
                    </a:prstGeom>
                    <a:noFill/>
                    <a:ln>
                      <a:noFill/>
                    </a:ln>
                  </pic:spPr>
                </pic:pic>
              </a:graphicData>
            </a:graphic>
          </wp:inline>
        </w:drawing>
      </w:r>
    </w:p>
    <w:p w14:paraId="4B11472B" w14:textId="77777777" w:rsidR="00FB4221" w:rsidRPr="00FB4221" w:rsidRDefault="00FB4221" w:rsidP="00FB4221">
      <w:pPr>
        <w:spacing w:before="115" w:after="30"/>
        <w:ind w:left="720"/>
        <w:jc w:val="both"/>
        <w:rPr>
          <w:rFonts w:asciiTheme="minorHAnsi" w:hAnsiTheme="minorHAnsi"/>
          <w:noProof/>
          <w:lang w:val="en-CA"/>
        </w:rPr>
      </w:pPr>
    </w:p>
    <w:p w14:paraId="70E42418" w14:textId="77777777" w:rsidR="00FB4221" w:rsidRPr="00FB4221" w:rsidRDefault="00FB4221" w:rsidP="00FB4221">
      <w:pPr>
        <w:spacing w:before="115" w:after="30"/>
        <w:ind w:left="720"/>
        <w:jc w:val="both"/>
        <w:rPr>
          <w:rFonts w:asciiTheme="minorHAnsi" w:hAnsiTheme="minorHAnsi"/>
          <w:noProof/>
          <w:lang w:val="en-CA"/>
        </w:rPr>
      </w:pPr>
    </w:p>
    <w:p w14:paraId="7B49A700" w14:textId="77777777" w:rsidR="00FB4221" w:rsidRPr="00FB4221" w:rsidRDefault="00FB4221" w:rsidP="00FB4221">
      <w:pPr>
        <w:spacing w:before="115" w:after="30"/>
        <w:ind w:left="720"/>
        <w:jc w:val="both"/>
        <w:rPr>
          <w:rFonts w:asciiTheme="minorHAnsi" w:hAnsiTheme="minorHAnsi"/>
          <w:noProof/>
          <w:lang w:val="en-CA"/>
        </w:rPr>
      </w:pPr>
    </w:p>
    <w:p w14:paraId="5398959F" w14:textId="77777777" w:rsidR="00FB4221" w:rsidRPr="00FB4221" w:rsidRDefault="00FB4221" w:rsidP="00FB4221">
      <w:pPr>
        <w:spacing w:before="115" w:after="30"/>
        <w:ind w:left="720"/>
        <w:jc w:val="both"/>
        <w:rPr>
          <w:rFonts w:asciiTheme="minorHAnsi" w:hAnsiTheme="minorHAnsi"/>
          <w:noProof/>
          <w:lang w:val="en-CA"/>
        </w:rPr>
      </w:pPr>
    </w:p>
    <w:p w14:paraId="1FB0E0E3" w14:textId="77777777" w:rsidR="00FB4221" w:rsidRPr="00FB4221" w:rsidRDefault="00FB4221" w:rsidP="00FB4221">
      <w:pPr>
        <w:spacing w:before="115" w:after="30"/>
        <w:ind w:left="720"/>
        <w:jc w:val="both"/>
        <w:rPr>
          <w:rFonts w:asciiTheme="minorHAnsi" w:hAnsiTheme="minorHAnsi"/>
          <w:noProof/>
          <w:lang w:val="en-CA"/>
        </w:rPr>
      </w:pPr>
    </w:p>
    <w:p w14:paraId="5FB01C0F" w14:textId="77777777" w:rsidR="00FB4221" w:rsidRPr="00FB4221" w:rsidRDefault="00FB4221" w:rsidP="00FB4221">
      <w:pPr>
        <w:spacing w:before="115" w:after="30"/>
        <w:ind w:left="720"/>
        <w:jc w:val="both"/>
        <w:rPr>
          <w:rFonts w:asciiTheme="minorHAnsi" w:hAnsiTheme="minorHAnsi"/>
          <w:noProof/>
          <w:lang w:val="en-CA"/>
        </w:rPr>
      </w:pPr>
    </w:p>
    <w:p w14:paraId="0231631D" w14:textId="77777777" w:rsidR="00FB4221" w:rsidRPr="00FB4221" w:rsidRDefault="00FB4221" w:rsidP="00FB4221">
      <w:pPr>
        <w:spacing w:before="115" w:after="30"/>
        <w:ind w:left="720"/>
        <w:jc w:val="both"/>
        <w:rPr>
          <w:rFonts w:asciiTheme="minorHAnsi" w:hAnsiTheme="minorHAnsi"/>
          <w:noProof/>
          <w:lang w:val="en-CA"/>
        </w:rPr>
      </w:pPr>
    </w:p>
    <w:p w14:paraId="76748233" w14:textId="0629959D" w:rsidR="00392B7C" w:rsidRDefault="00392B7C" w:rsidP="00392B7C">
      <w:pPr>
        <w:spacing w:before="115" w:after="30"/>
        <w:ind w:left="720"/>
        <w:jc w:val="both"/>
      </w:pPr>
    </w:p>
    <w:p w14:paraId="6CE95D71" w14:textId="77777777" w:rsidR="00392B7C" w:rsidRDefault="00392B7C" w:rsidP="00392B7C">
      <w:pPr>
        <w:spacing w:before="115" w:after="30"/>
        <w:ind w:left="720"/>
        <w:jc w:val="both"/>
      </w:pPr>
    </w:p>
    <w:p w14:paraId="26AEFAAB" w14:textId="759F009E" w:rsidR="00184B04" w:rsidRPr="003D3F24" w:rsidRDefault="00184B04" w:rsidP="00184B04">
      <w:pPr>
        <w:pStyle w:val="Heading2"/>
        <w:rPr>
          <w:lang w:val="en-CA"/>
        </w:rPr>
      </w:pPr>
      <w:bookmarkStart w:id="90" w:name="_Toc241478542"/>
      <w:r>
        <w:rPr>
          <w:lang w:val="en-CA"/>
        </w:rPr>
        <w:lastRenderedPageBreak/>
        <w:t>Inventory</w:t>
      </w:r>
      <w:bookmarkEnd w:id="90"/>
    </w:p>
    <w:p w14:paraId="15F655CF" w14:textId="77777777" w:rsidR="00184B04" w:rsidRPr="00184B04" w:rsidRDefault="00184B04" w:rsidP="00184B04">
      <w:pPr>
        <w:pStyle w:val="Heading3"/>
      </w:pPr>
      <w:bookmarkStart w:id="91" w:name="_Toc241478543"/>
      <w:r w:rsidRPr="00E61857">
        <w:t>Item Detail Program: Additional Fields Enabled in Item Header Import</w:t>
      </w:r>
      <w:r w:rsidRPr="00184B04">
        <w:t xml:space="preserve"> </w:t>
      </w:r>
      <w:r w:rsidRPr="00184B04">
        <w:rPr>
          <w:b w:val="0"/>
          <w:bCs/>
          <w:sz w:val="20"/>
        </w:rPr>
        <w:t>(CAM - 9594)</w:t>
      </w:r>
      <w:bookmarkEnd w:id="91"/>
      <w:r w:rsidRPr="00184B04">
        <w:t xml:space="preserve">  </w:t>
      </w:r>
    </w:p>
    <w:p w14:paraId="264696AE" w14:textId="77777777" w:rsidR="00184B04" w:rsidRDefault="00184B04" w:rsidP="00184B04">
      <w:pPr>
        <w:pStyle w:val="BLOCKHEADING"/>
        <w:rPr>
          <w:lang w:val="en-CA"/>
        </w:rPr>
      </w:pPr>
      <w:r>
        <w:rPr>
          <w:lang w:val="en-CA"/>
        </w:rPr>
        <w:t>Overview</w:t>
      </w:r>
    </w:p>
    <w:p w14:paraId="7D0F58B0" w14:textId="77777777" w:rsidR="00184B04" w:rsidRDefault="00184B04" w:rsidP="00184B04">
      <w:pPr>
        <w:pStyle w:val="BodyText"/>
      </w:pPr>
      <w:r w:rsidRPr="00775172">
        <w:t xml:space="preserve">In the Item Detail program, the Item Header Import (CIITEMHDR) process has been enhanced to support additional fields </w:t>
      </w:r>
      <w:r>
        <w:t>for importing records</w:t>
      </w:r>
      <w:r w:rsidRPr="00775172">
        <w:t>. These enhancements allow users to import extended item configuration details</w:t>
      </w:r>
      <w:r>
        <w:t>.</w:t>
      </w:r>
    </w:p>
    <w:p w14:paraId="50CA6314" w14:textId="77777777" w:rsidR="00184B04" w:rsidRDefault="00184B04" w:rsidP="00184B04">
      <w:pPr>
        <w:pStyle w:val="BodyText"/>
      </w:pPr>
    </w:p>
    <w:p w14:paraId="7F47DBF1" w14:textId="77777777" w:rsidR="00184B04" w:rsidRDefault="00184B04" w:rsidP="00184B04">
      <w:pPr>
        <w:pStyle w:val="BLOCKHEADING"/>
        <w:rPr>
          <w:lang w:val="en-CA"/>
        </w:rPr>
      </w:pPr>
      <w:r>
        <w:rPr>
          <w:lang w:val="en-CA"/>
        </w:rPr>
        <w:t>Modifications</w:t>
      </w:r>
    </w:p>
    <w:p w14:paraId="02CD990D" w14:textId="77777777" w:rsidR="00184B04" w:rsidRDefault="00184B04" w:rsidP="00184B04">
      <w:pPr>
        <w:pStyle w:val="BodyText"/>
        <w:rPr>
          <w:rFonts w:ascii="Segoe UI" w:eastAsiaTheme="minorHAnsi" w:hAnsi="Segoe UI" w:cs="Segoe UI"/>
          <w:color w:val="51545E"/>
          <w:sz w:val="21"/>
          <w:szCs w:val="21"/>
        </w:rPr>
      </w:pPr>
      <w:r w:rsidRPr="007619C8">
        <w:t>The following additional fields have been enabled for import via the CSV file:</w:t>
      </w:r>
    </w:p>
    <w:p w14:paraId="24753BCD" w14:textId="77777777" w:rsidR="00184B04" w:rsidRDefault="00184B04" w:rsidP="00184B04">
      <w:pPr>
        <w:pStyle w:val="BodyText"/>
        <w:numPr>
          <w:ilvl w:val="0"/>
          <w:numId w:val="10"/>
        </w:numPr>
      </w:pPr>
      <w:r w:rsidRPr="006F35B4">
        <w:t>Issue At Type (Percentage/Price) *</w:t>
      </w:r>
    </w:p>
    <w:p w14:paraId="4083E42B" w14:textId="77777777" w:rsidR="00184B04" w:rsidRPr="00FE6429" w:rsidRDefault="00184B04" w:rsidP="00184B04">
      <w:pPr>
        <w:pStyle w:val="BodyText"/>
        <w:numPr>
          <w:ilvl w:val="0"/>
          <w:numId w:val="10"/>
        </w:numPr>
      </w:pPr>
      <w:r w:rsidRPr="00FE6429">
        <w:t xml:space="preserve">Buy Back Type </w:t>
      </w:r>
      <w:r w:rsidRPr="006F35B4">
        <w:t>(Percentage/Price) *</w:t>
      </w:r>
    </w:p>
    <w:p w14:paraId="1ED5150C" w14:textId="77777777" w:rsidR="00184B04" w:rsidRPr="00FE6429" w:rsidRDefault="00184B04" w:rsidP="00184B04">
      <w:pPr>
        <w:pStyle w:val="BodyText"/>
        <w:numPr>
          <w:ilvl w:val="0"/>
          <w:numId w:val="10"/>
        </w:numPr>
      </w:pPr>
      <w:r w:rsidRPr="00FE6429">
        <w:t xml:space="preserve">Maximum Order </w:t>
      </w:r>
    </w:p>
    <w:p w14:paraId="6F953583" w14:textId="77777777" w:rsidR="00184B04" w:rsidRPr="00FE6429" w:rsidRDefault="00184B04" w:rsidP="00184B04">
      <w:pPr>
        <w:pStyle w:val="BodyText"/>
        <w:numPr>
          <w:ilvl w:val="0"/>
          <w:numId w:val="10"/>
        </w:numPr>
      </w:pPr>
      <w:r w:rsidRPr="00FE6429">
        <w:t xml:space="preserve">Minimum Order </w:t>
      </w:r>
    </w:p>
    <w:p w14:paraId="4A32DFB8" w14:textId="77777777" w:rsidR="00184B04" w:rsidRPr="00FE6429" w:rsidRDefault="00184B04" w:rsidP="00184B04">
      <w:pPr>
        <w:pStyle w:val="BodyText"/>
        <w:numPr>
          <w:ilvl w:val="0"/>
          <w:numId w:val="10"/>
        </w:numPr>
      </w:pPr>
      <w:r w:rsidRPr="00FE6429">
        <w:t xml:space="preserve">Standard Order </w:t>
      </w:r>
    </w:p>
    <w:p w14:paraId="1CBD7CDF" w14:textId="77777777" w:rsidR="00184B04" w:rsidRPr="00FE6429" w:rsidRDefault="00184B04" w:rsidP="00184B04">
      <w:pPr>
        <w:pStyle w:val="BodyText"/>
        <w:numPr>
          <w:ilvl w:val="0"/>
          <w:numId w:val="10"/>
        </w:numPr>
      </w:pPr>
      <w:r w:rsidRPr="00FE6429">
        <w:t xml:space="preserve">Maximum on Hand </w:t>
      </w:r>
    </w:p>
    <w:p w14:paraId="2C6C477C" w14:textId="77777777" w:rsidR="00184B04" w:rsidRPr="00FE6429" w:rsidRDefault="00184B04" w:rsidP="00184B04">
      <w:pPr>
        <w:pStyle w:val="BodyText"/>
        <w:numPr>
          <w:ilvl w:val="0"/>
          <w:numId w:val="10"/>
        </w:numPr>
      </w:pPr>
      <w:r w:rsidRPr="00FE6429">
        <w:t xml:space="preserve">Minimum on Hand </w:t>
      </w:r>
    </w:p>
    <w:p w14:paraId="50FF3D08" w14:textId="77777777" w:rsidR="00184B04" w:rsidRDefault="00184B04" w:rsidP="00184B04">
      <w:pPr>
        <w:pStyle w:val="BodyText"/>
        <w:numPr>
          <w:ilvl w:val="0"/>
          <w:numId w:val="10"/>
        </w:numPr>
      </w:pPr>
      <w:r w:rsidRPr="00FE6429">
        <w:t>Standard on Hand</w:t>
      </w:r>
    </w:p>
    <w:p w14:paraId="6AD545B4" w14:textId="77777777" w:rsidR="00184B04" w:rsidRPr="00035A15" w:rsidRDefault="00184B04" w:rsidP="00184B04">
      <w:pPr>
        <w:pStyle w:val="BodyText"/>
        <w:ind w:left="1440"/>
      </w:pPr>
    </w:p>
    <w:p w14:paraId="12DFF684" w14:textId="77777777" w:rsidR="00184B04" w:rsidRPr="001E1F3F" w:rsidRDefault="00184B04" w:rsidP="00184B04">
      <w:pPr>
        <w:pStyle w:val="BodyText"/>
      </w:pPr>
      <w:r w:rsidRPr="001E1F3F">
        <w:t xml:space="preserve">In addition to the </w:t>
      </w:r>
      <w:r>
        <w:t>“</w:t>
      </w:r>
      <w:r w:rsidRPr="001E1F3F">
        <w:t>Item Type</w:t>
      </w:r>
      <w:r>
        <w:t>”</w:t>
      </w:r>
      <w:r w:rsidRPr="001E1F3F">
        <w:t xml:space="preserve"> field, the following fields are mandatory during record import:</w:t>
      </w:r>
    </w:p>
    <w:p w14:paraId="3500DDA0" w14:textId="77777777" w:rsidR="00184B04" w:rsidRPr="001E1F3F" w:rsidRDefault="00184B04" w:rsidP="00184B04">
      <w:pPr>
        <w:pStyle w:val="BodyText"/>
        <w:numPr>
          <w:ilvl w:val="0"/>
          <w:numId w:val="12"/>
        </w:numPr>
      </w:pPr>
      <w:r w:rsidRPr="001E1F3F">
        <w:t xml:space="preserve">Issue At Type (Percentage/Price) * </w:t>
      </w:r>
    </w:p>
    <w:p w14:paraId="7D431B63" w14:textId="77777777" w:rsidR="00184B04" w:rsidRPr="001E1F3F" w:rsidRDefault="00184B04" w:rsidP="00184B04">
      <w:pPr>
        <w:pStyle w:val="BodyText"/>
        <w:numPr>
          <w:ilvl w:val="0"/>
          <w:numId w:val="12"/>
        </w:numPr>
      </w:pPr>
      <w:r w:rsidRPr="001E1F3F">
        <w:t>Buy Back Type (Percentage/Price) *</w:t>
      </w:r>
    </w:p>
    <w:p w14:paraId="127EA41F" w14:textId="77777777" w:rsidR="00184B04" w:rsidRDefault="00184B04" w:rsidP="00184B04">
      <w:pPr>
        <w:pStyle w:val="BodyText"/>
      </w:pPr>
    </w:p>
    <w:p w14:paraId="1F6AF62E" w14:textId="77777777" w:rsidR="00184B04" w:rsidRPr="00BF441A" w:rsidRDefault="00184B04" w:rsidP="00184B04">
      <w:pPr>
        <w:pStyle w:val="BodyText"/>
      </w:pPr>
      <w:r w:rsidRPr="00BF441A">
        <w:t>The following valid values are supported for both Issue At Type and Buy Back Type:</w:t>
      </w:r>
    </w:p>
    <w:p w14:paraId="65731009" w14:textId="77777777" w:rsidR="00184B04" w:rsidRPr="00D7563D" w:rsidRDefault="00184B04" w:rsidP="00184B04">
      <w:pPr>
        <w:pStyle w:val="BodyText"/>
        <w:numPr>
          <w:ilvl w:val="0"/>
          <w:numId w:val="11"/>
        </w:numPr>
      </w:pPr>
      <w:r w:rsidRPr="00D7563D">
        <w:t xml:space="preserve">C </w:t>
      </w:r>
      <w:r>
        <w:t>-</w:t>
      </w:r>
      <w:r w:rsidRPr="00D7563D">
        <w:t xml:space="preserve"> Percentage </w:t>
      </w:r>
    </w:p>
    <w:p w14:paraId="0A3B147F" w14:textId="77777777" w:rsidR="00184B04" w:rsidRDefault="00184B04" w:rsidP="00184B04">
      <w:pPr>
        <w:pStyle w:val="BodyText"/>
        <w:numPr>
          <w:ilvl w:val="0"/>
          <w:numId w:val="11"/>
        </w:numPr>
      </w:pPr>
      <w:r w:rsidRPr="00D7563D">
        <w:t xml:space="preserve">P </w:t>
      </w:r>
      <w:r>
        <w:t xml:space="preserve">– </w:t>
      </w:r>
      <w:r w:rsidRPr="00D7563D">
        <w:t>Price</w:t>
      </w:r>
    </w:p>
    <w:p w14:paraId="178DFCD8" w14:textId="77777777" w:rsidR="00184B04" w:rsidRDefault="00184B04" w:rsidP="00184B04">
      <w:pPr>
        <w:pStyle w:val="BodyText"/>
      </w:pPr>
    </w:p>
    <w:p w14:paraId="3D29A07E" w14:textId="77777777" w:rsidR="00184B04" w:rsidRDefault="00184B04" w:rsidP="00184B04">
      <w:pPr>
        <w:pStyle w:val="BodyText"/>
      </w:pPr>
      <w:r>
        <w:t>Data Import pop up window for Item Header in Item Detail program:</w:t>
      </w:r>
    </w:p>
    <w:p w14:paraId="00FEDA31" w14:textId="77777777" w:rsidR="00184B04" w:rsidRDefault="00184B04" w:rsidP="00184B04">
      <w:pPr>
        <w:pStyle w:val="BodyText"/>
        <w:rPr>
          <w:b/>
          <w:bCs/>
        </w:rPr>
      </w:pPr>
      <w:r>
        <w:rPr>
          <w:noProof/>
          <w14:ligatures w14:val="standardContextual"/>
        </w:rPr>
        <w:lastRenderedPageBreak/>
        <w:drawing>
          <wp:inline distT="0" distB="0" distL="0" distR="0" wp14:anchorId="7B0F96A1" wp14:editId="2012A31D">
            <wp:extent cx="5943600" cy="3125470"/>
            <wp:effectExtent l="0" t="0" r="0" b="0"/>
            <wp:docPr id="18521119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2111918" name=""/>
                    <pic:cNvPicPr/>
                  </pic:nvPicPr>
                  <pic:blipFill>
                    <a:blip r:embed="rId129"/>
                    <a:stretch>
                      <a:fillRect/>
                    </a:stretch>
                  </pic:blipFill>
                  <pic:spPr>
                    <a:xfrm>
                      <a:off x="0" y="0"/>
                      <a:ext cx="5943600" cy="3125470"/>
                    </a:xfrm>
                    <a:prstGeom prst="rect">
                      <a:avLst/>
                    </a:prstGeom>
                  </pic:spPr>
                </pic:pic>
              </a:graphicData>
            </a:graphic>
          </wp:inline>
        </w:drawing>
      </w:r>
    </w:p>
    <w:p w14:paraId="4C054A2A" w14:textId="77777777" w:rsidR="00184B04" w:rsidRDefault="00184B04" w:rsidP="00184B04">
      <w:pPr>
        <w:pStyle w:val="BodyText"/>
        <w:rPr>
          <w:b/>
          <w:bCs/>
        </w:rPr>
      </w:pPr>
      <w:r>
        <w:rPr>
          <w:noProof/>
          <w14:ligatures w14:val="standardContextual"/>
        </w:rPr>
        <w:drawing>
          <wp:inline distT="0" distB="0" distL="0" distR="0" wp14:anchorId="0608567F" wp14:editId="08EAFA24">
            <wp:extent cx="5943600" cy="3123565"/>
            <wp:effectExtent l="0" t="0" r="0" b="635"/>
            <wp:docPr id="13914714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1471434" name=""/>
                    <pic:cNvPicPr/>
                  </pic:nvPicPr>
                  <pic:blipFill>
                    <a:blip r:embed="rId130"/>
                    <a:stretch>
                      <a:fillRect/>
                    </a:stretch>
                  </pic:blipFill>
                  <pic:spPr>
                    <a:xfrm>
                      <a:off x="0" y="0"/>
                      <a:ext cx="5943600" cy="3123565"/>
                    </a:xfrm>
                    <a:prstGeom prst="rect">
                      <a:avLst/>
                    </a:prstGeom>
                  </pic:spPr>
                </pic:pic>
              </a:graphicData>
            </a:graphic>
          </wp:inline>
        </w:drawing>
      </w:r>
    </w:p>
    <w:p w14:paraId="01FB083A" w14:textId="77777777" w:rsidR="00184B04" w:rsidRDefault="00184B04" w:rsidP="00184B04">
      <w:pPr>
        <w:pStyle w:val="BodyText"/>
        <w:rPr>
          <w:b/>
          <w:bCs/>
        </w:rPr>
      </w:pPr>
    </w:p>
    <w:p w14:paraId="16774548" w14:textId="77777777" w:rsidR="00184B04" w:rsidRPr="00E45375" w:rsidRDefault="00184B04" w:rsidP="00184B04">
      <w:pPr>
        <w:pStyle w:val="BodyText"/>
      </w:pPr>
      <w:r w:rsidRPr="00E45375">
        <w:t>CSV file:</w:t>
      </w:r>
    </w:p>
    <w:p w14:paraId="78A99513" w14:textId="77777777" w:rsidR="00184B04" w:rsidRDefault="00184B04" w:rsidP="00184B04">
      <w:pPr>
        <w:pStyle w:val="BodyText"/>
      </w:pPr>
    </w:p>
    <w:p w14:paraId="1CC8FA68" w14:textId="77777777" w:rsidR="00184B04" w:rsidRDefault="00184B04" w:rsidP="00184B04">
      <w:pPr>
        <w:pStyle w:val="BodyText"/>
      </w:pPr>
      <w:r>
        <w:rPr>
          <w:noProof/>
          <w14:ligatures w14:val="standardContextual"/>
        </w:rPr>
        <w:drawing>
          <wp:inline distT="0" distB="0" distL="0" distR="0" wp14:anchorId="398AECCD" wp14:editId="21AB5761">
            <wp:extent cx="5943600" cy="323215"/>
            <wp:effectExtent l="0" t="0" r="0" b="635"/>
            <wp:docPr id="1037356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735619" name=""/>
                    <pic:cNvPicPr/>
                  </pic:nvPicPr>
                  <pic:blipFill>
                    <a:blip r:embed="rId131"/>
                    <a:stretch>
                      <a:fillRect/>
                    </a:stretch>
                  </pic:blipFill>
                  <pic:spPr>
                    <a:xfrm>
                      <a:off x="0" y="0"/>
                      <a:ext cx="5943600" cy="323215"/>
                    </a:xfrm>
                    <a:prstGeom prst="rect">
                      <a:avLst/>
                    </a:prstGeom>
                  </pic:spPr>
                </pic:pic>
              </a:graphicData>
            </a:graphic>
          </wp:inline>
        </w:drawing>
      </w:r>
    </w:p>
    <w:p w14:paraId="653B2F09" w14:textId="77777777" w:rsidR="00184B04" w:rsidRDefault="00184B04" w:rsidP="00184B04">
      <w:pPr>
        <w:pStyle w:val="BodyText"/>
      </w:pPr>
    </w:p>
    <w:p w14:paraId="2A886282" w14:textId="77777777" w:rsidR="00184B04" w:rsidRDefault="00184B04" w:rsidP="00184B04">
      <w:pPr>
        <w:pStyle w:val="BLOCKHEADING"/>
        <w:rPr>
          <w:lang w:val="en-CA"/>
        </w:rPr>
      </w:pPr>
    </w:p>
    <w:p w14:paraId="4D37E0D4" w14:textId="77777777" w:rsidR="00184B04" w:rsidRDefault="00184B04" w:rsidP="00184B04">
      <w:pPr>
        <w:pStyle w:val="BLOCKHEADING"/>
        <w:rPr>
          <w:lang w:val="en-CA"/>
        </w:rPr>
      </w:pPr>
    </w:p>
    <w:p w14:paraId="73B9096B" w14:textId="77777777" w:rsidR="00184B04" w:rsidRDefault="00184B04" w:rsidP="00184B04">
      <w:pPr>
        <w:pStyle w:val="BLOCKHEADING"/>
        <w:rPr>
          <w:lang w:val="en-CA"/>
        </w:rPr>
      </w:pPr>
      <w:r>
        <w:rPr>
          <w:lang w:val="en-CA"/>
        </w:rPr>
        <w:t>Implementations</w:t>
      </w:r>
    </w:p>
    <w:p w14:paraId="1CAB36FF" w14:textId="77777777" w:rsidR="00184B04" w:rsidRDefault="00184B04" w:rsidP="00184B04">
      <w:pPr>
        <w:pStyle w:val="BodyText"/>
      </w:pPr>
      <w:r w:rsidRPr="0089357C">
        <w:t xml:space="preserve">The additional </w:t>
      </w:r>
      <w:r>
        <w:t xml:space="preserve">mandatory </w:t>
      </w:r>
      <w:r w:rsidRPr="0089357C">
        <w:t>fields must be included in the CSV file during import where applicable.</w:t>
      </w:r>
    </w:p>
    <w:p w14:paraId="6F69A87B" w14:textId="77777777" w:rsidR="00184B04" w:rsidRDefault="00184B04" w:rsidP="00184B04">
      <w:pPr>
        <w:pStyle w:val="BodyText"/>
      </w:pPr>
    </w:p>
    <w:p w14:paraId="43715A57" w14:textId="77777777" w:rsidR="00184B04" w:rsidRDefault="00184B04" w:rsidP="00184B04">
      <w:pPr>
        <w:pStyle w:val="BodyText"/>
      </w:pPr>
      <w:r>
        <w:rPr>
          <w:noProof/>
          <w14:ligatures w14:val="standardContextual"/>
        </w:rPr>
        <w:drawing>
          <wp:inline distT="0" distB="0" distL="0" distR="0" wp14:anchorId="4543F516" wp14:editId="5B1E2675">
            <wp:extent cx="5943600" cy="3125470"/>
            <wp:effectExtent l="0" t="0" r="0" b="0"/>
            <wp:docPr id="4084974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8497437" name=""/>
                    <pic:cNvPicPr/>
                  </pic:nvPicPr>
                  <pic:blipFill>
                    <a:blip r:embed="rId129"/>
                    <a:stretch>
                      <a:fillRect/>
                    </a:stretch>
                  </pic:blipFill>
                  <pic:spPr>
                    <a:xfrm>
                      <a:off x="0" y="0"/>
                      <a:ext cx="5943600" cy="3125470"/>
                    </a:xfrm>
                    <a:prstGeom prst="rect">
                      <a:avLst/>
                    </a:prstGeom>
                  </pic:spPr>
                </pic:pic>
              </a:graphicData>
            </a:graphic>
          </wp:inline>
        </w:drawing>
      </w:r>
    </w:p>
    <w:p w14:paraId="6EA3858F" w14:textId="77777777" w:rsidR="00184B04" w:rsidRDefault="00184B04" w:rsidP="00184B04">
      <w:pPr>
        <w:pStyle w:val="BodyText"/>
      </w:pPr>
    </w:p>
    <w:p w14:paraId="1247A382" w14:textId="77777777" w:rsidR="00184B04" w:rsidRDefault="00184B04" w:rsidP="00184B04">
      <w:pPr>
        <w:pStyle w:val="BodyText"/>
      </w:pPr>
      <w:r>
        <w:t>Following CSV will be imported into the item header</w:t>
      </w:r>
    </w:p>
    <w:p w14:paraId="61585CB6" w14:textId="77777777" w:rsidR="00184B04" w:rsidRDefault="00184B04" w:rsidP="00184B04">
      <w:pPr>
        <w:pStyle w:val="BodyText"/>
      </w:pPr>
      <w:r>
        <w:rPr>
          <w:noProof/>
          <w14:ligatures w14:val="standardContextual"/>
        </w:rPr>
        <w:drawing>
          <wp:inline distT="0" distB="0" distL="0" distR="0" wp14:anchorId="2EB62BB3" wp14:editId="1DB739A9">
            <wp:extent cx="5943600" cy="323215"/>
            <wp:effectExtent l="0" t="0" r="0" b="635"/>
            <wp:docPr id="14770594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7059402" name=""/>
                    <pic:cNvPicPr/>
                  </pic:nvPicPr>
                  <pic:blipFill>
                    <a:blip r:embed="rId131"/>
                    <a:stretch>
                      <a:fillRect/>
                    </a:stretch>
                  </pic:blipFill>
                  <pic:spPr>
                    <a:xfrm>
                      <a:off x="0" y="0"/>
                      <a:ext cx="5943600" cy="323215"/>
                    </a:xfrm>
                    <a:prstGeom prst="rect">
                      <a:avLst/>
                    </a:prstGeom>
                  </pic:spPr>
                </pic:pic>
              </a:graphicData>
            </a:graphic>
          </wp:inline>
        </w:drawing>
      </w:r>
    </w:p>
    <w:p w14:paraId="15E98B96" w14:textId="77777777" w:rsidR="00184B04" w:rsidRDefault="00184B04" w:rsidP="00184B04">
      <w:pPr>
        <w:pStyle w:val="BodyText"/>
      </w:pPr>
    </w:p>
    <w:p w14:paraId="3B9CA853" w14:textId="77777777" w:rsidR="00184B04" w:rsidRDefault="00184B04" w:rsidP="00184B04">
      <w:pPr>
        <w:pStyle w:val="BodyText"/>
      </w:pPr>
      <w:r>
        <w:t>Uploaded file</w:t>
      </w:r>
    </w:p>
    <w:p w14:paraId="03F23FCA" w14:textId="77777777" w:rsidR="00184B04" w:rsidRDefault="00184B04" w:rsidP="00184B04">
      <w:pPr>
        <w:pStyle w:val="BodyText"/>
      </w:pPr>
      <w:r>
        <w:rPr>
          <w:noProof/>
          <w14:ligatures w14:val="standardContextual"/>
        </w:rPr>
        <w:lastRenderedPageBreak/>
        <w:drawing>
          <wp:inline distT="0" distB="0" distL="0" distR="0" wp14:anchorId="192BD4C0" wp14:editId="418D80BF">
            <wp:extent cx="5943600" cy="3130550"/>
            <wp:effectExtent l="0" t="0" r="0" b="0"/>
            <wp:docPr id="16421126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2112647" name=""/>
                    <pic:cNvPicPr/>
                  </pic:nvPicPr>
                  <pic:blipFill>
                    <a:blip r:embed="rId132"/>
                    <a:stretch>
                      <a:fillRect/>
                    </a:stretch>
                  </pic:blipFill>
                  <pic:spPr>
                    <a:xfrm>
                      <a:off x="0" y="0"/>
                      <a:ext cx="5943600" cy="3130550"/>
                    </a:xfrm>
                    <a:prstGeom prst="rect">
                      <a:avLst/>
                    </a:prstGeom>
                  </pic:spPr>
                </pic:pic>
              </a:graphicData>
            </a:graphic>
          </wp:inline>
        </w:drawing>
      </w:r>
    </w:p>
    <w:p w14:paraId="7F85CE5E" w14:textId="77777777" w:rsidR="00184B04" w:rsidRDefault="00184B04" w:rsidP="00184B04">
      <w:pPr>
        <w:pStyle w:val="BodyText"/>
      </w:pPr>
    </w:p>
    <w:p w14:paraId="4B4AEFDF" w14:textId="77777777" w:rsidR="00184B04" w:rsidRDefault="00184B04" w:rsidP="00184B04">
      <w:pPr>
        <w:pStyle w:val="BodyText"/>
      </w:pPr>
      <w:r>
        <w:t>File has been validated</w:t>
      </w:r>
    </w:p>
    <w:p w14:paraId="14E12471" w14:textId="77777777" w:rsidR="00184B04" w:rsidRDefault="00184B04" w:rsidP="00184B04">
      <w:pPr>
        <w:pStyle w:val="BodyText"/>
      </w:pPr>
      <w:r>
        <w:rPr>
          <w:noProof/>
          <w14:ligatures w14:val="standardContextual"/>
        </w:rPr>
        <w:drawing>
          <wp:inline distT="0" distB="0" distL="0" distR="0" wp14:anchorId="6C9105A9" wp14:editId="12932247">
            <wp:extent cx="5942324" cy="3029803"/>
            <wp:effectExtent l="0" t="0" r="1905" b="0"/>
            <wp:docPr id="1312577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257786" name=""/>
                    <pic:cNvPicPr/>
                  </pic:nvPicPr>
                  <pic:blipFill rotWithShape="1">
                    <a:blip r:embed="rId133"/>
                    <a:srcRect l="10907"/>
                    <a:stretch>
                      <a:fillRect/>
                    </a:stretch>
                  </pic:blipFill>
                  <pic:spPr bwMode="auto">
                    <a:xfrm>
                      <a:off x="0" y="0"/>
                      <a:ext cx="5975072" cy="3046500"/>
                    </a:xfrm>
                    <a:prstGeom prst="rect">
                      <a:avLst/>
                    </a:prstGeom>
                    <a:ln>
                      <a:noFill/>
                    </a:ln>
                    <a:extLst>
                      <a:ext uri="{53640926-AAD7-44D8-BBD7-CCE9431645EC}">
                        <a14:shadowObscured xmlns:a14="http://schemas.microsoft.com/office/drawing/2010/main"/>
                      </a:ext>
                    </a:extLst>
                  </pic:spPr>
                </pic:pic>
              </a:graphicData>
            </a:graphic>
          </wp:inline>
        </w:drawing>
      </w:r>
    </w:p>
    <w:p w14:paraId="1C3FC225" w14:textId="77777777" w:rsidR="00184B04" w:rsidRDefault="00184B04" w:rsidP="00184B04">
      <w:pPr>
        <w:pStyle w:val="BodyText"/>
      </w:pPr>
    </w:p>
    <w:p w14:paraId="5507B6AB" w14:textId="77777777" w:rsidR="00184B04" w:rsidRDefault="00184B04" w:rsidP="00184B04">
      <w:pPr>
        <w:pStyle w:val="BodyText"/>
      </w:pPr>
      <w:r>
        <w:t>Records are imported successfully in the Item Header.</w:t>
      </w:r>
    </w:p>
    <w:p w14:paraId="23F7A4ED" w14:textId="77777777" w:rsidR="00184B04" w:rsidRDefault="00184B04" w:rsidP="00184B04">
      <w:pPr>
        <w:pStyle w:val="BodyText"/>
      </w:pPr>
      <w:r>
        <w:rPr>
          <w:noProof/>
          <w14:ligatures w14:val="standardContextual"/>
        </w:rPr>
        <w:lastRenderedPageBreak/>
        <w:drawing>
          <wp:inline distT="0" distB="0" distL="0" distR="0" wp14:anchorId="3196B744" wp14:editId="7E016B64">
            <wp:extent cx="5882640" cy="3276600"/>
            <wp:effectExtent l="0" t="0" r="3810" b="0"/>
            <wp:docPr id="8778205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7820586" name=""/>
                    <pic:cNvPicPr/>
                  </pic:nvPicPr>
                  <pic:blipFill rotWithShape="1">
                    <a:blip r:embed="rId134"/>
                    <a:srcRect l="10530" r="9443"/>
                    <a:stretch>
                      <a:fillRect/>
                    </a:stretch>
                  </pic:blipFill>
                  <pic:spPr bwMode="auto">
                    <a:xfrm>
                      <a:off x="0" y="0"/>
                      <a:ext cx="5882640" cy="3276600"/>
                    </a:xfrm>
                    <a:prstGeom prst="rect">
                      <a:avLst/>
                    </a:prstGeom>
                    <a:ln>
                      <a:noFill/>
                    </a:ln>
                    <a:extLst>
                      <a:ext uri="{53640926-AAD7-44D8-BBD7-CCE9431645EC}">
                        <a14:shadowObscured xmlns:a14="http://schemas.microsoft.com/office/drawing/2010/main"/>
                      </a:ext>
                    </a:extLst>
                  </pic:spPr>
                </pic:pic>
              </a:graphicData>
            </a:graphic>
          </wp:inline>
        </w:drawing>
      </w:r>
    </w:p>
    <w:p w14:paraId="6E7ED3AA" w14:textId="77777777" w:rsidR="00184B04" w:rsidRDefault="00184B04" w:rsidP="00184B04">
      <w:pPr>
        <w:pStyle w:val="BodyText"/>
      </w:pPr>
      <w:r>
        <w:rPr>
          <w:noProof/>
          <w14:ligatures w14:val="standardContextual"/>
        </w:rPr>
        <w:drawing>
          <wp:inline distT="0" distB="0" distL="0" distR="0" wp14:anchorId="1781C44E" wp14:editId="6854AA3E">
            <wp:extent cx="5943600" cy="3127375"/>
            <wp:effectExtent l="0" t="0" r="0" b="0"/>
            <wp:docPr id="3287149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714909" name=""/>
                    <pic:cNvPicPr/>
                  </pic:nvPicPr>
                  <pic:blipFill>
                    <a:blip r:embed="rId135"/>
                    <a:stretch>
                      <a:fillRect/>
                    </a:stretch>
                  </pic:blipFill>
                  <pic:spPr>
                    <a:xfrm>
                      <a:off x="0" y="0"/>
                      <a:ext cx="5943600" cy="3127375"/>
                    </a:xfrm>
                    <a:prstGeom prst="rect">
                      <a:avLst/>
                    </a:prstGeom>
                  </pic:spPr>
                </pic:pic>
              </a:graphicData>
            </a:graphic>
          </wp:inline>
        </w:drawing>
      </w:r>
    </w:p>
    <w:p w14:paraId="128B0A1C" w14:textId="77777777" w:rsidR="00184B04" w:rsidRDefault="00184B04" w:rsidP="00184B04">
      <w:pPr>
        <w:pStyle w:val="BodyText"/>
      </w:pPr>
    </w:p>
    <w:p w14:paraId="0D057D92" w14:textId="77777777" w:rsidR="00184B04" w:rsidRDefault="00184B04" w:rsidP="000B36F2">
      <w:pPr>
        <w:ind w:left="720"/>
      </w:pPr>
    </w:p>
    <w:p w14:paraId="5E8FDCD7" w14:textId="77777777" w:rsidR="00AD4817" w:rsidRDefault="00AD4817" w:rsidP="00AD4817">
      <w:pPr>
        <w:pStyle w:val="Heading3"/>
      </w:pPr>
      <w:bookmarkStart w:id="92" w:name="_Toc241478544"/>
      <w:r>
        <w:t xml:space="preserve">Inventory – New Error Validation on Inventory Locations Program Flag </w:t>
      </w:r>
      <w:r w:rsidRPr="00587635">
        <w:rPr>
          <w:b w:val="0"/>
          <w:bCs/>
        </w:rPr>
        <w:t>(</w:t>
      </w:r>
      <w:r>
        <w:rPr>
          <w:b w:val="0"/>
          <w:bCs/>
        </w:rPr>
        <w:t>CAM-10847)</w:t>
      </w:r>
      <w:bookmarkEnd w:id="92"/>
    </w:p>
    <w:p w14:paraId="5018189E" w14:textId="77777777" w:rsidR="00AD4817" w:rsidRDefault="00AD4817" w:rsidP="00AD4817">
      <w:pPr>
        <w:pStyle w:val="BLOCKHEADING"/>
        <w:rPr>
          <w:lang w:val="en-CA"/>
        </w:rPr>
      </w:pPr>
      <w:r>
        <w:rPr>
          <w:lang w:val="en-CA"/>
        </w:rPr>
        <w:t>Overview</w:t>
      </w:r>
    </w:p>
    <w:p w14:paraId="4775508C" w14:textId="77777777" w:rsidR="00AD4817" w:rsidRDefault="00AD4817" w:rsidP="00AD4817">
      <w:pPr>
        <w:pStyle w:val="BodyText"/>
        <w:rPr>
          <w:lang w:val="en-CA"/>
        </w:rPr>
      </w:pPr>
      <w:r>
        <w:rPr>
          <w:lang w:val="en-CA"/>
        </w:rPr>
        <w:t>The Inventory Locations program now includes an error validation when the user attempts to change the Expense Inventory Receipt flag status, while the location contains an item with book-on-hand or book reserved quantity is not zero.</w:t>
      </w:r>
    </w:p>
    <w:p w14:paraId="7A9FDAF4" w14:textId="77777777" w:rsidR="00AD4817" w:rsidRDefault="00AD4817" w:rsidP="00AD4817">
      <w:pPr>
        <w:pStyle w:val="BodyText"/>
        <w:rPr>
          <w:lang w:val="en-CA"/>
        </w:rPr>
      </w:pPr>
      <w:r>
        <w:lastRenderedPageBreak/>
        <w:t>This change limits the risks of bad data for the system.</w:t>
      </w:r>
    </w:p>
    <w:p w14:paraId="619FC983" w14:textId="77777777" w:rsidR="00AD4817" w:rsidRPr="00455E06" w:rsidRDefault="00AD4817" w:rsidP="00AD4817">
      <w:pPr>
        <w:pStyle w:val="BLOCKHEADING"/>
        <w:rPr>
          <w:lang w:val="en-CA"/>
        </w:rPr>
      </w:pPr>
      <w:r w:rsidRPr="00455E06">
        <w:rPr>
          <w:lang w:val="en-CA"/>
        </w:rPr>
        <w:t>Modifications</w:t>
      </w:r>
    </w:p>
    <w:p w14:paraId="4A027EA1" w14:textId="77777777" w:rsidR="00AD4817" w:rsidRDefault="00AD4817" w:rsidP="00AD4817">
      <w:pPr>
        <w:pStyle w:val="BodyText"/>
        <w:rPr>
          <w:lang w:val="en-CA"/>
        </w:rPr>
      </w:pPr>
      <w:r>
        <w:rPr>
          <w:lang w:val="en-CA"/>
        </w:rPr>
        <w:t>Runtime feature program:</w:t>
      </w:r>
    </w:p>
    <w:p w14:paraId="5CC0D0BC" w14:textId="77777777" w:rsidR="00AD4817" w:rsidRDefault="00AD4817" w:rsidP="00AD4817">
      <w:pPr>
        <w:pStyle w:val="BodyText"/>
        <w:rPr>
          <w:lang w:val="en-CA"/>
        </w:rPr>
      </w:pPr>
      <w:r>
        <w:rPr>
          <w:noProof/>
        </w:rPr>
        <w:drawing>
          <wp:inline distT="0" distB="0" distL="0" distR="0" wp14:anchorId="272B5D2A" wp14:editId="45A1CF27">
            <wp:extent cx="5943600" cy="2820035"/>
            <wp:effectExtent l="0" t="0" r="0" b="0"/>
            <wp:docPr id="14799417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9941749" name=""/>
                    <pic:cNvPicPr/>
                  </pic:nvPicPr>
                  <pic:blipFill>
                    <a:blip r:embed="rId136"/>
                    <a:stretch>
                      <a:fillRect/>
                    </a:stretch>
                  </pic:blipFill>
                  <pic:spPr>
                    <a:xfrm>
                      <a:off x="0" y="0"/>
                      <a:ext cx="5943600" cy="2820035"/>
                    </a:xfrm>
                    <a:prstGeom prst="rect">
                      <a:avLst/>
                    </a:prstGeom>
                  </pic:spPr>
                </pic:pic>
              </a:graphicData>
            </a:graphic>
          </wp:inline>
        </w:drawing>
      </w:r>
    </w:p>
    <w:p w14:paraId="6C14ABDD" w14:textId="77777777" w:rsidR="00AD4817" w:rsidRDefault="00AD4817" w:rsidP="00AD4817">
      <w:pPr>
        <w:pStyle w:val="BLOCKHEADING"/>
        <w:rPr>
          <w:lang w:val="en-CA"/>
        </w:rPr>
      </w:pPr>
      <w:r w:rsidRPr="00E64B12">
        <w:rPr>
          <w:lang w:val="en-CA"/>
        </w:rPr>
        <w:t>Implementation</w:t>
      </w:r>
    </w:p>
    <w:p w14:paraId="701228E1" w14:textId="77777777" w:rsidR="00AD4817" w:rsidRDefault="00AD4817" w:rsidP="00AD4817">
      <w:pPr>
        <w:pStyle w:val="BodyText"/>
        <w:rPr>
          <w:lang w:val="en-CA"/>
        </w:rPr>
      </w:pPr>
      <w:r>
        <w:rPr>
          <w:lang w:val="en-CA"/>
        </w:rPr>
        <w:t>This implementation will make it so the user will no longer be allowed to update the expense inventory receipt flag if on hand or on book quantity exists on the record. The following error validation will occur if the user attempts to save after changing the value:</w:t>
      </w:r>
      <w:r>
        <w:rPr>
          <w:lang w:val="en-CA"/>
        </w:rPr>
        <w:br/>
        <w:t xml:space="preserve">“Location ____ has Inventory quantity on-hand or on-book. Cannot modify expense location flag.” </w:t>
      </w:r>
    </w:p>
    <w:p w14:paraId="03B739A7" w14:textId="77777777" w:rsidR="00AD4817" w:rsidRPr="003D4F74" w:rsidRDefault="00AD4817" w:rsidP="00AD4817">
      <w:pPr>
        <w:pStyle w:val="BodyText"/>
        <w:rPr>
          <w:lang w:val="en-CA"/>
        </w:rPr>
      </w:pPr>
      <w:r>
        <w:rPr>
          <w:noProof/>
        </w:rPr>
        <w:drawing>
          <wp:inline distT="0" distB="0" distL="0" distR="0" wp14:anchorId="6B94DC2A" wp14:editId="48CF1EA9">
            <wp:extent cx="5943600" cy="2820035"/>
            <wp:effectExtent l="0" t="0" r="0" b="0"/>
            <wp:docPr id="10546179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9941749" name=""/>
                    <pic:cNvPicPr/>
                  </pic:nvPicPr>
                  <pic:blipFill>
                    <a:blip r:embed="rId136"/>
                    <a:stretch>
                      <a:fillRect/>
                    </a:stretch>
                  </pic:blipFill>
                  <pic:spPr>
                    <a:xfrm>
                      <a:off x="0" y="0"/>
                      <a:ext cx="5943600" cy="2820035"/>
                    </a:xfrm>
                    <a:prstGeom prst="rect">
                      <a:avLst/>
                    </a:prstGeom>
                  </pic:spPr>
                </pic:pic>
              </a:graphicData>
            </a:graphic>
          </wp:inline>
        </w:drawing>
      </w:r>
    </w:p>
    <w:p w14:paraId="39F24106" w14:textId="77777777" w:rsidR="00CF0E9F" w:rsidRDefault="00CF0E9F" w:rsidP="000B36F2">
      <w:pPr>
        <w:ind w:left="720"/>
      </w:pPr>
    </w:p>
    <w:p w14:paraId="63E7E329" w14:textId="77777777" w:rsidR="00F04A55" w:rsidRDefault="00F04A55" w:rsidP="000B36F2">
      <w:pPr>
        <w:ind w:left="720"/>
      </w:pPr>
    </w:p>
    <w:p w14:paraId="79A5B0C0" w14:textId="77777777" w:rsidR="00F04A55" w:rsidRDefault="00F04A55" w:rsidP="000B36F2">
      <w:pPr>
        <w:ind w:left="720"/>
      </w:pPr>
    </w:p>
    <w:p w14:paraId="600DD041" w14:textId="77777777" w:rsidR="00F04A55" w:rsidRDefault="00F04A55" w:rsidP="000B36F2">
      <w:pPr>
        <w:ind w:left="720"/>
      </w:pPr>
    </w:p>
    <w:p w14:paraId="41297851" w14:textId="77777777" w:rsidR="00F04A55" w:rsidRDefault="00F04A55" w:rsidP="000B36F2">
      <w:pPr>
        <w:ind w:left="720"/>
      </w:pPr>
    </w:p>
    <w:p w14:paraId="5254FB7C" w14:textId="77777777" w:rsidR="00F04A55" w:rsidRDefault="00F04A55" w:rsidP="000B36F2">
      <w:pPr>
        <w:ind w:left="720"/>
      </w:pPr>
    </w:p>
    <w:p w14:paraId="1E81368C" w14:textId="77777777" w:rsidR="00F04A55" w:rsidRDefault="00F04A55" w:rsidP="000B36F2">
      <w:pPr>
        <w:ind w:left="720"/>
      </w:pPr>
    </w:p>
    <w:p w14:paraId="28AD4B69" w14:textId="77777777" w:rsidR="00F04A55" w:rsidRPr="003D3F24" w:rsidRDefault="00F04A55" w:rsidP="00F04A55">
      <w:pPr>
        <w:pStyle w:val="Heading2"/>
        <w:rPr>
          <w:lang w:val="en-CA"/>
        </w:rPr>
      </w:pPr>
      <w:bookmarkStart w:id="93" w:name="_Toc241478545"/>
      <w:r>
        <w:rPr>
          <w:bCs/>
        </w:rPr>
        <w:t>Job Billing</w:t>
      </w:r>
      <w:bookmarkEnd w:id="93"/>
    </w:p>
    <w:p w14:paraId="1B32C1E1" w14:textId="77777777" w:rsidR="00F04A55" w:rsidRPr="001F63C2" w:rsidRDefault="00F04A55" w:rsidP="00F04A55">
      <w:pPr>
        <w:pStyle w:val="Heading3"/>
        <w:rPr>
          <w:rFonts w:cs="Arial"/>
        </w:rPr>
      </w:pPr>
      <w:bookmarkStart w:id="94" w:name="_Toc241478546"/>
      <w:r>
        <w:rPr>
          <w:rFonts w:cs="Arial"/>
        </w:rPr>
        <w:t xml:space="preserve">New Alert Message for “Status” mass update in GC prepare Billing- Cost Transaction Popup </w:t>
      </w:r>
      <w:r w:rsidRPr="00822C47">
        <w:rPr>
          <w:b w:val="0"/>
          <w:bCs/>
          <w:sz w:val="20"/>
        </w:rPr>
        <w:t>(JBJCPC-</w:t>
      </w:r>
      <w:r>
        <w:rPr>
          <w:b w:val="0"/>
          <w:bCs/>
          <w:sz w:val="20"/>
        </w:rPr>
        <w:t>6545</w:t>
      </w:r>
      <w:r w:rsidRPr="00822C47">
        <w:rPr>
          <w:b w:val="0"/>
          <w:bCs/>
          <w:sz w:val="20"/>
        </w:rPr>
        <w:t>)</w:t>
      </w:r>
      <w:bookmarkEnd w:id="94"/>
    </w:p>
    <w:p w14:paraId="05449A33" w14:textId="77777777" w:rsidR="00F04A55" w:rsidRDefault="00F04A55" w:rsidP="00F04A55">
      <w:pPr>
        <w:pStyle w:val="BLOCKHEADING"/>
        <w:rPr>
          <w:lang w:val="en-CA"/>
        </w:rPr>
      </w:pPr>
      <w:r>
        <w:rPr>
          <w:lang w:val="en-CA"/>
        </w:rPr>
        <w:t>Overview</w:t>
      </w:r>
    </w:p>
    <w:p w14:paraId="33DC589D" w14:textId="77777777" w:rsidR="00F04A55" w:rsidRDefault="00F04A55" w:rsidP="00F04A55">
      <w:pPr>
        <w:pStyle w:val="BodyText"/>
      </w:pPr>
      <w:r>
        <w:t>To improve the program performance, a new Alert message has been introduced in “Cost Transaction Popup” of GC Prepare Billing Program (JBBILL2), when user selects “Status” column’s radio button available in table header.</w:t>
      </w:r>
    </w:p>
    <w:p w14:paraId="274060D2" w14:textId="77777777" w:rsidR="00F04A55" w:rsidRPr="00822C47" w:rsidRDefault="00F04A55" w:rsidP="00F04A55">
      <w:pPr>
        <w:pStyle w:val="BodyText"/>
        <w:rPr>
          <w:b/>
          <w:bCs/>
        </w:rPr>
      </w:pPr>
      <w:r w:rsidRPr="00822C47">
        <w:rPr>
          <w:b/>
          <w:bCs/>
        </w:rPr>
        <w:t>Alert Message</w:t>
      </w:r>
      <w:r>
        <w:rPr>
          <w:b/>
          <w:bCs/>
        </w:rPr>
        <w:t>: -</w:t>
      </w:r>
    </w:p>
    <w:p w14:paraId="6BCF0D56" w14:textId="77777777" w:rsidR="00F04A55" w:rsidRDefault="00F04A55" w:rsidP="00F04A55">
      <w:pPr>
        <w:pStyle w:val="BodyText"/>
      </w:pPr>
      <w:r>
        <w:t xml:space="preserve"> “</w:t>
      </w:r>
      <w:r w:rsidRPr="00822C47">
        <w:t>This will update all records in this block with the selected value and save all pending changes you may have done in the screen. Do you want to proceed?”</w:t>
      </w:r>
      <w:r>
        <w:t xml:space="preserve"> </w:t>
      </w:r>
    </w:p>
    <w:p w14:paraId="013F8D2A" w14:textId="77777777" w:rsidR="00F04A55" w:rsidRDefault="00F04A55" w:rsidP="00F04A55">
      <w:pPr>
        <w:pStyle w:val="BLOCKHEADING"/>
        <w:rPr>
          <w:lang w:val="en-CA"/>
        </w:rPr>
      </w:pPr>
      <w:r>
        <w:rPr>
          <w:lang w:val="en-CA"/>
        </w:rPr>
        <w:t>Modifications</w:t>
      </w:r>
    </w:p>
    <w:p w14:paraId="7E172D8A" w14:textId="77777777" w:rsidR="00F04A55" w:rsidRPr="0037043C" w:rsidRDefault="00F04A55" w:rsidP="00F04A55"/>
    <w:p w14:paraId="5A3B0A8F" w14:textId="77777777" w:rsidR="00F04A55" w:rsidRDefault="00F04A55" w:rsidP="00F04A55">
      <w:pPr>
        <w:pStyle w:val="BodyText"/>
      </w:pPr>
      <w:r>
        <w:t>GC Prepare Billing Program (JBBILL2) has been modified to show following alert message when, to update the status of all the transaction record available in table, user selects “Status” column radio button available in table header.</w:t>
      </w:r>
    </w:p>
    <w:p w14:paraId="2610E5E5" w14:textId="77777777" w:rsidR="00F04A55" w:rsidRPr="00822C47" w:rsidRDefault="00F04A55" w:rsidP="00F04A55">
      <w:pPr>
        <w:pStyle w:val="BodyText"/>
        <w:rPr>
          <w:b/>
          <w:bCs/>
        </w:rPr>
      </w:pPr>
      <w:r w:rsidRPr="00822C47">
        <w:rPr>
          <w:b/>
          <w:bCs/>
        </w:rPr>
        <w:t>Alert Message</w:t>
      </w:r>
      <w:r>
        <w:rPr>
          <w:b/>
          <w:bCs/>
        </w:rPr>
        <w:t>: -</w:t>
      </w:r>
    </w:p>
    <w:p w14:paraId="715042C7" w14:textId="77777777" w:rsidR="00F04A55" w:rsidRDefault="00F04A55" w:rsidP="00F04A55">
      <w:pPr>
        <w:pStyle w:val="BodyText"/>
      </w:pPr>
      <w:r>
        <w:t xml:space="preserve"> “</w:t>
      </w:r>
      <w:r w:rsidRPr="00822C47">
        <w:t>This will update all records in this block with the selected value and save all pending changes you may have done in the screen. Do you want to proceed?”</w:t>
      </w:r>
      <w:r>
        <w:t xml:space="preserve"> </w:t>
      </w:r>
    </w:p>
    <w:p w14:paraId="2F1EBC2A" w14:textId="77777777" w:rsidR="00F04A55" w:rsidRDefault="00F04A55" w:rsidP="00F04A55">
      <w:pPr>
        <w:pStyle w:val="BodyText"/>
      </w:pPr>
      <w:r w:rsidRPr="00822C47">
        <w:t>Upon Selecting “Yes” in the popup, users need to click on “Save” before existing the Popup window and then Recalculate the draw</w:t>
      </w:r>
      <w:r>
        <w:t xml:space="preserve"> to see the impact of status change.</w:t>
      </w:r>
    </w:p>
    <w:p w14:paraId="49255214" w14:textId="77777777" w:rsidR="00F04A55" w:rsidRDefault="00F04A55" w:rsidP="00F04A55">
      <w:pPr>
        <w:pStyle w:val="BodyText"/>
        <w:rPr>
          <w:noProof/>
        </w:rPr>
      </w:pPr>
      <w:r>
        <w:rPr>
          <w:noProof/>
        </w:rPr>
        <w:drawing>
          <wp:inline distT="0" distB="0" distL="0" distR="0" wp14:anchorId="2D3B281F" wp14:editId="517EE755">
            <wp:extent cx="5760720" cy="3128010"/>
            <wp:effectExtent l="0" t="0" r="0" b="0"/>
            <wp:docPr id="8902704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0270468" name=""/>
                    <pic:cNvPicPr/>
                  </pic:nvPicPr>
                  <pic:blipFill>
                    <a:blip r:embed="rId137"/>
                    <a:stretch>
                      <a:fillRect/>
                    </a:stretch>
                  </pic:blipFill>
                  <pic:spPr>
                    <a:xfrm>
                      <a:off x="0" y="0"/>
                      <a:ext cx="5760720" cy="3128010"/>
                    </a:xfrm>
                    <a:prstGeom prst="rect">
                      <a:avLst/>
                    </a:prstGeom>
                  </pic:spPr>
                </pic:pic>
              </a:graphicData>
            </a:graphic>
          </wp:inline>
        </w:drawing>
      </w:r>
    </w:p>
    <w:p w14:paraId="37CA934C" w14:textId="77777777" w:rsidR="00F04A55" w:rsidRPr="005318DB" w:rsidRDefault="00F04A55" w:rsidP="00F04A55">
      <w:pPr>
        <w:pStyle w:val="BodyText"/>
        <w:rPr>
          <w:i/>
          <w:iCs/>
          <w:noProof/>
        </w:rPr>
      </w:pPr>
      <w:r w:rsidRPr="005318DB">
        <w:rPr>
          <w:i/>
          <w:iCs/>
          <w:noProof/>
        </w:rPr>
        <w:t>JobBilling&gt;Billing&gt;GC Prepare Billing&gt;Cost Transaction popup</w:t>
      </w:r>
    </w:p>
    <w:p w14:paraId="71818FC4" w14:textId="77777777" w:rsidR="00F04A55" w:rsidRDefault="00F04A55" w:rsidP="00F04A55">
      <w:pPr>
        <w:pStyle w:val="BodyText"/>
      </w:pPr>
      <w:r>
        <w:rPr>
          <w:noProof/>
        </w:rPr>
        <w:lastRenderedPageBreak/>
        <w:drawing>
          <wp:inline distT="0" distB="0" distL="0" distR="0" wp14:anchorId="0C7D78F4" wp14:editId="4495F0A6">
            <wp:extent cx="5760720" cy="2414905"/>
            <wp:effectExtent l="0" t="0" r="0" b="4445"/>
            <wp:docPr id="16616985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98557" name=""/>
                    <pic:cNvPicPr/>
                  </pic:nvPicPr>
                  <pic:blipFill>
                    <a:blip r:embed="rId138"/>
                    <a:stretch>
                      <a:fillRect/>
                    </a:stretch>
                  </pic:blipFill>
                  <pic:spPr>
                    <a:xfrm>
                      <a:off x="0" y="0"/>
                      <a:ext cx="5760720" cy="2414905"/>
                    </a:xfrm>
                    <a:prstGeom prst="rect">
                      <a:avLst/>
                    </a:prstGeom>
                  </pic:spPr>
                </pic:pic>
              </a:graphicData>
            </a:graphic>
          </wp:inline>
        </w:drawing>
      </w:r>
    </w:p>
    <w:p w14:paraId="12754525" w14:textId="77777777" w:rsidR="00F04A55" w:rsidRPr="005318DB" w:rsidRDefault="00F04A55" w:rsidP="00F04A55">
      <w:pPr>
        <w:pStyle w:val="BodyText"/>
        <w:rPr>
          <w:i/>
          <w:iCs/>
          <w:noProof/>
        </w:rPr>
      </w:pPr>
      <w:r w:rsidRPr="005318DB">
        <w:rPr>
          <w:i/>
          <w:iCs/>
          <w:noProof/>
        </w:rPr>
        <w:t>JobBilling&gt;Billing&gt;GC Prepare Billing&gt;Cost Transaction popup</w:t>
      </w:r>
    </w:p>
    <w:p w14:paraId="37EA687F" w14:textId="77777777" w:rsidR="00F04A55" w:rsidRDefault="00F04A55" w:rsidP="00F04A55">
      <w:pPr>
        <w:pStyle w:val="BodyText"/>
      </w:pPr>
      <w:r>
        <w:rPr>
          <w:noProof/>
        </w:rPr>
        <w:drawing>
          <wp:inline distT="0" distB="0" distL="0" distR="0" wp14:anchorId="473DD923" wp14:editId="2ABFDC79">
            <wp:extent cx="5760720" cy="2408555"/>
            <wp:effectExtent l="0" t="0" r="0" b="0"/>
            <wp:docPr id="10631375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3137585" name=""/>
                    <pic:cNvPicPr/>
                  </pic:nvPicPr>
                  <pic:blipFill>
                    <a:blip r:embed="rId139"/>
                    <a:stretch>
                      <a:fillRect/>
                    </a:stretch>
                  </pic:blipFill>
                  <pic:spPr>
                    <a:xfrm>
                      <a:off x="0" y="0"/>
                      <a:ext cx="5760720" cy="2408555"/>
                    </a:xfrm>
                    <a:prstGeom prst="rect">
                      <a:avLst/>
                    </a:prstGeom>
                  </pic:spPr>
                </pic:pic>
              </a:graphicData>
            </a:graphic>
          </wp:inline>
        </w:drawing>
      </w:r>
    </w:p>
    <w:p w14:paraId="36B791A0" w14:textId="77777777" w:rsidR="00F04A55" w:rsidRPr="005318DB" w:rsidRDefault="00F04A55" w:rsidP="00F04A55">
      <w:pPr>
        <w:pStyle w:val="BodyText"/>
        <w:rPr>
          <w:i/>
          <w:iCs/>
          <w:noProof/>
        </w:rPr>
      </w:pPr>
      <w:r w:rsidRPr="005318DB">
        <w:rPr>
          <w:i/>
          <w:iCs/>
          <w:noProof/>
        </w:rPr>
        <w:t>JobBilling&gt;Billing&gt;GC Prepare Billing&gt;Cost Transaction popup</w:t>
      </w:r>
    </w:p>
    <w:p w14:paraId="3B5A7786" w14:textId="77777777" w:rsidR="00F04A55" w:rsidRDefault="00F04A55" w:rsidP="00F04A55">
      <w:pPr>
        <w:pStyle w:val="BodyText"/>
      </w:pPr>
    </w:p>
    <w:p w14:paraId="18A825B3" w14:textId="77777777" w:rsidR="00F04A55" w:rsidRDefault="00F04A55" w:rsidP="00F04A55">
      <w:pPr>
        <w:pStyle w:val="BodyText"/>
      </w:pPr>
      <w:r>
        <w:rPr>
          <w:noProof/>
        </w:rPr>
        <w:lastRenderedPageBreak/>
        <w:drawing>
          <wp:inline distT="0" distB="0" distL="0" distR="0" wp14:anchorId="1D79CFBF" wp14:editId="6523984B">
            <wp:extent cx="5760720" cy="3131820"/>
            <wp:effectExtent l="0" t="0" r="0" b="0"/>
            <wp:docPr id="18234490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3449050" name=""/>
                    <pic:cNvPicPr/>
                  </pic:nvPicPr>
                  <pic:blipFill>
                    <a:blip r:embed="rId140"/>
                    <a:stretch>
                      <a:fillRect/>
                    </a:stretch>
                  </pic:blipFill>
                  <pic:spPr>
                    <a:xfrm>
                      <a:off x="0" y="0"/>
                      <a:ext cx="5760720" cy="3131820"/>
                    </a:xfrm>
                    <a:prstGeom prst="rect">
                      <a:avLst/>
                    </a:prstGeom>
                  </pic:spPr>
                </pic:pic>
              </a:graphicData>
            </a:graphic>
          </wp:inline>
        </w:drawing>
      </w:r>
    </w:p>
    <w:p w14:paraId="05BB0B96" w14:textId="77777777" w:rsidR="00F04A55" w:rsidRPr="005318DB" w:rsidRDefault="00F04A55" w:rsidP="00F04A55">
      <w:pPr>
        <w:pStyle w:val="BodyText"/>
        <w:rPr>
          <w:i/>
          <w:iCs/>
          <w:noProof/>
        </w:rPr>
      </w:pPr>
      <w:r w:rsidRPr="005318DB">
        <w:rPr>
          <w:i/>
          <w:iCs/>
          <w:noProof/>
        </w:rPr>
        <w:t>JobBilling&gt;Billing&gt;GC Prepare Billing</w:t>
      </w:r>
    </w:p>
    <w:p w14:paraId="73B83EDF" w14:textId="77777777" w:rsidR="00F04A55" w:rsidRDefault="00F04A55" w:rsidP="00F04A55">
      <w:pPr>
        <w:pStyle w:val="BodyText"/>
      </w:pPr>
    </w:p>
    <w:p w14:paraId="7E50F8DA" w14:textId="77777777" w:rsidR="00F04A55" w:rsidRDefault="00F04A55" w:rsidP="00F04A55">
      <w:pPr>
        <w:pStyle w:val="BodyText"/>
      </w:pPr>
      <w:r>
        <w:rPr>
          <w:noProof/>
        </w:rPr>
        <w:drawing>
          <wp:inline distT="0" distB="0" distL="0" distR="0" wp14:anchorId="21966125" wp14:editId="21199180">
            <wp:extent cx="5760720" cy="2400935"/>
            <wp:effectExtent l="0" t="0" r="0" b="0"/>
            <wp:docPr id="5686092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8609236" name=""/>
                    <pic:cNvPicPr/>
                  </pic:nvPicPr>
                  <pic:blipFill>
                    <a:blip r:embed="rId141"/>
                    <a:stretch>
                      <a:fillRect/>
                    </a:stretch>
                  </pic:blipFill>
                  <pic:spPr>
                    <a:xfrm>
                      <a:off x="0" y="0"/>
                      <a:ext cx="5760720" cy="2400935"/>
                    </a:xfrm>
                    <a:prstGeom prst="rect">
                      <a:avLst/>
                    </a:prstGeom>
                  </pic:spPr>
                </pic:pic>
              </a:graphicData>
            </a:graphic>
          </wp:inline>
        </w:drawing>
      </w:r>
    </w:p>
    <w:p w14:paraId="0367CF8A" w14:textId="77777777" w:rsidR="00F04A55" w:rsidRDefault="00F04A55" w:rsidP="00F04A55">
      <w:pPr>
        <w:pStyle w:val="BodyText"/>
        <w:rPr>
          <w:i/>
          <w:iCs/>
          <w:noProof/>
        </w:rPr>
      </w:pPr>
      <w:r w:rsidRPr="005318DB">
        <w:rPr>
          <w:i/>
          <w:iCs/>
          <w:noProof/>
        </w:rPr>
        <w:t>JobBilling&gt;Billing&gt;GC Prepare Billing&gt;Cost Transaction popup</w:t>
      </w:r>
    </w:p>
    <w:p w14:paraId="535DF7AA" w14:textId="77777777" w:rsidR="00853377" w:rsidRDefault="00853377" w:rsidP="00F04A55">
      <w:pPr>
        <w:pStyle w:val="BodyText"/>
        <w:rPr>
          <w:i/>
          <w:iCs/>
          <w:noProof/>
        </w:rPr>
      </w:pPr>
    </w:p>
    <w:p w14:paraId="474BD3E4" w14:textId="15BFD73F" w:rsidR="00F85E38" w:rsidRPr="00F85E38" w:rsidRDefault="00F85E38" w:rsidP="00F85E38">
      <w:pPr>
        <w:pStyle w:val="Heading3"/>
      </w:pPr>
      <w:bookmarkStart w:id="95" w:name="_Toc241478547"/>
      <w:r w:rsidRPr="00F85E38">
        <w:t>New quantity and Total Material used columns in JBBILL and Retainage on Material stored Flag in JBBILL/JBILL2(PC-13189)</w:t>
      </w:r>
      <w:bookmarkEnd w:id="95"/>
    </w:p>
    <w:p w14:paraId="47A5FCAF" w14:textId="77777777" w:rsidR="00853377" w:rsidRDefault="00853377" w:rsidP="00F04A55">
      <w:pPr>
        <w:pStyle w:val="BodyText"/>
        <w:rPr>
          <w:i/>
          <w:iCs/>
          <w:noProof/>
        </w:rPr>
      </w:pPr>
    </w:p>
    <w:p w14:paraId="36BAE6C3" w14:textId="77777777" w:rsidR="00F85E38" w:rsidRDefault="00F85E38" w:rsidP="00F85E38">
      <w:pPr>
        <w:ind w:left="720" w:right="720"/>
        <w:jc w:val="both"/>
        <w:rPr>
          <w:rStyle w:val="Strong"/>
        </w:rPr>
      </w:pPr>
      <w:r w:rsidRPr="00F61F6A">
        <w:rPr>
          <w:rStyle w:val="Strong"/>
        </w:rPr>
        <w:t>Overview:</w:t>
      </w:r>
    </w:p>
    <w:p w14:paraId="2C1B7569" w14:textId="77777777" w:rsidR="00F85E38" w:rsidRDefault="00F85E38" w:rsidP="00F85E38">
      <w:pPr>
        <w:ind w:left="720" w:right="720"/>
        <w:jc w:val="both"/>
        <w:rPr>
          <w:rStyle w:val="Strong"/>
        </w:rPr>
      </w:pPr>
    </w:p>
    <w:p w14:paraId="3B33A420" w14:textId="77777777" w:rsidR="00F85E38" w:rsidRDefault="00F85E38" w:rsidP="00F85E38">
      <w:pPr>
        <w:ind w:left="720" w:right="566"/>
        <w:jc w:val="both"/>
      </w:pPr>
      <w:r w:rsidRPr="000A40C5">
        <w:t xml:space="preserve">This enhancement improves the billing process by making quantity tracking more transparent and retainage calculation on Material Stored more efficient in the JBBILL Prepare Billing screen. To support this, four new quantity columns have been added: This Period Complete Qty, Override This Period Qty, Previous Period </w:t>
      </w:r>
      <w:r>
        <w:t>Billed</w:t>
      </w:r>
      <w:r w:rsidRPr="000A40C5">
        <w:t xml:space="preserve"> Qty, and Total Qty </w:t>
      </w:r>
      <w:r>
        <w:t>Completed</w:t>
      </w:r>
      <w:r w:rsidRPr="000A40C5">
        <w:t xml:space="preserve"> to Date. A new Total Material Used column has also been introduced to track the consumption of stored materials. </w:t>
      </w:r>
    </w:p>
    <w:p w14:paraId="472C3EEF" w14:textId="77777777" w:rsidR="00F85E38" w:rsidRDefault="00F85E38" w:rsidP="00F85E38">
      <w:pPr>
        <w:ind w:left="720" w:right="566"/>
        <w:jc w:val="both"/>
      </w:pPr>
      <w:r w:rsidRPr="000A40C5">
        <w:lastRenderedPageBreak/>
        <w:t>Additionally, a new Retainage on Material Stored flag has been added to JB Control and the Contract Entry screen to enable retainage calculation on Material Stored when it is configured as a surcharge.</w:t>
      </w:r>
      <w:r>
        <w:t xml:space="preserve"> This flag is applicable to both JBBILL and JBBILL2.</w:t>
      </w:r>
    </w:p>
    <w:p w14:paraId="3BF1983E" w14:textId="77777777" w:rsidR="00F85E38" w:rsidRPr="000A40C5" w:rsidRDefault="00F85E38" w:rsidP="00F85E38">
      <w:pPr>
        <w:ind w:left="720" w:right="566"/>
        <w:jc w:val="both"/>
        <w:rPr>
          <w:rStyle w:val="Strong"/>
        </w:rPr>
      </w:pPr>
    </w:p>
    <w:p w14:paraId="07773277" w14:textId="77777777" w:rsidR="00F85E38" w:rsidRDefault="00F85E38" w:rsidP="00F85E38">
      <w:pPr>
        <w:ind w:left="720" w:right="566"/>
        <w:jc w:val="both"/>
        <w:rPr>
          <w:rStyle w:val="Strong"/>
        </w:rPr>
      </w:pPr>
      <w:r w:rsidRPr="00F61F6A">
        <w:rPr>
          <w:rStyle w:val="Strong"/>
        </w:rPr>
        <w:t>Modifications:</w:t>
      </w:r>
    </w:p>
    <w:p w14:paraId="10B6D559" w14:textId="77777777" w:rsidR="00F85E38" w:rsidRDefault="00F85E38" w:rsidP="00F85E38">
      <w:pPr>
        <w:ind w:left="720" w:right="566"/>
        <w:jc w:val="both"/>
        <w:rPr>
          <w:rStyle w:val="Strong"/>
        </w:rPr>
      </w:pPr>
    </w:p>
    <w:p w14:paraId="02D7B854" w14:textId="3E1FD01E" w:rsidR="00F85E38" w:rsidRPr="00F85E38" w:rsidRDefault="00F85E38" w:rsidP="009F6ACD">
      <w:pPr>
        <w:pStyle w:val="ListParagraph"/>
        <w:numPr>
          <w:ilvl w:val="0"/>
          <w:numId w:val="69"/>
        </w:numPr>
        <w:ind w:right="566"/>
        <w:jc w:val="both"/>
        <w:rPr>
          <w:b/>
          <w:bCs/>
        </w:rPr>
      </w:pPr>
      <w:r w:rsidRPr="00F85E38">
        <w:rPr>
          <w:b/>
          <w:bCs/>
        </w:rPr>
        <w:t>New Quantity Columns-JBBILL Prepare Billing Screen</w:t>
      </w:r>
    </w:p>
    <w:p w14:paraId="59E1950C" w14:textId="77777777" w:rsidR="00F85E38" w:rsidRPr="000A40C5" w:rsidRDefault="00F85E38" w:rsidP="00F85E38">
      <w:pPr>
        <w:pStyle w:val="ListParagraph"/>
        <w:ind w:left="1080" w:right="566"/>
        <w:jc w:val="both"/>
      </w:pPr>
    </w:p>
    <w:p w14:paraId="28C731BA" w14:textId="77777777" w:rsidR="00F85E38" w:rsidRDefault="00F85E38" w:rsidP="00F85E38">
      <w:pPr>
        <w:ind w:left="720" w:right="566"/>
        <w:jc w:val="both"/>
      </w:pPr>
      <w:r>
        <w:t>The following f</w:t>
      </w:r>
      <w:r w:rsidRPr="000A40C5">
        <w:t>our columns have been added to the JBBILL Prepare Billing screen:</w:t>
      </w:r>
    </w:p>
    <w:p w14:paraId="71FB16F9" w14:textId="77777777" w:rsidR="00F85E38" w:rsidRPr="000A40C5" w:rsidRDefault="00F85E38" w:rsidP="00F85E38">
      <w:pPr>
        <w:ind w:left="720" w:right="566"/>
        <w:jc w:val="both"/>
      </w:pPr>
    </w:p>
    <w:p w14:paraId="7CCB83C9" w14:textId="77777777" w:rsidR="00F85E38" w:rsidRPr="000A40C5" w:rsidRDefault="00F85E38" w:rsidP="009F6ACD">
      <w:pPr>
        <w:pStyle w:val="ListParagraph"/>
        <w:numPr>
          <w:ilvl w:val="0"/>
          <w:numId w:val="68"/>
        </w:numPr>
        <w:spacing w:after="160" w:line="259" w:lineRule="auto"/>
        <w:ind w:right="566"/>
        <w:jc w:val="both"/>
      </w:pPr>
      <w:r w:rsidRPr="00F85E38">
        <w:rPr>
          <w:b/>
          <w:bCs/>
        </w:rPr>
        <w:t>This Period Complete Qty:</w:t>
      </w:r>
      <w:r w:rsidRPr="000A40C5">
        <w:t xml:space="preserve"> A read-only column that displays the quantity from transactions included in the current billing draw only. It does not </w:t>
      </w:r>
      <w:r>
        <w:t xml:space="preserve">show </w:t>
      </w:r>
      <w:r w:rsidRPr="000A40C5">
        <w:t>overrides or data from previous draws.</w:t>
      </w:r>
    </w:p>
    <w:p w14:paraId="268BB759" w14:textId="77777777" w:rsidR="00F85E38" w:rsidRPr="000A40C5" w:rsidRDefault="00F85E38" w:rsidP="009F6ACD">
      <w:pPr>
        <w:pStyle w:val="ListParagraph"/>
        <w:numPr>
          <w:ilvl w:val="0"/>
          <w:numId w:val="68"/>
        </w:numPr>
        <w:spacing w:after="160" w:line="259" w:lineRule="auto"/>
        <w:ind w:right="566"/>
        <w:jc w:val="both"/>
      </w:pPr>
      <w:r w:rsidRPr="00F85E38">
        <w:rPr>
          <w:b/>
          <w:bCs/>
        </w:rPr>
        <w:t>Override This Period Qty:</w:t>
      </w:r>
      <w:r w:rsidRPr="000A40C5">
        <w:t xml:space="preserve"> An editable column that allows users to override the transaction quantity for the current period. When an override is entered, the column is highlighted in red and </w:t>
      </w:r>
      <w:r>
        <w:t>r</w:t>
      </w:r>
      <w:r w:rsidRPr="000A40C5">
        <w:t>ecalculat</w:t>
      </w:r>
      <w:r>
        <w:t xml:space="preserve">ion </w:t>
      </w:r>
      <w:r w:rsidRPr="000A40C5">
        <w:t xml:space="preserve">is required for the changes to take effect. </w:t>
      </w:r>
    </w:p>
    <w:p w14:paraId="59059896" w14:textId="77777777" w:rsidR="00F85E38" w:rsidRPr="000A40C5" w:rsidRDefault="00F85E38" w:rsidP="009F6ACD">
      <w:pPr>
        <w:pStyle w:val="ListParagraph"/>
        <w:numPr>
          <w:ilvl w:val="0"/>
          <w:numId w:val="68"/>
        </w:numPr>
        <w:spacing w:after="160" w:line="259" w:lineRule="auto"/>
        <w:ind w:right="566"/>
        <w:jc w:val="both"/>
      </w:pPr>
      <w:r w:rsidRPr="00F85E38">
        <w:rPr>
          <w:b/>
          <w:bCs/>
        </w:rPr>
        <w:t>Previous Period Billed Qty:</w:t>
      </w:r>
      <w:r w:rsidRPr="000A40C5">
        <w:t xml:space="preserve"> A read-only column that displays the cumulative quantity completed through the prior billing draw, including any overrides applied in previous draws.</w:t>
      </w:r>
    </w:p>
    <w:p w14:paraId="46BBA8BB" w14:textId="77777777" w:rsidR="00F85E38" w:rsidRPr="000A40C5" w:rsidRDefault="00F85E38" w:rsidP="009F6ACD">
      <w:pPr>
        <w:pStyle w:val="ListParagraph"/>
        <w:numPr>
          <w:ilvl w:val="0"/>
          <w:numId w:val="68"/>
        </w:numPr>
        <w:spacing w:after="160" w:line="259" w:lineRule="auto"/>
        <w:ind w:right="566"/>
        <w:jc w:val="both"/>
      </w:pPr>
      <w:r w:rsidRPr="00F85E38">
        <w:rPr>
          <w:b/>
          <w:bCs/>
        </w:rPr>
        <w:t>Total Qty Completed to Date:</w:t>
      </w:r>
      <w:r w:rsidRPr="000A40C5">
        <w:t xml:space="preserve"> A read-only column that displays the total quantity billed up to and including the current draw. It </w:t>
      </w:r>
      <w:r>
        <w:t xml:space="preserve">is </w:t>
      </w:r>
      <w:r w:rsidRPr="000A40C5">
        <w:t>calculate</w:t>
      </w:r>
      <w:r>
        <w:t>d</w:t>
      </w:r>
      <w:r w:rsidRPr="000A40C5">
        <w:t xml:space="preserve"> as Override This Period Qty (if </w:t>
      </w:r>
      <w:r>
        <w:t xml:space="preserve">an </w:t>
      </w:r>
      <w:r w:rsidRPr="000A40C5">
        <w:t>overrid</w:t>
      </w:r>
      <w:r>
        <w:t>e has been entered)</w:t>
      </w:r>
      <w:r w:rsidRPr="000A40C5">
        <w:t xml:space="preserve"> or This Period Complete Qty, plus Previous Period </w:t>
      </w:r>
      <w:r>
        <w:t>Billed</w:t>
      </w:r>
      <w:r w:rsidRPr="000A40C5">
        <w:t xml:space="preserve"> Qty.</w:t>
      </w:r>
    </w:p>
    <w:p w14:paraId="2844D98A" w14:textId="1E9E24E2" w:rsidR="00F85E38" w:rsidRPr="00F85E38" w:rsidRDefault="00F85E38" w:rsidP="009F6ACD">
      <w:pPr>
        <w:pStyle w:val="ListParagraph"/>
        <w:numPr>
          <w:ilvl w:val="0"/>
          <w:numId w:val="69"/>
        </w:numPr>
        <w:ind w:right="566"/>
        <w:jc w:val="both"/>
        <w:rPr>
          <w:b/>
          <w:bCs/>
        </w:rPr>
      </w:pPr>
      <w:r w:rsidRPr="00F85E38">
        <w:rPr>
          <w:b/>
          <w:bCs/>
        </w:rPr>
        <w:t>Total Material Used Column-JBBILL Screen</w:t>
      </w:r>
    </w:p>
    <w:p w14:paraId="745FE9ED" w14:textId="77777777" w:rsidR="00F85E38" w:rsidRPr="000A40C5" w:rsidRDefault="00F85E38" w:rsidP="00F85E38">
      <w:pPr>
        <w:pStyle w:val="ListParagraph"/>
        <w:ind w:left="1080" w:right="566"/>
        <w:jc w:val="both"/>
      </w:pPr>
    </w:p>
    <w:p w14:paraId="745A412C" w14:textId="77777777" w:rsidR="00F85E38" w:rsidRDefault="00F85E38" w:rsidP="00F85E38">
      <w:pPr>
        <w:ind w:left="720" w:right="566"/>
        <w:jc w:val="both"/>
      </w:pPr>
      <w:r w:rsidRPr="000A40C5">
        <w:t xml:space="preserve">A new Total Material Used column has been added to the JBBILL screen (not applicable to JBBILL2). This column accepts positive values only and maintains a running total of material stored that has been consumed. When a value is entered, the corresponding amount is deducted from the Material Stored </w:t>
      </w:r>
      <w:r>
        <w:t>column</w:t>
      </w:r>
      <w:r w:rsidRPr="000A40C5">
        <w:t xml:space="preserve">. </w:t>
      </w:r>
    </w:p>
    <w:p w14:paraId="3631D8BB" w14:textId="77777777" w:rsidR="00F85E38" w:rsidRDefault="00F85E38" w:rsidP="00F85E38">
      <w:pPr>
        <w:ind w:left="720" w:right="566"/>
        <w:jc w:val="both"/>
      </w:pPr>
    </w:p>
    <w:p w14:paraId="45831E1C" w14:textId="77777777" w:rsidR="00F85E38" w:rsidRDefault="00F85E38" w:rsidP="00F85E38">
      <w:pPr>
        <w:ind w:left="720"/>
        <w:rPr>
          <w:b/>
          <w:bCs/>
        </w:rPr>
      </w:pPr>
      <w:r w:rsidRPr="00F6132A">
        <w:rPr>
          <w:b/>
          <w:bCs/>
        </w:rPr>
        <w:t>Note:</w:t>
      </w:r>
      <w:r>
        <w:rPr>
          <w:b/>
          <w:bCs/>
        </w:rPr>
        <w:t xml:space="preserve"> </w:t>
      </w:r>
      <w:r w:rsidRPr="00AF3B0C">
        <w:t xml:space="preserve">The system will not accept negative values in this column. If a negative value is entered, the following error message will appear: </w:t>
      </w:r>
      <w:r w:rsidRPr="00AF3B0C">
        <w:rPr>
          <w:b/>
          <w:bCs/>
        </w:rPr>
        <w:t>"Total Material Used cannot be less than Zero."</w:t>
      </w:r>
    </w:p>
    <w:p w14:paraId="0A1A2B3A" w14:textId="77777777" w:rsidR="00F85E38" w:rsidRPr="00AF3B0C" w:rsidRDefault="00F85E38" w:rsidP="00F85E38">
      <w:pPr>
        <w:ind w:left="720"/>
      </w:pPr>
    </w:p>
    <w:p w14:paraId="76AA8544" w14:textId="3E0CCA8B" w:rsidR="00F85E38" w:rsidRPr="00B971C4" w:rsidRDefault="00F85E38" w:rsidP="009F6ACD">
      <w:pPr>
        <w:pStyle w:val="ListParagraph"/>
        <w:numPr>
          <w:ilvl w:val="0"/>
          <w:numId w:val="69"/>
        </w:numPr>
        <w:ind w:right="566"/>
        <w:jc w:val="both"/>
      </w:pPr>
      <w:r w:rsidRPr="00F85E38">
        <w:rPr>
          <w:b/>
          <w:bCs/>
        </w:rPr>
        <w:t>Retainage On Material Stored Flag</w:t>
      </w:r>
    </w:p>
    <w:p w14:paraId="3A39391C" w14:textId="77777777" w:rsidR="00F85E38" w:rsidRDefault="00F85E38" w:rsidP="00F85E38">
      <w:pPr>
        <w:ind w:left="360" w:right="566" w:firstLine="720"/>
        <w:jc w:val="both"/>
      </w:pPr>
      <w:r w:rsidRPr="00B971C4">
        <w:t xml:space="preserve">A new </w:t>
      </w:r>
      <w:r w:rsidRPr="00F85E38">
        <w:rPr>
          <w:b/>
          <w:bCs/>
        </w:rPr>
        <w:t xml:space="preserve">Retainage on Material Stored </w:t>
      </w:r>
      <w:r w:rsidRPr="00FC02C3">
        <w:t>flag</w:t>
      </w:r>
      <w:r w:rsidRPr="00B971C4">
        <w:t xml:space="preserve"> has been added to the following </w:t>
      </w:r>
      <w:r>
        <w:t>programs:</w:t>
      </w:r>
    </w:p>
    <w:p w14:paraId="310AB842" w14:textId="77777777" w:rsidR="00F85E38" w:rsidRPr="00B971C4" w:rsidRDefault="00F85E38" w:rsidP="00F85E38">
      <w:pPr>
        <w:ind w:left="360" w:right="566" w:firstLine="720"/>
        <w:jc w:val="both"/>
      </w:pPr>
    </w:p>
    <w:p w14:paraId="610ADBF2" w14:textId="77777777" w:rsidR="00061501" w:rsidRDefault="00F85E38" w:rsidP="009F6ACD">
      <w:pPr>
        <w:numPr>
          <w:ilvl w:val="0"/>
          <w:numId w:val="70"/>
        </w:numPr>
        <w:spacing w:after="160" w:line="259" w:lineRule="auto"/>
        <w:ind w:right="566"/>
        <w:jc w:val="both"/>
      </w:pPr>
      <w:r w:rsidRPr="00061501">
        <w:rPr>
          <w:b/>
          <w:bCs/>
        </w:rPr>
        <w:t>Billing tab-JB Control</w:t>
      </w:r>
      <w:r w:rsidRPr="00B971C4">
        <w:t xml:space="preserve">: Sets the </w:t>
      </w:r>
      <w:r>
        <w:t>company</w:t>
      </w:r>
      <w:r w:rsidRPr="00B971C4">
        <w:t>-level default for this flag.</w:t>
      </w:r>
    </w:p>
    <w:p w14:paraId="72A23D6F" w14:textId="5E46E6A3" w:rsidR="00F85E38" w:rsidRDefault="00F85E38" w:rsidP="009F6ACD">
      <w:pPr>
        <w:numPr>
          <w:ilvl w:val="0"/>
          <w:numId w:val="70"/>
        </w:numPr>
        <w:spacing w:after="160" w:line="259" w:lineRule="auto"/>
        <w:ind w:right="566"/>
        <w:jc w:val="both"/>
      </w:pPr>
      <w:r w:rsidRPr="00061501">
        <w:rPr>
          <w:b/>
          <w:bCs/>
        </w:rPr>
        <w:t>Defaults tab-Contract Entry screen</w:t>
      </w:r>
      <w:r w:rsidRPr="006B408A">
        <w:t xml:space="preserve">: The flag defaults from the value from JB Control and </w:t>
      </w:r>
      <w:r>
        <w:t>can be applied at the contract level.</w:t>
      </w:r>
    </w:p>
    <w:p w14:paraId="636138CE" w14:textId="77777777" w:rsidR="00061501" w:rsidRDefault="00F85E38" w:rsidP="00F85E38">
      <w:pPr>
        <w:ind w:left="720" w:right="566"/>
        <w:jc w:val="both"/>
      </w:pPr>
      <w:r w:rsidRPr="006B408A">
        <w:t>This flag is available for selection only when the existing </w:t>
      </w:r>
      <w:r w:rsidRPr="006B408A">
        <w:rPr>
          <w:b/>
          <w:bCs/>
        </w:rPr>
        <w:t>Material Stored Included in Calculated Billing Amount</w:t>
      </w:r>
      <w:r w:rsidRPr="006B408A">
        <w:t xml:space="preserve"> flag is unchecked (i.e., Material Stored is treated as a surcharge). </w:t>
      </w:r>
      <w:r>
        <w:t>This flag is applicable for both JBBILL and JBBILL2.</w:t>
      </w:r>
      <w:r w:rsidR="00061501">
        <w:t xml:space="preserve"> </w:t>
      </w:r>
    </w:p>
    <w:p w14:paraId="26394D58" w14:textId="78A4BFDB" w:rsidR="00F85E38" w:rsidRDefault="00F85E38" w:rsidP="00F85E38">
      <w:pPr>
        <w:ind w:left="720" w:right="566"/>
        <w:jc w:val="both"/>
      </w:pPr>
      <w:r w:rsidRPr="006B408A">
        <w:t xml:space="preserve">Once a billing draw </w:t>
      </w:r>
      <w:r>
        <w:t>has been</w:t>
      </w:r>
      <w:r w:rsidRPr="006B408A">
        <w:t xml:space="preserve"> initiated, this flag cannot be changed at the contract level. To modify it, all existing billings must be deleted first.</w:t>
      </w:r>
    </w:p>
    <w:p w14:paraId="748BAC14" w14:textId="77777777" w:rsidR="00061501" w:rsidRPr="006B408A" w:rsidRDefault="00061501" w:rsidP="00F85E38">
      <w:pPr>
        <w:ind w:left="720" w:right="566"/>
        <w:jc w:val="both"/>
      </w:pPr>
    </w:p>
    <w:p w14:paraId="7F58EE0D" w14:textId="77777777" w:rsidR="00F85E38" w:rsidRDefault="00F85E38" w:rsidP="009F6ACD">
      <w:pPr>
        <w:pStyle w:val="ListParagraph"/>
        <w:numPr>
          <w:ilvl w:val="0"/>
          <w:numId w:val="71"/>
        </w:numPr>
        <w:ind w:right="566"/>
        <w:jc w:val="both"/>
      </w:pPr>
      <w:r w:rsidRPr="00061501">
        <w:rPr>
          <w:b/>
          <w:bCs/>
        </w:rPr>
        <w:t>Checked(Y)</w:t>
      </w:r>
      <w:r>
        <w:t>-R</w:t>
      </w:r>
      <w:r w:rsidRPr="00B971C4">
        <w:t xml:space="preserve">etainage is calculated on the Material Stored amount. </w:t>
      </w:r>
    </w:p>
    <w:p w14:paraId="11B154B3" w14:textId="77777777" w:rsidR="00F85E38" w:rsidRDefault="00F85E38" w:rsidP="009F6ACD">
      <w:pPr>
        <w:pStyle w:val="ListParagraph"/>
        <w:numPr>
          <w:ilvl w:val="0"/>
          <w:numId w:val="71"/>
        </w:numPr>
        <w:ind w:right="566"/>
        <w:jc w:val="both"/>
      </w:pPr>
      <w:r w:rsidRPr="00061501">
        <w:rPr>
          <w:b/>
          <w:bCs/>
        </w:rPr>
        <w:t>Unchecked(N)-</w:t>
      </w:r>
      <w:r>
        <w:t>R</w:t>
      </w:r>
      <w:r w:rsidRPr="00B971C4">
        <w:t>etainage is not calculated on Material Stored</w:t>
      </w:r>
      <w:r>
        <w:t>.</w:t>
      </w:r>
      <w:r w:rsidRPr="00B971C4">
        <w:t xml:space="preserve"> </w:t>
      </w:r>
    </w:p>
    <w:p w14:paraId="107526F3" w14:textId="77777777" w:rsidR="00061501" w:rsidRPr="00B971C4" w:rsidRDefault="00061501" w:rsidP="00061501">
      <w:pPr>
        <w:pStyle w:val="ListParagraph"/>
        <w:ind w:left="1440" w:right="566"/>
        <w:jc w:val="both"/>
      </w:pPr>
    </w:p>
    <w:p w14:paraId="7EB0AA2F" w14:textId="77777777" w:rsidR="00061501" w:rsidRDefault="00061501" w:rsidP="00F85E38">
      <w:pPr>
        <w:ind w:left="720"/>
        <w:jc w:val="both"/>
        <w:rPr>
          <w:b/>
          <w:bCs/>
          <w:sz w:val="16"/>
          <w:szCs w:val="16"/>
        </w:rPr>
      </w:pPr>
    </w:p>
    <w:p w14:paraId="27ABE95E" w14:textId="77777777" w:rsidR="00061501" w:rsidRDefault="00061501" w:rsidP="00F85E38">
      <w:pPr>
        <w:ind w:left="720"/>
        <w:jc w:val="both"/>
        <w:rPr>
          <w:b/>
          <w:bCs/>
          <w:sz w:val="16"/>
          <w:szCs w:val="16"/>
        </w:rPr>
      </w:pPr>
    </w:p>
    <w:p w14:paraId="5AB9A7FD" w14:textId="77777777" w:rsidR="00061501" w:rsidRDefault="00061501" w:rsidP="00F85E38">
      <w:pPr>
        <w:ind w:left="720"/>
        <w:jc w:val="both"/>
        <w:rPr>
          <w:b/>
          <w:bCs/>
          <w:sz w:val="16"/>
          <w:szCs w:val="16"/>
        </w:rPr>
      </w:pPr>
    </w:p>
    <w:p w14:paraId="6A706F5C" w14:textId="77777777" w:rsidR="00061501" w:rsidRDefault="00061501" w:rsidP="00F85E38">
      <w:pPr>
        <w:ind w:left="720"/>
        <w:jc w:val="both"/>
        <w:rPr>
          <w:b/>
          <w:bCs/>
          <w:sz w:val="16"/>
          <w:szCs w:val="16"/>
        </w:rPr>
      </w:pPr>
    </w:p>
    <w:p w14:paraId="50A2B24F" w14:textId="77777777" w:rsidR="00061501" w:rsidRDefault="00061501" w:rsidP="00F85E38">
      <w:pPr>
        <w:ind w:left="720"/>
        <w:jc w:val="both"/>
        <w:rPr>
          <w:b/>
          <w:bCs/>
          <w:sz w:val="16"/>
          <w:szCs w:val="16"/>
        </w:rPr>
      </w:pPr>
    </w:p>
    <w:p w14:paraId="58727107" w14:textId="77777777" w:rsidR="00061501" w:rsidRDefault="00061501" w:rsidP="00F85E38">
      <w:pPr>
        <w:ind w:left="720"/>
        <w:jc w:val="both"/>
        <w:rPr>
          <w:b/>
          <w:bCs/>
          <w:sz w:val="16"/>
          <w:szCs w:val="16"/>
        </w:rPr>
      </w:pPr>
    </w:p>
    <w:p w14:paraId="3F8DB183" w14:textId="77777777" w:rsidR="00061501" w:rsidRDefault="00061501" w:rsidP="00F85E38">
      <w:pPr>
        <w:ind w:left="720"/>
        <w:jc w:val="both"/>
        <w:rPr>
          <w:b/>
          <w:bCs/>
          <w:sz w:val="16"/>
          <w:szCs w:val="16"/>
        </w:rPr>
      </w:pPr>
    </w:p>
    <w:p w14:paraId="5B0B00C3" w14:textId="39670092" w:rsidR="00F85E38" w:rsidRDefault="00F85E38" w:rsidP="00F85E38">
      <w:pPr>
        <w:ind w:left="720"/>
        <w:jc w:val="both"/>
        <w:rPr>
          <w:b/>
          <w:bCs/>
          <w:sz w:val="16"/>
          <w:szCs w:val="16"/>
        </w:rPr>
      </w:pPr>
      <w:r w:rsidRPr="005B496D">
        <w:rPr>
          <w:b/>
          <w:bCs/>
          <w:sz w:val="16"/>
          <w:szCs w:val="16"/>
        </w:rPr>
        <w:t>JB Control:</w:t>
      </w:r>
    </w:p>
    <w:p w14:paraId="483D40F3" w14:textId="77777777" w:rsidR="00061501" w:rsidRPr="00E503DA" w:rsidRDefault="00061501" w:rsidP="00F85E38">
      <w:pPr>
        <w:ind w:left="720"/>
        <w:jc w:val="both"/>
        <w:rPr>
          <w:b/>
          <w:bCs/>
        </w:rPr>
      </w:pPr>
    </w:p>
    <w:p w14:paraId="50291959" w14:textId="77777777" w:rsidR="00F85E38" w:rsidRPr="00E503DA" w:rsidRDefault="00F85E38" w:rsidP="00F85E38">
      <w:pPr>
        <w:ind w:left="720"/>
        <w:jc w:val="both"/>
      </w:pPr>
      <w:r w:rsidRPr="00E503DA">
        <w:t>New ‘Retainage on Material Stored’ flag available in JB control</w:t>
      </w:r>
    </w:p>
    <w:p w14:paraId="53BE435F" w14:textId="77777777" w:rsidR="00F85E38" w:rsidRDefault="00F85E38" w:rsidP="00F85E38">
      <w:pPr>
        <w:ind w:left="720"/>
        <w:jc w:val="both"/>
        <w:rPr>
          <w:b/>
          <w:bCs/>
        </w:rPr>
      </w:pPr>
      <w:r w:rsidRPr="00E503DA">
        <w:t>This flag is enabled only when the ‘Material Stored Included in Calculated Billing Amount’ is unchecked</w:t>
      </w:r>
      <w:r w:rsidRPr="00E503DA">
        <w:rPr>
          <w:b/>
          <w:bCs/>
        </w:rPr>
        <w:t>(N)</w:t>
      </w:r>
    </w:p>
    <w:p w14:paraId="5991B033" w14:textId="77777777" w:rsidR="00061501" w:rsidRPr="00E503DA" w:rsidRDefault="00061501" w:rsidP="00F85E38">
      <w:pPr>
        <w:ind w:left="720"/>
        <w:jc w:val="both"/>
      </w:pPr>
    </w:p>
    <w:p w14:paraId="452B7DC3" w14:textId="77777777" w:rsidR="00F85E38" w:rsidRDefault="00F85E38" w:rsidP="00F85E38">
      <w:pPr>
        <w:ind w:left="720"/>
        <w:jc w:val="both"/>
        <w:rPr>
          <w:sz w:val="16"/>
          <w:szCs w:val="16"/>
        </w:rPr>
      </w:pPr>
      <w:r>
        <w:rPr>
          <w:noProof/>
          <w14:ligatures w14:val="standardContextual"/>
        </w:rPr>
        <w:drawing>
          <wp:inline distT="0" distB="0" distL="0" distR="0" wp14:anchorId="7CDED0C6" wp14:editId="5BE904AB">
            <wp:extent cx="5478788" cy="2354825"/>
            <wp:effectExtent l="0" t="0" r="7620" b="7620"/>
            <wp:docPr id="15794394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9439443" name=""/>
                    <pic:cNvPicPr/>
                  </pic:nvPicPr>
                  <pic:blipFill>
                    <a:blip r:embed="rId142"/>
                    <a:stretch>
                      <a:fillRect/>
                    </a:stretch>
                  </pic:blipFill>
                  <pic:spPr>
                    <a:xfrm>
                      <a:off x="0" y="0"/>
                      <a:ext cx="5564184" cy="2391529"/>
                    </a:xfrm>
                    <a:prstGeom prst="rect">
                      <a:avLst/>
                    </a:prstGeom>
                  </pic:spPr>
                </pic:pic>
              </a:graphicData>
            </a:graphic>
          </wp:inline>
        </w:drawing>
      </w:r>
    </w:p>
    <w:p w14:paraId="30846B0C" w14:textId="77777777" w:rsidR="00F85E38" w:rsidRDefault="00F85E38" w:rsidP="00F85E38">
      <w:pPr>
        <w:ind w:left="720"/>
        <w:jc w:val="both"/>
        <w:rPr>
          <w:i/>
          <w:iCs/>
          <w:sz w:val="16"/>
          <w:szCs w:val="16"/>
        </w:rPr>
      </w:pPr>
      <w:r w:rsidRPr="0029534D">
        <w:rPr>
          <w:i/>
          <w:iCs/>
          <w:sz w:val="16"/>
          <w:szCs w:val="16"/>
        </w:rPr>
        <w:t>Job Billing&gt;Setup&gt;Local Tables&gt;Control</w:t>
      </w:r>
    </w:p>
    <w:p w14:paraId="60E3902B" w14:textId="77777777" w:rsidR="00061501" w:rsidRDefault="00061501" w:rsidP="00F85E38">
      <w:pPr>
        <w:ind w:left="720"/>
        <w:jc w:val="both"/>
        <w:rPr>
          <w:b/>
          <w:bCs/>
          <w:sz w:val="16"/>
          <w:szCs w:val="16"/>
        </w:rPr>
      </w:pPr>
    </w:p>
    <w:p w14:paraId="630B7097" w14:textId="15650E55" w:rsidR="00F85E38" w:rsidRPr="0029534D" w:rsidRDefault="00F85E38" w:rsidP="00F85E38">
      <w:pPr>
        <w:ind w:left="720"/>
        <w:jc w:val="both"/>
        <w:rPr>
          <w:b/>
          <w:bCs/>
          <w:sz w:val="16"/>
          <w:szCs w:val="16"/>
        </w:rPr>
      </w:pPr>
      <w:r w:rsidRPr="0029534D">
        <w:rPr>
          <w:b/>
          <w:bCs/>
          <w:sz w:val="16"/>
          <w:szCs w:val="16"/>
        </w:rPr>
        <w:t>Contract Entry screen:</w:t>
      </w:r>
    </w:p>
    <w:p w14:paraId="48EB4AC3" w14:textId="77777777" w:rsidR="00F85E38" w:rsidRDefault="00F85E38" w:rsidP="00F85E38">
      <w:pPr>
        <w:ind w:left="720"/>
        <w:jc w:val="both"/>
      </w:pPr>
      <w:r w:rsidRPr="0054470C">
        <w:t xml:space="preserve">The flag is available in the Contract entry screen, and the value is defaulted from JB Control. </w:t>
      </w:r>
    </w:p>
    <w:p w14:paraId="249DD68D" w14:textId="77777777" w:rsidR="00061501" w:rsidRPr="0054470C" w:rsidRDefault="00061501" w:rsidP="00F85E38">
      <w:pPr>
        <w:ind w:left="720"/>
        <w:jc w:val="both"/>
      </w:pPr>
    </w:p>
    <w:p w14:paraId="05A008FD" w14:textId="77777777" w:rsidR="00F85E38" w:rsidRDefault="00F85E38" w:rsidP="00F85E38">
      <w:pPr>
        <w:ind w:left="720"/>
        <w:jc w:val="both"/>
        <w:rPr>
          <w:sz w:val="16"/>
          <w:szCs w:val="16"/>
        </w:rPr>
      </w:pPr>
      <w:r w:rsidRPr="0029534D">
        <w:rPr>
          <w:noProof/>
        </w:rPr>
        <w:drawing>
          <wp:inline distT="0" distB="0" distL="0" distR="0" wp14:anchorId="09315AF6" wp14:editId="5E62154B">
            <wp:extent cx="5344705" cy="2844800"/>
            <wp:effectExtent l="0" t="0" r="8890" b="0"/>
            <wp:docPr id="7350488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5048889" name=""/>
                    <pic:cNvPicPr/>
                  </pic:nvPicPr>
                  <pic:blipFill>
                    <a:blip r:embed="rId143"/>
                    <a:stretch>
                      <a:fillRect/>
                    </a:stretch>
                  </pic:blipFill>
                  <pic:spPr>
                    <a:xfrm>
                      <a:off x="0" y="0"/>
                      <a:ext cx="5390235" cy="2869034"/>
                    </a:xfrm>
                    <a:prstGeom prst="rect">
                      <a:avLst/>
                    </a:prstGeom>
                  </pic:spPr>
                </pic:pic>
              </a:graphicData>
            </a:graphic>
          </wp:inline>
        </w:drawing>
      </w:r>
    </w:p>
    <w:p w14:paraId="678585D5" w14:textId="77777777" w:rsidR="00F85E38" w:rsidRDefault="00F85E38" w:rsidP="00F85E38">
      <w:pPr>
        <w:ind w:left="720"/>
        <w:jc w:val="both"/>
        <w:rPr>
          <w:i/>
          <w:iCs/>
          <w:sz w:val="16"/>
          <w:szCs w:val="16"/>
        </w:rPr>
      </w:pPr>
      <w:r w:rsidRPr="00F31145">
        <w:rPr>
          <w:i/>
          <w:iCs/>
          <w:sz w:val="16"/>
          <w:szCs w:val="16"/>
        </w:rPr>
        <w:t>Job Billing&gt;Contracts&gt;Enter Contract</w:t>
      </w:r>
    </w:p>
    <w:p w14:paraId="36422FB7" w14:textId="77777777" w:rsidR="00061501" w:rsidRDefault="00061501" w:rsidP="00F85E38">
      <w:pPr>
        <w:ind w:left="720"/>
        <w:jc w:val="both"/>
        <w:rPr>
          <w:b/>
          <w:bCs/>
        </w:rPr>
      </w:pPr>
    </w:p>
    <w:p w14:paraId="086C37DD" w14:textId="73D7BB87" w:rsidR="00F85E38" w:rsidRPr="0054470C" w:rsidRDefault="00F85E38" w:rsidP="00F85E38">
      <w:pPr>
        <w:ind w:left="720"/>
        <w:jc w:val="both"/>
        <w:rPr>
          <w:b/>
          <w:bCs/>
        </w:rPr>
      </w:pPr>
      <w:r w:rsidRPr="0054470C">
        <w:rPr>
          <w:b/>
          <w:bCs/>
        </w:rPr>
        <w:t>Examples</w:t>
      </w:r>
    </w:p>
    <w:p w14:paraId="3AA7D9F3" w14:textId="77777777" w:rsidR="00F85E38" w:rsidRDefault="00F85E38" w:rsidP="00F85E38">
      <w:pPr>
        <w:ind w:left="720"/>
        <w:jc w:val="both"/>
      </w:pPr>
      <w:r w:rsidRPr="0054470C">
        <w:t xml:space="preserve">The following examples are illustrated with </w:t>
      </w:r>
      <w:r w:rsidRPr="0054470C">
        <w:rPr>
          <w:b/>
          <w:bCs/>
        </w:rPr>
        <w:t>UNIT</w:t>
      </w:r>
      <w:r w:rsidRPr="0054470C">
        <w:t xml:space="preserve"> Billing type as a reference.</w:t>
      </w:r>
    </w:p>
    <w:p w14:paraId="1E8E797A" w14:textId="77777777" w:rsidR="00061501" w:rsidRPr="0054470C" w:rsidRDefault="00061501" w:rsidP="00061501">
      <w:pPr>
        <w:ind w:left="720"/>
        <w:jc w:val="both"/>
      </w:pPr>
    </w:p>
    <w:p w14:paraId="54610FC0" w14:textId="72AFF1B2" w:rsidR="00F85E38" w:rsidRPr="00061501" w:rsidRDefault="00F85E38" w:rsidP="009F6ACD">
      <w:pPr>
        <w:pStyle w:val="ListParagraph"/>
        <w:numPr>
          <w:ilvl w:val="0"/>
          <w:numId w:val="72"/>
        </w:numPr>
        <w:spacing w:after="160" w:line="259" w:lineRule="auto"/>
        <w:contextualSpacing/>
        <w:jc w:val="both"/>
        <w:rPr>
          <w:b/>
          <w:bCs/>
        </w:rPr>
      </w:pPr>
      <w:r w:rsidRPr="00061501">
        <w:rPr>
          <w:b/>
          <w:bCs/>
        </w:rPr>
        <w:t>New Quantity Columns-Prepare Billing screen (JBBILL)</w:t>
      </w:r>
    </w:p>
    <w:p w14:paraId="2AA615BD" w14:textId="77777777" w:rsidR="00F85E38" w:rsidRPr="0054470C" w:rsidRDefault="00F85E38" w:rsidP="00F85E38">
      <w:pPr>
        <w:ind w:left="720"/>
        <w:jc w:val="both"/>
      </w:pPr>
      <w:r w:rsidRPr="0054470C">
        <w:t>The fo</w:t>
      </w:r>
      <w:r>
        <w:t>ur new columns introduced in the JBBILL screen are:</w:t>
      </w:r>
    </w:p>
    <w:p w14:paraId="409CB719" w14:textId="77777777" w:rsidR="00F85E38" w:rsidRPr="0054470C" w:rsidRDefault="00F85E38" w:rsidP="009F6ACD">
      <w:pPr>
        <w:pStyle w:val="ListParagraph"/>
        <w:numPr>
          <w:ilvl w:val="0"/>
          <w:numId w:val="73"/>
        </w:numPr>
        <w:spacing w:after="160" w:line="259" w:lineRule="auto"/>
        <w:contextualSpacing/>
        <w:jc w:val="both"/>
      </w:pPr>
      <w:r w:rsidRPr="0054470C">
        <w:t>This period Complete Qty</w:t>
      </w:r>
    </w:p>
    <w:p w14:paraId="5728FFD7" w14:textId="77777777" w:rsidR="00F85E38" w:rsidRPr="0054470C" w:rsidRDefault="00F85E38" w:rsidP="009F6ACD">
      <w:pPr>
        <w:pStyle w:val="ListParagraph"/>
        <w:numPr>
          <w:ilvl w:val="0"/>
          <w:numId w:val="73"/>
        </w:numPr>
        <w:spacing w:after="160" w:line="259" w:lineRule="auto"/>
        <w:contextualSpacing/>
        <w:jc w:val="both"/>
      </w:pPr>
      <w:r w:rsidRPr="0054470C">
        <w:t>Override This Period Qty</w:t>
      </w:r>
    </w:p>
    <w:p w14:paraId="5AEBB910" w14:textId="77777777" w:rsidR="00F85E38" w:rsidRPr="0054470C" w:rsidRDefault="00F85E38" w:rsidP="009F6ACD">
      <w:pPr>
        <w:pStyle w:val="ListParagraph"/>
        <w:numPr>
          <w:ilvl w:val="0"/>
          <w:numId w:val="73"/>
        </w:numPr>
        <w:spacing w:after="160" w:line="259" w:lineRule="auto"/>
        <w:contextualSpacing/>
        <w:jc w:val="both"/>
      </w:pPr>
      <w:r w:rsidRPr="0054470C">
        <w:t xml:space="preserve">Previous Period </w:t>
      </w:r>
      <w:r>
        <w:t xml:space="preserve">Billed </w:t>
      </w:r>
      <w:r w:rsidRPr="0054470C">
        <w:t>Qty</w:t>
      </w:r>
    </w:p>
    <w:p w14:paraId="2027927A" w14:textId="77777777" w:rsidR="00F85E38" w:rsidRPr="0054470C" w:rsidRDefault="00F85E38" w:rsidP="009F6ACD">
      <w:pPr>
        <w:pStyle w:val="ListParagraph"/>
        <w:numPr>
          <w:ilvl w:val="0"/>
          <w:numId w:val="73"/>
        </w:numPr>
        <w:spacing w:after="160" w:line="259" w:lineRule="auto"/>
        <w:contextualSpacing/>
        <w:jc w:val="both"/>
      </w:pPr>
      <w:r w:rsidRPr="0054470C">
        <w:lastRenderedPageBreak/>
        <w:t xml:space="preserve">Total Qty </w:t>
      </w:r>
      <w:r>
        <w:t>Completed</w:t>
      </w:r>
      <w:r w:rsidRPr="0054470C">
        <w:t xml:space="preserve"> to Date</w:t>
      </w:r>
    </w:p>
    <w:p w14:paraId="292B08DF" w14:textId="77777777" w:rsidR="00F85E38" w:rsidRDefault="00F85E38" w:rsidP="00F85E38">
      <w:pPr>
        <w:ind w:left="720"/>
        <w:jc w:val="both"/>
        <w:rPr>
          <w:sz w:val="16"/>
          <w:szCs w:val="16"/>
        </w:rPr>
      </w:pPr>
      <w:r>
        <w:rPr>
          <w:noProof/>
          <w14:ligatures w14:val="standardContextual"/>
        </w:rPr>
        <w:drawing>
          <wp:inline distT="0" distB="0" distL="0" distR="0" wp14:anchorId="26A0348C" wp14:editId="7BC5DD59">
            <wp:extent cx="5031232" cy="2465090"/>
            <wp:effectExtent l="0" t="0" r="0" b="0"/>
            <wp:docPr id="12595244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9524493" name=""/>
                    <pic:cNvPicPr/>
                  </pic:nvPicPr>
                  <pic:blipFill>
                    <a:blip r:embed="rId144"/>
                    <a:stretch>
                      <a:fillRect/>
                    </a:stretch>
                  </pic:blipFill>
                  <pic:spPr>
                    <a:xfrm>
                      <a:off x="0" y="0"/>
                      <a:ext cx="5094614" cy="2496144"/>
                    </a:xfrm>
                    <a:prstGeom prst="rect">
                      <a:avLst/>
                    </a:prstGeom>
                  </pic:spPr>
                </pic:pic>
              </a:graphicData>
            </a:graphic>
          </wp:inline>
        </w:drawing>
      </w:r>
    </w:p>
    <w:p w14:paraId="73000F7A" w14:textId="77777777" w:rsidR="00F85E38" w:rsidRPr="006F2544" w:rsidRDefault="00F85E38" w:rsidP="00F85E38">
      <w:pPr>
        <w:ind w:left="720"/>
        <w:jc w:val="both"/>
        <w:rPr>
          <w:i/>
          <w:iCs/>
          <w:sz w:val="16"/>
          <w:szCs w:val="16"/>
        </w:rPr>
      </w:pPr>
      <w:r w:rsidRPr="006F2544">
        <w:rPr>
          <w:i/>
          <w:iCs/>
          <w:sz w:val="16"/>
          <w:szCs w:val="16"/>
        </w:rPr>
        <w:t>Job Billing&gt;Billing&gt;Prepare Billing</w:t>
      </w:r>
    </w:p>
    <w:p w14:paraId="645EAB90" w14:textId="77777777" w:rsidR="00F85E38" w:rsidRPr="006F2544" w:rsidRDefault="00F85E38" w:rsidP="00F85E38">
      <w:pPr>
        <w:ind w:left="720"/>
        <w:jc w:val="both"/>
        <w:rPr>
          <w:sz w:val="16"/>
          <w:szCs w:val="16"/>
        </w:rPr>
      </w:pPr>
    </w:p>
    <w:p w14:paraId="1EE8910D" w14:textId="77777777" w:rsidR="00F85E38" w:rsidRPr="0054470C" w:rsidRDefault="00F85E38" w:rsidP="00F85E38">
      <w:pPr>
        <w:ind w:left="720"/>
        <w:jc w:val="both"/>
        <w:rPr>
          <w:b/>
          <w:bCs/>
        </w:rPr>
      </w:pPr>
      <w:r w:rsidRPr="0054470C">
        <w:rPr>
          <w:b/>
          <w:bCs/>
        </w:rPr>
        <w:t>Draw1:</w:t>
      </w:r>
    </w:p>
    <w:p w14:paraId="5B115C1D" w14:textId="77777777" w:rsidR="00F85E38" w:rsidRPr="0054470C" w:rsidRDefault="00F85E38" w:rsidP="00F85E38">
      <w:pPr>
        <w:ind w:left="720"/>
        <w:jc w:val="both"/>
      </w:pPr>
      <w:r w:rsidRPr="0054470C">
        <w:t>Draw1 is created and following transactions are included</w:t>
      </w:r>
      <w:r>
        <w:t>:</w:t>
      </w:r>
    </w:p>
    <w:p w14:paraId="4407ADCF" w14:textId="77777777" w:rsidR="00F85E38" w:rsidRPr="0054470C" w:rsidRDefault="00F85E38" w:rsidP="00F85E38">
      <w:pPr>
        <w:ind w:left="720"/>
        <w:jc w:val="both"/>
      </w:pPr>
      <w:r w:rsidRPr="0054470C">
        <w:t>Actual Cost Amount=1000.00 (from JC Cost Transactions)</w:t>
      </w:r>
    </w:p>
    <w:p w14:paraId="75A3BFE7" w14:textId="77777777" w:rsidR="00F85E38" w:rsidRPr="0054470C" w:rsidRDefault="00F85E38" w:rsidP="00F85E38">
      <w:pPr>
        <w:ind w:left="720"/>
        <w:jc w:val="both"/>
      </w:pPr>
      <w:r w:rsidRPr="0054470C">
        <w:t>Quantity in Cost transaction=10.00</w:t>
      </w:r>
    </w:p>
    <w:p w14:paraId="2605FBBA" w14:textId="77777777" w:rsidR="00F85E38" w:rsidRDefault="00F85E38" w:rsidP="00F85E38">
      <w:pPr>
        <w:ind w:left="720"/>
        <w:jc w:val="both"/>
      </w:pPr>
      <w:r w:rsidRPr="0054470C">
        <w:t>Completed and stored</w:t>
      </w:r>
      <w:r>
        <w:t>=</w:t>
      </w:r>
      <w:r w:rsidRPr="0054470C">
        <w:t>Complete qty*Billing Rate=10*100=1000.00</w:t>
      </w:r>
    </w:p>
    <w:p w14:paraId="4E96DD52" w14:textId="77777777" w:rsidR="00F85E38" w:rsidRDefault="00F85E38" w:rsidP="00F85E38">
      <w:pPr>
        <w:ind w:left="720"/>
        <w:jc w:val="both"/>
      </w:pPr>
      <w:r>
        <w:t>Override Qty-None</w:t>
      </w:r>
    </w:p>
    <w:p w14:paraId="0119E69C" w14:textId="77777777" w:rsidR="00061501" w:rsidRPr="0054470C" w:rsidRDefault="00061501" w:rsidP="00F85E38">
      <w:pPr>
        <w:ind w:left="720"/>
        <w:jc w:val="both"/>
      </w:pPr>
    </w:p>
    <w:p w14:paraId="0CB568F6" w14:textId="77777777" w:rsidR="00F85E38" w:rsidRDefault="00F85E38" w:rsidP="00F85E38">
      <w:pPr>
        <w:ind w:left="720"/>
        <w:jc w:val="both"/>
      </w:pPr>
      <w:r w:rsidRPr="0054470C">
        <w:t>‘This Period Complete Qty’</w:t>
      </w:r>
      <w:r>
        <w:t xml:space="preserve"> shows as </w:t>
      </w:r>
      <w:r w:rsidRPr="002C3E92">
        <w:rPr>
          <w:b/>
          <w:bCs/>
        </w:rPr>
        <w:t>10.00</w:t>
      </w:r>
      <w:r>
        <w:rPr>
          <w:b/>
          <w:bCs/>
        </w:rPr>
        <w:t xml:space="preserve">. </w:t>
      </w:r>
      <w:r w:rsidRPr="002C3E92">
        <w:rPr>
          <w:b/>
          <w:bCs/>
        </w:rPr>
        <w:t xml:space="preserve"> </w:t>
      </w:r>
      <w:r>
        <w:t>This is</w:t>
      </w:r>
      <w:r w:rsidRPr="0054470C">
        <w:t xml:space="preserve"> a read only column and </w:t>
      </w:r>
      <w:r>
        <w:t>reflects</w:t>
      </w:r>
      <w:r w:rsidRPr="0054470C">
        <w:t xml:space="preserve"> the quantity </w:t>
      </w:r>
      <w:r>
        <w:t xml:space="preserve">directly </w:t>
      </w:r>
      <w:r w:rsidRPr="0054470C">
        <w:t xml:space="preserve">from transactions included in </w:t>
      </w:r>
      <w:r>
        <w:t xml:space="preserve">this </w:t>
      </w:r>
      <w:r w:rsidRPr="0054470C">
        <w:t xml:space="preserve">draw only. </w:t>
      </w:r>
    </w:p>
    <w:p w14:paraId="65B43B38" w14:textId="77777777" w:rsidR="00061501" w:rsidRPr="0054470C" w:rsidRDefault="00061501" w:rsidP="00F85E38">
      <w:pPr>
        <w:ind w:left="720"/>
        <w:jc w:val="both"/>
      </w:pPr>
    </w:p>
    <w:p w14:paraId="26885480" w14:textId="77777777" w:rsidR="00F85E38" w:rsidRDefault="00F85E38" w:rsidP="00F85E38">
      <w:pPr>
        <w:ind w:left="720"/>
        <w:jc w:val="both"/>
        <w:rPr>
          <w:b/>
          <w:bCs/>
          <w:sz w:val="16"/>
          <w:szCs w:val="16"/>
        </w:rPr>
      </w:pPr>
      <w:r>
        <w:rPr>
          <w:noProof/>
          <w14:ligatures w14:val="standardContextual"/>
        </w:rPr>
        <w:drawing>
          <wp:inline distT="0" distB="0" distL="0" distR="0" wp14:anchorId="5C9E9BAE" wp14:editId="2ABDCECE">
            <wp:extent cx="5053434" cy="2450592"/>
            <wp:effectExtent l="0" t="0" r="0" b="6985"/>
            <wp:docPr id="5253182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5318241" name=""/>
                    <pic:cNvPicPr/>
                  </pic:nvPicPr>
                  <pic:blipFill>
                    <a:blip r:embed="rId145"/>
                    <a:stretch>
                      <a:fillRect/>
                    </a:stretch>
                  </pic:blipFill>
                  <pic:spPr>
                    <a:xfrm>
                      <a:off x="0" y="0"/>
                      <a:ext cx="5075065" cy="2461082"/>
                    </a:xfrm>
                    <a:prstGeom prst="rect">
                      <a:avLst/>
                    </a:prstGeom>
                  </pic:spPr>
                </pic:pic>
              </a:graphicData>
            </a:graphic>
          </wp:inline>
        </w:drawing>
      </w:r>
    </w:p>
    <w:p w14:paraId="571E6FA4" w14:textId="77777777" w:rsidR="00F85E38" w:rsidRDefault="00F85E38" w:rsidP="00F85E38">
      <w:pPr>
        <w:ind w:left="720"/>
        <w:jc w:val="both"/>
        <w:rPr>
          <w:b/>
          <w:bCs/>
          <w:sz w:val="16"/>
          <w:szCs w:val="16"/>
        </w:rPr>
      </w:pPr>
    </w:p>
    <w:p w14:paraId="45ADC8CF" w14:textId="77777777" w:rsidR="00F85E38" w:rsidRPr="00B84C3F" w:rsidRDefault="00F85E38" w:rsidP="00F85E38">
      <w:pPr>
        <w:ind w:left="720"/>
        <w:jc w:val="both"/>
        <w:rPr>
          <w:b/>
          <w:bCs/>
        </w:rPr>
      </w:pPr>
      <w:r w:rsidRPr="00B84C3F">
        <w:rPr>
          <w:b/>
          <w:bCs/>
        </w:rPr>
        <w:t>Draw2:</w:t>
      </w:r>
    </w:p>
    <w:p w14:paraId="36FD8C0F" w14:textId="77777777" w:rsidR="00F85E38" w:rsidRPr="00B84C3F" w:rsidRDefault="00F85E38" w:rsidP="00F85E38">
      <w:pPr>
        <w:ind w:left="720"/>
        <w:jc w:val="both"/>
        <w:rPr>
          <w:b/>
          <w:bCs/>
        </w:rPr>
      </w:pPr>
      <w:r w:rsidRPr="00B84C3F">
        <w:rPr>
          <w:b/>
          <w:bCs/>
        </w:rPr>
        <w:t>Scenario1:</w:t>
      </w:r>
      <w:r>
        <w:rPr>
          <w:b/>
          <w:bCs/>
        </w:rPr>
        <w:t xml:space="preserve"> No overrides</w:t>
      </w:r>
    </w:p>
    <w:p w14:paraId="37F2F3A4" w14:textId="386C63FC" w:rsidR="00F85E38" w:rsidRDefault="00F85E38" w:rsidP="00F85E38">
      <w:pPr>
        <w:ind w:left="720"/>
        <w:jc w:val="both"/>
      </w:pPr>
      <w:r w:rsidRPr="00B84C3F">
        <w:t>Draw1 is posted and Draw2 is created with the following transactions</w:t>
      </w:r>
      <w:r w:rsidR="00061501">
        <w:t>:</w:t>
      </w:r>
    </w:p>
    <w:p w14:paraId="556A8313" w14:textId="77777777" w:rsidR="00061501" w:rsidRPr="00B84C3F" w:rsidRDefault="00061501" w:rsidP="00F85E38">
      <w:pPr>
        <w:ind w:left="720"/>
        <w:jc w:val="both"/>
      </w:pPr>
    </w:p>
    <w:p w14:paraId="7E79AC65" w14:textId="3A8908EE" w:rsidR="00F85E38" w:rsidRPr="00B84C3F" w:rsidRDefault="00F85E38" w:rsidP="00F85E38">
      <w:pPr>
        <w:ind w:left="720"/>
        <w:jc w:val="both"/>
      </w:pPr>
      <w:r w:rsidRPr="00B84C3F">
        <w:t>Cost Transaction</w:t>
      </w:r>
      <w:r w:rsidR="007A5D27">
        <w:t xml:space="preserve"> Amount</w:t>
      </w:r>
      <w:r>
        <w:t xml:space="preserve"> (</w:t>
      </w:r>
      <w:r w:rsidRPr="00B84C3F">
        <w:t>Draw2</w:t>
      </w:r>
      <w:r>
        <w:t xml:space="preserve"> only)</w:t>
      </w:r>
      <w:r w:rsidRPr="00B84C3F">
        <w:t xml:space="preserve"> =1500.00 </w:t>
      </w:r>
    </w:p>
    <w:p w14:paraId="1CD7AC62" w14:textId="77777777" w:rsidR="00F85E38" w:rsidRPr="00B84C3F" w:rsidRDefault="00F85E38" w:rsidP="00F85E38">
      <w:pPr>
        <w:ind w:left="720"/>
        <w:jc w:val="both"/>
      </w:pPr>
      <w:r w:rsidRPr="00B84C3F">
        <w:t>Actual Cost Amount=2500.00 (This includes the previous draw)</w:t>
      </w:r>
    </w:p>
    <w:p w14:paraId="18FCF1AA" w14:textId="77777777" w:rsidR="00F85E38" w:rsidRPr="00B84C3F" w:rsidRDefault="00F85E38" w:rsidP="00F85E38">
      <w:pPr>
        <w:ind w:left="720"/>
        <w:jc w:val="both"/>
      </w:pPr>
      <w:r w:rsidRPr="00B84C3F">
        <w:t>Quantity in Cost transaction=15.00</w:t>
      </w:r>
    </w:p>
    <w:p w14:paraId="3ACFB3DE" w14:textId="77777777" w:rsidR="00F85E38" w:rsidRPr="00B84C3F" w:rsidRDefault="00F85E38" w:rsidP="00F85E38">
      <w:pPr>
        <w:ind w:left="720"/>
        <w:jc w:val="both"/>
      </w:pPr>
      <w:r w:rsidRPr="00B84C3F">
        <w:t>No Overridden Quantity on draw.</w:t>
      </w:r>
    </w:p>
    <w:p w14:paraId="4D340C76" w14:textId="77777777" w:rsidR="00F85E38" w:rsidRDefault="00F85E38" w:rsidP="00F85E38">
      <w:pPr>
        <w:ind w:left="720"/>
        <w:jc w:val="both"/>
      </w:pPr>
      <w:r w:rsidRPr="00B84C3F">
        <w:lastRenderedPageBreak/>
        <w:t xml:space="preserve">‘This Period Complete Qty’ column </w:t>
      </w:r>
      <w:r>
        <w:t xml:space="preserve">displays </w:t>
      </w:r>
      <w:r w:rsidRPr="00B84C3F">
        <w:rPr>
          <w:b/>
          <w:bCs/>
        </w:rPr>
        <w:t>15.00</w:t>
      </w:r>
      <w:r w:rsidRPr="00B84C3F">
        <w:t xml:space="preserve">, </w:t>
      </w:r>
      <w:r w:rsidRPr="00257108">
        <w:t>reflecting only the quantity from transactions included in Draw 2</w:t>
      </w:r>
      <w:r>
        <w:t>.</w:t>
      </w:r>
    </w:p>
    <w:p w14:paraId="2D2600D9" w14:textId="77777777" w:rsidR="00061501" w:rsidRDefault="00061501" w:rsidP="00F85E38">
      <w:pPr>
        <w:ind w:left="720"/>
        <w:jc w:val="both"/>
      </w:pPr>
    </w:p>
    <w:p w14:paraId="60CEE946" w14:textId="77777777" w:rsidR="00F85E38" w:rsidRDefault="00F85E38" w:rsidP="00F85E38">
      <w:pPr>
        <w:ind w:left="720"/>
        <w:jc w:val="both"/>
      </w:pPr>
      <w:r w:rsidRPr="006C408D">
        <w:t>The Complete Qty column shows the total quantities completed up to and including the current draw. It does not include any overridden values.</w:t>
      </w:r>
    </w:p>
    <w:p w14:paraId="35271848" w14:textId="77777777" w:rsidR="00061501" w:rsidRDefault="00061501" w:rsidP="00F85E38">
      <w:pPr>
        <w:ind w:left="720"/>
        <w:jc w:val="both"/>
      </w:pPr>
    </w:p>
    <w:p w14:paraId="7CD81D89" w14:textId="77777777" w:rsidR="00F85E38" w:rsidRDefault="00F85E38" w:rsidP="00F85E38">
      <w:pPr>
        <w:ind w:left="720" w:right="566"/>
        <w:jc w:val="both"/>
      </w:pPr>
      <w:r w:rsidRPr="00DC7EAE">
        <w:t xml:space="preserve">The Total Qty </w:t>
      </w:r>
      <w:r>
        <w:t xml:space="preserve">Completed to date </w:t>
      </w:r>
      <w:r w:rsidRPr="00DC7EAE">
        <w:t xml:space="preserve">column is a read-only column that displays the total quantity billed up to and including the current draw. It is calculated as </w:t>
      </w:r>
      <w:r>
        <w:t>follows:</w:t>
      </w:r>
    </w:p>
    <w:p w14:paraId="73992BFF" w14:textId="77777777" w:rsidR="00061501" w:rsidRDefault="00061501" w:rsidP="00061501">
      <w:pPr>
        <w:ind w:left="360" w:right="566"/>
        <w:jc w:val="both"/>
      </w:pPr>
    </w:p>
    <w:p w14:paraId="09F1FB52" w14:textId="77777777" w:rsidR="00F85E38" w:rsidRPr="00061501" w:rsidRDefault="00F85E38" w:rsidP="009F6ACD">
      <w:pPr>
        <w:pStyle w:val="ListParagraph"/>
        <w:numPr>
          <w:ilvl w:val="0"/>
          <w:numId w:val="74"/>
        </w:numPr>
        <w:spacing w:after="160" w:line="259" w:lineRule="auto"/>
        <w:ind w:left="1080"/>
        <w:contextualSpacing/>
        <w:jc w:val="both"/>
        <w:rPr>
          <w:b/>
          <w:bCs/>
        </w:rPr>
      </w:pPr>
      <w:r w:rsidRPr="00061501">
        <w:rPr>
          <w:b/>
          <w:bCs/>
        </w:rPr>
        <w:t>Without overrides in any of the draws:</w:t>
      </w:r>
    </w:p>
    <w:p w14:paraId="234337A8" w14:textId="77777777" w:rsidR="00F85E38" w:rsidRPr="00D24014" w:rsidRDefault="00F85E38" w:rsidP="00061501">
      <w:pPr>
        <w:ind w:left="720" w:firstLine="360"/>
      </w:pPr>
      <w:r>
        <w:t>Total Qty Completed to Date will always match the Completed Qty column.</w:t>
      </w:r>
    </w:p>
    <w:p w14:paraId="64BAEAB7" w14:textId="77777777" w:rsidR="00F85E38" w:rsidRDefault="00F85E38" w:rsidP="00061501">
      <w:pPr>
        <w:ind w:left="720" w:firstLine="360"/>
      </w:pPr>
      <w:r w:rsidRPr="000E27F4">
        <w:t>Total Qty Completed to Date=This Period Complete Qty + Previous Period Billed Qty</w:t>
      </w:r>
    </w:p>
    <w:p w14:paraId="71CB61A4" w14:textId="77777777" w:rsidR="00F85E38" w:rsidRDefault="00F85E38" w:rsidP="00061501">
      <w:pPr>
        <w:pStyle w:val="ListParagraph"/>
      </w:pPr>
    </w:p>
    <w:p w14:paraId="226DD7C0" w14:textId="77777777" w:rsidR="00F85E38" w:rsidRPr="00061501" w:rsidRDefault="00F85E38" w:rsidP="009F6ACD">
      <w:pPr>
        <w:pStyle w:val="ListParagraph"/>
        <w:numPr>
          <w:ilvl w:val="0"/>
          <w:numId w:val="74"/>
        </w:numPr>
        <w:spacing w:after="160" w:line="259" w:lineRule="auto"/>
        <w:ind w:left="1080"/>
        <w:contextualSpacing/>
        <w:jc w:val="both"/>
        <w:rPr>
          <w:b/>
          <w:bCs/>
        </w:rPr>
      </w:pPr>
      <w:r w:rsidRPr="008907E2">
        <w:rPr>
          <w:b/>
          <w:bCs/>
        </w:rPr>
        <w:t>With overrides:</w:t>
      </w:r>
    </w:p>
    <w:p w14:paraId="6AFAAE4C" w14:textId="77777777" w:rsidR="00F85E38" w:rsidRDefault="00F85E38" w:rsidP="00061501">
      <w:pPr>
        <w:pStyle w:val="ListParagraph"/>
        <w:ind w:firstLine="360"/>
        <w:jc w:val="both"/>
      </w:pPr>
      <w:r w:rsidRPr="008907E2">
        <w:t>Total Qty Completed to Date=Override This Period Qty + Previous Period Billed Qty</w:t>
      </w:r>
    </w:p>
    <w:p w14:paraId="02851685" w14:textId="77777777" w:rsidR="00061501" w:rsidRDefault="00061501" w:rsidP="00F85E38">
      <w:pPr>
        <w:ind w:left="720"/>
        <w:jc w:val="both"/>
        <w:rPr>
          <w:b/>
          <w:bCs/>
        </w:rPr>
      </w:pPr>
    </w:p>
    <w:p w14:paraId="2DFD99BD" w14:textId="7F7D3C73" w:rsidR="00F85E38" w:rsidRDefault="00F85E38" w:rsidP="00F85E38">
      <w:pPr>
        <w:ind w:left="720"/>
        <w:jc w:val="both"/>
      </w:pPr>
      <w:r w:rsidRPr="00F00752">
        <w:rPr>
          <w:b/>
          <w:bCs/>
        </w:rPr>
        <w:t xml:space="preserve">Note: </w:t>
      </w:r>
      <w:r w:rsidRPr="00F00752">
        <w:t>When all quantity overrides are cleared, the Total Qty Completed to Date will always match the Completed Qty column.</w:t>
      </w:r>
    </w:p>
    <w:p w14:paraId="74FFB283" w14:textId="77777777" w:rsidR="00F85E38" w:rsidRPr="00B84C3F" w:rsidRDefault="00F85E38" w:rsidP="00F85E38">
      <w:pPr>
        <w:ind w:left="720"/>
        <w:jc w:val="both"/>
      </w:pPr>
    </w:p>
    <w:p w14:paraId="1070370A" w14:textId="77777777" w:rsidR="00F85E38" w:rsidRDefault="00F85E38" w:rsidP="00F85E38">
      <w:pPr>
        <w:ind w:left="720"/>
        <w:jc w:val="both"/>
        <w:rPr>
          <w:sz w:val="16"/>
          <w:szCs w:val="16"/>
        </w:rPr>
      </w:pPr>
      <w:r>
        <w:rPr>
          <w:noProof/>
          <w14:ligatures w14:val="standardContextual"/>
        </w:rPr>
        <w:drawing>
          <wp:inline distT="0" distB="0" distL="0" distR="0" wp14:anchorId="3717FC38" wp14:editId="19A09C55">
            <wp:extent cx="5025279" cy="2454656"/>
            <wp:effectExtent l="0" t="0" r="4445" b="3175"/>
            <wp:docPr id="17900757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0075735" name=""/>
                    <pic:cNvPicPr/>
                  </pic:nvPicPr>
                  <pic:blipFill>
                    <a:blip r:embed="rId146"/>
                    <a:stretch>
                      <a:fillRect/>
                    </a:stretch>
                  </pic:blipFill>
                  <pic:spPr>
                    <a:xfrm>
                      <a:off x="0" y="0"/>
                      <a:ext cx="5065405" cy="2474256"/>
                    </a:xfrm>
                    <a:prstGeom prst="rect">
                      <a:avLst/>
                    </a:prstGeom>
                  </pic:spPr>
                </pic:pic>
              </a:graphicData>
            </a:graphic>
          </wp:inline>
        </w:drawing>
      </w:r>
    </w:p>
    <w:p w14:paraId="3BFC4064" w14:textId="77777777" w:rsidR="00F85E38" w:rsidRPr="001155FE" w:rsidRDefault="00F85E38" w:rsidP="00F85E38">
      <w:pPr>
        <w:ind w:left="720"/>
        <w:jc w:val="both"/>
        <w:rPr>
          <w:sz w:val="16"/>
          <w:szCs w:val="16"/>
        </w:rPr>
      </w:pPr>
    </w:p>
    <w:p w14:paraId="573F1A4A" w14:textId="77777777" w:rsidR="00F85E38" w:rsidRDefault="00F85E38" w:rsidP="00F85E38">
      <w:pPr>
        <w:ind w:left="720"/>
        <w:jc w:val="both"/>
        <w:rPr>
          <w:sz w:val="16"/>
          <w:szCs w:val="16"/>
        </w:rPr>
      </w:pPr>
    </w:p>
    <w:p w14:paraId="2AE05A2E" w14:textId="77777777" w:rsidR="00F85E38" w:rsidRDefault="00F85E38" w:rsidP="00F85E38">
      <w:pPr>
        <w:ind w:left="720"/>
        <w:jc w:val="both"/>
        <w:rPr>
          <w:b/>
          <w:bCs/>
        </w:rPr>
      </w:pPr>
      <w:r w:rsidRPr="00B84C3F">
        <w:rPr>
          <w:b/>
          <w:bCs/>
        </w:rPr>
        <w:t>Scenario2:</w:t>
      </w:r>
      <w:r>
        <w:rPr>
          <w:b/>
          <w:bCs/>
        </w:rPr>
        <w:t xml:space="preserve"> Overriding Quantity columns</w:t>
      </w:r>
    </w:p>
    <w:p w14:paraId="529D2571" w14:textId="77777777" w:rsidR="00061501" w:rsidRPr="00B84C3F" w:rsidRDefault="00061501" w:rsidP="00F85E38">
      <w:pPr>
        <w:ind w:left="720"/>
        <w:jc w:val="both"/>
        <w:rPr>
          <w:b/>
          <w:bCs/>
        </w:rPr>
      </w:pPr>
    </w:p>
    <w:p w14:paraId="7BF0739E" w14:textId="77777777" w:rsidR="00F85E38" w:rsidRDefault="00F85E38" w:rsidP="00F85E38">
      <w:pPr>
        <w:ind w:left="720"/>
        <w:rPr>
          <w:b/>
          <w:bCs/>
        </w:rPr>
      </w:pPr>
      <w:r w:rsidRPr="00F62A9D">
        <w:t>In this scenario, the existing Override Qty column is overridden to </w:t>
      </w:r>
      <w:r w:rsidRPr="00F62A9D">
        <w:rPr>
          <w:b/>
          <w:bCs/>
        </w:rPr>
        <w:t>30.00.</w:t>
      </w:r>
    </w:p>
    <w:p w14:paraId="5F3DFC29" w14:textId="77777777" w:rsidR="00061501" w:rsidRPr="00F62A9D" w:rsidRDefault="00061501" w:rsidP="00F85E38">
      <w:pPr>
        <w:ind w:left="720"/>
      </w:pPr>
    </w:p>
    <w:p w14:paraId="52907D97" w14:textId="77777777" w:rsidR="00F85E38" w:rsidRPr="00F62A9D" w:rsidRDefault="00F85E38" w:rsidP="00F85E38">
      <w:pPr>
        <w:ind w:left="720"/>
      </w:pPr>
      <w:r w:rsidRPr="00F62A9D">
        <w:t>When Override Qty is updated, the new Override This Period Qty column automatically recalculates:</w:t>
      </w:r>
    </w:p>
    <w:p w14:paraId="0C2EFA2D" w14:textId="77777777" w:rsidR="00F85E38" w:rsidRDefault="00F85E38" w:rsidP="00F85E38">
      <w:pPr>
        <w:ind w:left="720"/>
        <w:rPr>
          <w:b/>
          <w:bCs/>
        </w:rPr>
      </w:pPr>
      <w:r w:rsidRPr="00F62A9D">
        <w:t>Override This Period Qty = Override Qty − Previous Period Billed Qty = 30.00 − 10.00 = </w:t>
      </w:r>
      <w:r w:rsidRPr="00F62A9D">
        <w:rPr>
          <w:b/>
          <w:bCs/>
        </w:rPr>
        <w:t>20.00</w:t>
      </w:r>
    </w:p>
    <w:p w14:paraId="53010E61" w14:textId="77777777" w:rsidR="00061501" w:rsidRPr="00F62A9D" w:rsidRDefault="00061501" w:rsidP="00F85E38">
      <w:pPr>
        <w:ind w:left="720"/>
      </w:pPr>
    </w:p>
    <w:p w14:paraId="01404E8B" w14:textId="77777777" w:rsidR="00F85E38" w:rsidRDefault="00F85E38" w:rsidP="00F85E38">
      <w:pPr>
        <w:ind w:left="720"/>
      </w:pPr>
      <w:r w:rsidRPr="00F62A9D">
        <w:t>The Complete Qty column displays 25.00, which represents the total quantities from transactions included in Draw1 (10.00) and Draw 2 (15.00). This column reflects transaction data only and is not affected by overrides.</w:t>
      </w:r>
    </w:p>
    <w:p w14:paraId="6C0C6CD9" w14:textId="77777777" w:rsidR="00061501" w:rsidRPr="00F62A9D" w:rsidRDefault="00061501" w:rsidP="00F85E38">
      <w:pPr>
        <w:ind w:left="720"/>
      </w:pPr>
    </w:p>
    <w:p w14:paraId="1B11D4D5" w14:textId="77777777" w:rsidR="00F85E38" w:rsidRDefault="00F85E38" w:rsidP="00F85E38">
      <w:pPr>
        <w:ind w:left="720"/>
      </w:pPr>
      <w:r w:rsidRPr="00F62A9D">
        <w:t>Since Override Qty has been overridden in Draw 2, the Total Qty Completed to Date is calculated using the override value:</w:t>
      </w:r>
    </w:p>
    <w:p w14:paraId="4CED0067" w14:textId="77777777" w:rsidR="00061501" w:rsidRPr="00F62A9D" w:rsidRDefault="00061501" w:rsidP="00F85E38">
      <w:pPr>
        <w:ind w:left="720"/>
      </w:pPr>
    </w:p>
    <w:p w14:paraId="161EBAE9" w14:textId="77777777" w:rsidR="00F85E38" w:rsidRPr="00F62A9D" w:rsidRDefault="00F85E38" w:rsidP="00F85E38">
      <w:pPr>
        <w:ind w:left="720"/>
      </w:pPr>
      <w:r w:rsidRPr="00F62A9D">
        <w:t>Total Qty Completed to Date = Override This Period Qty + Previous Period Billed Qty = 20.00 + 10.00 = </w:t>
      </w:r>
      <w:r w:rsidRPr="00F62A9D">
        <w:rPr>
          <w:b/>
          <w:bCs/>
        </w:rPr>
        <w:t>30.00</w:t>
      </w:r>
    </w:p>
    <w:p w14:paraId="33F53F38" w14:textId="77777777" w:rsidR="00F85E38" w:rsidRPr="00F62A9D" w:rsidRDefault="00F85E38" w:rsidP="00F85E38">
      <w:pPr>
        <w:ind w:left="720"/>
      </w:pPr>
    </w:p>
    <w:p w14:paraId="62871CDF" w14:textId="77777777" w:rsidR="00F85E38" w:rsidRPr="00F62A9D" w:rsidRDefault="00F85E38" w:rsidP="00F85E38">
      <w:pPr>
        <w:ind w:left="720"/>
        <w:jc w:val="both"/>
      </w:pPr>
    </w:p>
    <w:p w14:paraId="746B912E" w14:textId="77777777" w:rsidR="00F85E38" w:rsidRPr="00BE17D8" w:rsidRDefault="00F85E38" w:rsidP="00F85E38">
      <w:pPr>
        <w:ind w:left="720"/>
        <w:jc w:val="both"/>
      </w:pPr>
    </w:p>
    <w:p w14:paraId="5DAD8519" w14:textId="77777777" w:rsidR="00F85E38" w:rsidRPr="0073360E" w:rsidRDefault="00F85E38" w:rsidP="00F85E38">
      <w:pPr>
        <w:ind w:left="720"/>
        <w:jc w:val="both"/>
      </w:pPr>
    </w:p>
    <w:p w14:paraId="64D805CB" w14:textId="77777777" w:rsidR="00F85E38" w:rsidRDefault="00F85E38" w:rsidP="00F85E38">
      <w:pPr>
        <w:ind w:left="720"/>
        <w:jc w:val="both"/>
        <w:rPr>
          <w:sz w:val="16"/>
          <w:szCs w:val="16"/>
        </w:rPr>
      </w:pPr>
      <w:r>
        <w:rPr>
          <w:noProof/>
          <w14:ligatures w14:val="standardContextual"/>
        </w:rPr>
        <w:drawing>
          <wp:inline distT="0" distB="0" distL="0" distR="0" wp14:anchorId="15336F7D" wp14:editId="399E6AD6">
            <wp:extent cx="5254752" cy="2567867"/>
            <wp:effectExtent l="0" t="0" r="3175" b="4445"/>
            <wp:docPr id="2616305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630515" name=""/>
                    <pic:cNvPicPr/>
                  </pic:nvPicPr>
                  <pic:blipFill>
                    <a:blip r:embed="rId147"/>
                    <a:stretch>
                      <a:fillRect/>
                    </a:stretch>
                  </pic:blipFill>
                  <pic:spPr>
                    <a:xfrm>
                      <a:off x="0" y="0"/>
                      <a:ext cx="5283411" cy="2581872"/>
                    </a:xfrm>
                    <a:prstGeom prst="rect">
                      <a:avLst/>
                    </a:prstGeom>
                  </pic:spPr>
                </pic:pic>
              </a:graphicData>
            </a:graphic>
          </wp:inline>
        </w:drawing>
      </w:r>
    </w:p>
    <w:p w14:paraId="69C96387" w14:textId="77777777" w:rsidR="00061501" w:rsidRDefault="00061501" w:rsidP="00F85E38">
      <w:pPr>
        <w:ind w:left="720"/>
        <w:jc w:val="both"/>
      </w:pPr>
    </w:p>
    <w:p w14:paraId="4E63244C" w14:textId="0D75584E" w:rsidR="00F85E38" w:rsidRDefault="00F85E38" w:rsidP="00F85E38">
      <w:pPr>
        <w:ind w:left="720"/>
        <w:jc w:val="both"/>
        <w:rPr>
          <w:b/>
          <w:bCs/>
        </w:rPr>
      </w:pPr>
      <w:r>
        <w:t xml:space="preserve">Now Overriding the new ‘Override This Period Qty’ column to </w:t>
      </w:r>
      <w:r w:rsidRPr="00953958">
        <w:rPr>
          <w:b/>
          <w:bCs/>
        </w:rPr>
        <w:t>2</w:t>
      </w:r>
      <w:r>
        <w:rPr>
          <w:b/>
          <w:bCs/>
        </w:rPr>
        <w:t>5</w:t>
      </w:r>
      <w:r w:rsidRPr="00953958">
        <w:rPr>
          <w:b/>
          <w:bCs/>
        </w:rPr>
        <w:t>.00</w:t>
      </w:r>
      <w:r>
        <w:rPr>
          <w:b/>
          <w:bCs/>
        </w:rPr>
        <w:t>.</w:t>
      </w:r>
    </w:p>
    <w:p w14:paraId="7C3ACDEC" w14:textId="77777777" w:rsidR="00061501" w:rsidRDefault="00061501" w:rsidP="00F85E38">
      <w:pPr>
        <w:ind w:left="720"/>
        <w:jc w:val="both"/>
        <w:rPr>
          <w:b/>
          <w:bCs/>
        </w:rPr>
      </w:pPr>
    </w:p>
    <w:p w14:paraId="4C74527F" w14:textId="77777777" w:rsidR="00F85E38" w:rsidRDefault="00F85E38" w:rsidP="00F85E38">
      <w:pPr>
        <w:ind w:left="720"/>
        <w:jc w:val="both"/>
      </w:pPr>
      <w:r w:rsidRPr="004406D2">
        <w:t>When this column is updated, the Override Qty and Total Qty Completed to Date columns are automatically recalculated based on the formulas described above. The Complete Qty and This Period Complete Qty columns are not affected — they continue to display quantities from transactions only and do not reflect any overridden values.</w:t>
      </w:r>
    </w:p>
    <w:p w14:paraId="0E5F9A98" w14:textId="77777777" w:rsidR="00061501" w:rsidRPr="004406D2" w:rsidRDefault="00061501" w:rsidP="00F85E38">
      <w:pPr>
        <w:ind w:left="720"/>
        <w:jc w:val="both"/>
      </w:pPr>
    </w:p>
    <w:p w14:paraId="258DB8A4" w14:textId="77777777" w:rsidR="00F85E38" w:rsidRDefault="00F85E38" w:rsidP="00F85E38">
      <w:pPr>
        <w:ind w:left="720"/>
        <w:jc w:val="both"/>
        <w:rPr>
          <w:b/>
          <w:bCs/>
        </w:rPr>
      </w:pPr>
      <w:r>
        <w:t>Completed and stored=35.00*100.00=</w:t>
      </w:r>
      <w:r w:rsidRPr="00957B5B">
        <w:rPr>
          <w:b/>
          <w:bCs/>
        </w:rPr>
        <w:t>3500.00</w:t>
      </w:r>
    </w:p>
    <w:p w14:paraId="48F131A3" w14:textId="77777777" w:rsidR="00F85E38" w:rsidRPr="001E4233" w:rsidRDefault="00F85E38" w:rsidP="00F85E38">
      <w:pPr>
        <w:ind w:left="720"/>
        <w:jc w:val="both"/>
      </w:pPr>
      <w:r>
        <w:t>Previously Billed=</w:t>
      </w:r>
      <w:r w:rsidRPr="001E4233">
        <w:rPr>
          <w:b/>
          <w:bCs/>
        </w:rPr>
        <w:t>1000.00</w:t>
      </w:r>
    </w:p>
    <w:p w14:paraId="680A0DAF" w14:textId="77777777" w:rsidR="00F85E38" w:rsidRDefault="00F85E38" w:rsidP="00F85E38">
      <w:pPr>
        <w:ind w:left="720"/>
        <w:jc w:val="both"/>
        <w:rPr>
          <w:b/>
          <w:bCs/>
        </w:rPr>
      </w:pPr>
      <w:r>
        <w:t>Billed for this draw=</w:t>
      </w:r>
      <w:r w:rsidRPr="00957B5B">
        <w:rPr>
          <w:b/>
          <w:bCs/>
        </w:rPr>
        <w:t>2500.00</w:t>
      </w:r>
    </w:p>
    <w:p w14:paraId="01C8993C" w14:textId="77777777" w:rsidR="00061501" w:rsidRDefault="00061501" w:rsidP="00F85E38">
      <w:pPr>
        <w:ind w:left="720"/>
        <w:jc w:val="both"/>
      </w:pPr>
    </w:p>
    <w:p w14:paraId="64BBD9C0" w14:textId="77777777" w:rsidR="00F85E38" w:rsidRDefault="00F85E38" w:rsidP="00F85E38">
      <w:pPr>
        <w:ind w:left="720"/>
        <w:jc w:val="both"/>
      </w:pPr>
      <w:r>
        <w:rPr>
          <w:noProof/>
          <w14:ligatures w14:val="standardContextual"/>
        </w:rPr>
        <w:drawing>
          <wp:inline distT="0" distB="0" distL="0" distR="0" wp14:anchorId="110EDE73" wp14:editId="5E272616">
            <wp:extent cx="5057311" cy="2446528"/>
            <wp:effectExtent l="0" t="0" r="0" b="0"/>
            <wp:docPr id="4216919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1691995" name=""/>
                    <pic:cNvPicPr/>
                  </pic:nvPicPr>
                  <pic:blipFill>
                    <a:blip r:embed="rId148"/>
                    <a:stretch>
                      <a:fillRect/>
                    </a:stretch>
                  </pic:blipFill>
                  <pic:spPr>
                    <a:xfrm>
                      <a:off x="0" y="0"/>
                      <a:ext cx="5082674" cy="2458798"/>
                    </a:xfrm>
                    <a:prstGeom prst="rect">
                      <a:avLst/>
                    </a:prstGeom>
                  </pic:spPr>
                </pic:pic>
              </a:graphicData>
            </a:graphic>
          </wp:inline>
        </w:drawing>
      </w:r>
    </w:p>
    <w:p w14:paraId="159D792A" w14:textId="77777777" w:rsidR="00F85E38" w:rsidRDefault="00F85E38" w:rsidP="00F85E38">
      <w:pPr>
        <w:ind w:left="720"/>
        <w:jc w:val="both"/>
        <w:rPr>
          <w:b/>
          <w:bCs/>
        </w:rPr>
      </w:pPr>
    </w:p>
    <w:p w14:paraId="553DEEA3" w14:textId="77777777" w:rsidR="00F85E38" w:rsidRDefault="00F85E38" w:rsidP="00F85E38">
      <w:pPr>
        <w:ind w:left="720"/>
        <w:jc w:val="both"/>
        <w:rPr>
          <w:b/>
          <w:bCs/>
        </w:rPr>
      </w:pPr>
      <w:r w:rsidRPr="00E75AEF">
        <w:rPr>
          <w:b/>
          <w:bCs/>
        </w:rPr>
        <w:t>Draw3:</w:t>
      </w:r>
    </w:p>
    <w:p w14:paraId="1A516047" w14:textId="77777777" w:rsidR="00061501" w:rsidRPr="00E75AEF" w:rsidRDefault="00061501" w:rsidP="00F85E38">
      <w:pPr>
        <w:ind w:left="720"/>
        <w:jc w:val="both"/>
        <w:rPr>
          <w:b/>
          <w:bCs/>
        </w:rPr>
      </w:pPr>
    </w:p>
    <w:p w14:paraId="43F8CDC3" w14:textId="77777777" w:rsidR="00F85E38" w:rsidRDefault="00F85E38" w:rsidP="00F85E38">
      <w:pPr>
        <w:ind w:left="720"/>
        <w:jc w:val="both"/>
      </w:pPr>
      <w:r>
        <w:t>Draw2 is posted and Draw3 is created.</w:t>
      </w:r>
    </w:p>
    <w:p w14:paraId="02F70831" w14:textId="77777777" w:rsidR="00061501" w:rsidRDefault="00061501" w:rsidP="00F85E38">
      <w:pPr>
        <w:ind w:left="720"/>
        <w:jc w:val="both"/>
      </w:pPr>
    </w:p>
    <w:p w14:paraId="3AFA96EB" w14:textId="77777777" w:rsidR="00F85E38" w:rsidRPr="00E932F5" w:rsidRDefault="00F85E38" w:rsidP="00F85E38">
      <w:pPr>
        <w:ind w:left="720"/>
        <w:jc w:val="both"/>
      </w:pPr>
      <w:r w:rsidRPr="00E932F5">
        <w:rPr>
          <w:b/>
          <w:bCs/>
        </w:rPr>
        <w:t>Scenario 1 — No Overrides or Transactions Included</w:t>
      </w:r>
    </w:p>
    <w:p w14:paraId="3A7C907C" w14:textId="77777777" w:rsidR="00F85E38" w:rsidRDefault="00F85E38" w:rsidP="00F85E38">
      <w:pPr>
        <w:ind w:left="720"/>
        <w:jc w:val="both"/>
      </w:pPr>
      <w:r w:rsidRPr="00E932F5">
        <w:t>When Draw 3 is opened, no transactions have been included yet. The columns display the carried-forward values from the previous draw.</w:t>
      </w:r>
    </w:p>
    <w:p w14:paraId="483A387D" w14:textId="77777777" w:rsidR="00061501" w:rsidRPr="00E932F5" w:rsidRDefault="00061501" w:rsidP="00F85E38">
      <w:pPr>
        <w:ind w:left="720"/>
        <w:jc w:val="both"/>
      </w:pPr>
    </w:p>
    <w:p w14:paraId="57BFBA17" w14:textId="77777777" w:rsidR="00F85E38" w:rsidRDefault="00F85E38" w:rsidP="00F85E38">
      <w:pPr>
        <w:ind w:left="720"/>
        <w:jc w:val="both"/>
      </w:pPr>
      <w:r w:rsidRPr="00E932F5">
        <w:rPr>
          <w:b/>
          <w:bCs/>
        </w:rPr>
        <w:lastRenderedPageBreak/>
        <w:t>Previous Period Billed Qty</w:t>
      </w:r>
      <w:r w:rsidRPr="00E932F5">
        <w:t> is a read-only column that shows the cumulative quantity completed through the prior billing draw, including any overrides that were applied in previous draws.</w:t>
      </w:r>
    </w:p>
    <w:p w14:paraId="1CAD7997" w14:textId="77777777" w:rsidR="00061501" w:rsidRPr="00E932F5" w:rsidRDefault="00061501" w:rsidP="00F85E38">
      <w:pPr>
        <w:ind w:left="720"/>
        <w:jc w:val="both"/>
      </w:pPr>
    </w:p>
    <w:p w14:paraId="7152E469" w14:textId="77777777" w:rsidR="00F85E38" w:rsidRPr="00E932F5" w:rsidRDefault="00F85E38" w:rsidP="00F85E38">
      <w:pPr>
        <w:ind w:left="720"/>
        <w:jc w:val="both"/>
      </w:pPr>
      <w:r w:rsidRPr="00E932F5">
        <w:t>In this example, it displays </w:t>
      </w:r>
      <w:r w:rsidRPr="00E932F5">
        <w:rPr>
          <w:b/>
          <w:bCs/>
        </w:rPr>
        <w:t>35.00</w:t>
      </w:r>
      <w:r w:rsidRPr="00E932F5">
        <w:t> because quantities were overridden in Draw 2.</w:t>
      </w:r>
    </w:p>
    <w:p w14:paraId="14118B1B" w14:textId="77777777" w:rsidR="00F85E38" w:rsidRDefault="00F85E38" w:rsidP="00F85E38">
      <w:pPr>
        <w:ind w:left="720"/>
        <w:jc w:val="both"/>
      </w:pPr>
      <w:r>
        <w:rPr>
          <w:noProof/>
          <w14:ligatures w14:val="standardContextual"/>
        </w:rPr>
        <w:drawing>
          <wp:inline distT="0" distB="0" distL="0" distR="0" wp14:anchorId="65E33D37" wp14:editId="15825CA2">
            <wp:extent cx="5056246" cy="2454656"/>
            <wp:effectExtent l="0" t="0" r="0" b="3175"/>
            <wp:docPr id="15203704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0370497" name=""/>
                    <pic:cNvPicPr/>
                  </pic:nvPicPr>
                  <pic:blipFill>
                    <a:blip r:embed="rId149"/>
                    <a:stretch>
                      <a:fillRect/>
                    </a:stretch>
                  </pic:blipFill>
                  <pic:spPr>
                    <a:xfrm>
                      <a:off x="0" y="0"/>
                      <a:ext cx="5067223" cy="2459985"/>
                    </a:xfrm>
                    <a:prstGeom prst="rect">
                      <a:avLst/>
                    </a:prstGeom>
                  </pic:spPr>
                </pic:pic>
              </a:graphicData>
            </a:graphic>
          </wp:inline>
        </w:drawing>
      </w:r>
    </w:p>
    <w:p w14:paraId="00124123" w14:textId="77777777" w:rsidR="00F85E38" w:rsidRDefault="00F85E38" w:rsidP="00F85E38">
      <w:pPr>
        <w:ind w:left="720"/>
        <w:jc w:val="both"/>
      </w:pPr>
    </w:p>
    <w:p w14:paraId="57598347" w14:textId="77777777" w:rsidR="00F85E38" w:rsidRDefault="00F85E38" w:rsidP="00F85E38">
      <w:pPr>
        <w:ind w:left="720"/>
        <w:jc w:val="both"/>
        <w:rPr>
          <w:b/>
          <w:bCs/>
        </w:rPr>
      </w:pPr>
      <w:r w:rsidRPr="00060D4D">
        <w:rPr>
          <w:b/>
          <w:bCs/>
        </w:rPr>
        <w:t>Scenario2:</w:t>
      </w:r>
      <w:r>
        <w:rPr>
          <w:b/>
          <w:bCs/>
        </w:rPr>
        <w:t xml:space="preserve"> Posting Cost Transactions with Quantity</w:t>
      </w:r>
    </w:p>
    <w:p w14:paraId="39F035EE" w14:textId="77777777" w:rsidR="00061501" w:rsidRPr="00060D4D" w:rsidRDefault="00061501" w:rsidP="00F85E38">
      <w:pPr>
        <w:ind w:left="720"/>
        <w:jc w:val="both"/>
        <w:rPr>
          <w:b/>
          <w:bCs/>
        </w:rPr>
      </w:pPr>
    </w:p>
    <w:p w14:paraId="200E110A" w14:textId="77777777" w:rsidR="00F85E38" w:rsidRDefault="00F85E38" w:rsidP="00F85E38">
      <w:pPr>
        <w:ind w:left="720"/>
        <w:jc w:val="both"/>
      </w:pPr>
      <w:r w:rsidRPr="0012467D">
        <w:t>In this scenario, cost transactions are included in Draw 3 without clearing the overrides from the previous draw.</w:t>
      </w:r>
    </w:p>
    <w:p w14:paraId="0DBD7BA6" w14:textId="77777777" w:rsidR="00061501" w:rsidRPr="0012467D" w:rsidRDefault="00061501" w:rsidP="00F85E38">
      <w:pPr>
        <w:ind w:left="720"/>
        <w:jc w:val="both"/>
      </w:pPr>
    </w:p>
    <w:p w14:paraId="56B0705E" w14:textId="77777777" w:rsidR="00F85E38" w:rsidRPr="0012467D" w:rsidRDefault="00F85E38" w:rsidP="00F85E38">
      <w:pPr>
        <w:ind w:left="720"/>
        <w:jc w:val="both"/>
      </w:pPr>
      <w:r w:rsidRPr="0012467D">
        <w:t>Cost Transaction Amount (Draw 3 only) = 2,500.00</w:t>
      </w:r>
    </w:p>
    <w:p w14:paraId="49D3A7C8" w14:textId="77777777" w:rsidR="00F85E38" w:rsidRPr="0012467D" w:rsidRDefault="00F85E38" w:rsidP="00F85E38">
      <w:pPr>
        <w:ind w:left="720"/>
        <w:jc w:val="both"/>
      </w:pPr>
      <w:r w:rsidRPr="0012467D">
        <w:t>Actual Cost Amount (cumulative, including previous draws) = 5,000.00</w:t>
      </w:r>
    </w:p>
    <w:p w14:paraId="57D87122" w14:textId="77777777" w:rsidR="00F85E38" w:rsidRPr="0012467D" w:rsidRDefault="00F85E38" w:rsidP="00F85E38">
      <w:pPr>
        <w:ind w:left="720"/>
        <w:jc w:val="both"/>
      </w:pPr>
      <w:r w:rsidRPr="0012467D">
        <w:t>Quantity in Cost Transaction = 25.00</w:t>
      </w:r>
    </w:p>
    <w:p w14:paraId="2578F826" w14:textId="77777777" w:rsidR="00F85E38" w:rsidRDefault="00F85E38" w:rsidP="00F85E38">
      <w:pPr>
        <w:ind w:left="720"/>
        <w:jc w:val="both"/>
      </w:pPr>
      <w:r w:rsidRPr="0012467D">
        <w:t>No overrides have been applied to quantities in this draw.</w:t>
      </w:r>
    </w:p>
    <w:p w14:paraId="00CCE696" w14:textId="77777777" w:rsidR="00061501" w:rsidRPr="0012467D" w:rsidRDefault="00061501" w:rsidP="00F85E38">
      <w:pPr>
        <w:ind w:left="720"/>
        <w:jc w:val="both"/>
      </w:pPr>
    </w:p>
    <w:p w14:paraId="2CD498A1" w14:textId="77777777" w:rsidR="00F85E38" w:rsidRDefault="00F85E38" w:rsidP="00F85E38">
      <w:pPr>
        <w:ind w:left="720"/>
        <w:jc w:val="both"/>
      </w:pPr>
      <w:r w:rsidRPr="0012467D">
        <w:t>Since the cost transactions are now included, </w:t>
      </w:r>
      <w:r w:rsidRPr="0012467D">
        <w:rPr>
          <w:b/>
          <w:bCs/>
        </w:rPr>
        <w:t>This Period Complete Qty</w:t>
      </w:r>
      <w:r w:rsidRPr="0012467D">
        <w:t> displays </w:t>
      </w:r>
      <w:r w:rsidRPr="0012467D">
        <w:rPr>
          <w:b/>
          <w:bCs/>
        </w:rPr>
        <w:t>25.00</w:t>
      </w:r>
      <w:r w:rsidRPr="0012467D">
        <w:t>. However, the invoice will not reflect 50.00 — it will continue to show </w:t>
      </w:r>
      <w:r w:rsidRPr="0012467D">
        <w:rPr>
          <w:b/>
          <w:bCs/>
        </w:rPr>
        <w:t>35.00</w:t>
      </w:r>
      <w:r w:rsidRPr="0012467D">
        <w:t>, the value from the </w:t>
      </w:r>
      <w:r w:rsidRPr="0012467D">
        <w:rPr>
          <w:b/>
          <w:bCs/>
        </w:rPr>
        <w:t>Total Qty Completed to Date</w:t>
      </w:r>
      <w:r w:rsidRPr="0012467D">
        <w:t> column. This is because quantities were overridden in the previous period.</w:t>
      </w:r>
    </w:p>
    <w:p w14:paraId="31F3D825" w14:textId="77777777" w:rsidR="00061501" w:rsidRPr="0012467D" w:rsidRDefault="00061501" w:rsidP="00F85E38">
      <w:pPr>
        <w:ind w:left="720"/>
        <w:jc w:val="both"/>
      </w:pPr>
    </w:p>
    <w:p w14:paraId="72F0359F" w14:textId="77777777" w:rsidR="00F85E38" w:rsidRDefault="00F85E38" w:rsidP="00F85E38">
      <w:pPr>
        <w:ind w:left="720"/>
        <w:jc w:val="both"/>
      </w:pPr>
      <w:r>
        <w:rPr>
          <w:noProof/>
          <w14:ligatures w14:val="standardContextual"/>
        </w:rPr>
        <w:drawing>
          <wp:inline distT="0" distB="0" distL="0" distR="0" wp14:anchorId="5DE6B098" wp14:editId="7E5FDBA3">
            <wp:extent cx="5073548" cy="2458720"/>
            <wp:effectExtent l="0" t="0" r="0" b="0"/>
            <wp:docPr id="11742364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4236489" name=""/>
                    <pic:cNvPicPr/>
                  </pic:nvPicPr>
                  <pic:blipFill>
                    <a:blip r:embed="rId150"/>
                    <a:stretch>
                      <a:fillRect/>
                    </a:stretch>
                  </pic:blipFill>
                  <pic:spPr>
                    <a:xfrm>
                      <a:off x="0" y="0"/>
                      <a:ext cx="5098503" cy="2470813"/>
                    </a:xfrm>
                    <a:prstGeom prst="rect">
                      <a:avLst/>
                    </a:prstGeom>
                  </pic:spPr>
                </pic:pic>
              </a:graphicData>
            </a:graphic>
          </wp:inline>
        </w:drawing>
      </w:r>
    </w:p>
    <w:p w14:paraId="599E7DFE" w14:textId="77777777" w:rsidR="00061501" w:rsidRDefault="00061501" w:rsidP="00F85E38">
      <w:pPr>
        <w:ind w:left="720"/>
        <w:jc w:val="both"/>
      </w:pPr>
    </w:p>
    <w:p w14:paraId="46704A5D" w14:textId="5CE1B30A" w:rsidR="00061501" w:rsidRDefault="00F85E38" w:rsidP="00F85E38">
      <w:pPr>
        <w:ind w:left="720"/>
        <w:jc w:val="both"/>
      </w:pPr>
      <w:r w:rsidRPr="00327997">
        <w:t>The invoice displays a quantity of </w:t>
      </w:r>
      <w:r w:rsidRPr="00327997">
        <w:rPr>
          <w:b/>
          <w:bCs/>
        </w:rPr>
        <w:t>35.00</w:t>
      </w:r>
      <w:r w:rsidRPr="00327997">
        <w:t>, which is the overridden value from the </w:t>
      </w:r>
      <w:r w:rsidRPr="00327997">
        <w:rPr>
          <w:b/>
          <w:bCs/>
        </w:rPr>
        <w:t>Total Qty Completed to</w:t>
      </w:r>
      <w:r w:rsidR="00061501">
        <w:rPr>
          <w:b/>
          <w:bCs/>
        </w:rPr>
        <w:t xml:space="preserve"> </w:t>
      </w:r>
      <w:r w:rsidRPr="00327997">
        <w:rPr>
          <w:b/>
          <w:bCs/>
        </w:rPr>
        <w:t>Date</w:t>
      </w:r>
      <w:r w:rsidRPr="00327997">
        <w:t> column.</w:t>
      </w:r>
    </w:p>
    <w:p w14:paraId="04460C80" w14:textId="48282069" w:rsidR="00F85E38" w:rsidRDefault="00F85E38" w:rsidP="00F85E38">
      <w:pPr>
        <w:ind w:left="720"/>
        <w:jc w:val="both"/>
      </w:pPr>
      <w:r>
        <w:rPr>
          <w:noProof/>
          <w14:ligatures w14:val="standardContextual"/>
        </w:rPr>
        <w:lastRenderedPageBreak/>
        <w:drawing>
          <wp:inline distT="0" distB="0" distL="0" distR="0" wp14:anchorId="1E46B7F9" wp14:editId="121CFC7D">
            <wp:extent cx="5072260" cy="3547872"/>
            <wp:effectExtent l="0" t="0" r="0" b="0"/>
            <wp:docPr id="7654053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5405308" name=""/>
                    <pic:cNvPicPr/>
                  </pic:nvPicPr>
                  <pic:blipFill>
                    <a:blip r:embed="rId151"/>
                    <a:stretch>
                      <a:fillRect/>
                    </a:stretch>
                  </pic:blipFill>
                  <pic:spPr>
                    <a:xfrm>
                      <a:off x="0" y="0"/>
                      <a:ext cx="5091807" cy="3561544"/>
                    </a:xfrm>
                    <a:prstGeom prst="rect">
                      <a:avLst/>
                    </a:prstGeom>
                  </pic:spPr>
                </pic:pic>
              </a:graphicData>
            </a:graphic>
          </wp:inline>
        </w:drawing>
      </w:r>
    </w:p>
    <w:p w14:paraId="0E5A482B" w14:textId="77777777" w:rsidR="00F85E38" w:rsidRDefault="00F85E38" w:rsidP="00F85E38">
      <w:pPr>
        <w:ind w:left="720"/>
        <w:jc w:val="both"/>
      </w:pPr>
    </w:p>
    <w:p w14:paraId="388F5FE8" w14:textId="77777777" w:rsidR="00F85E38" w:rsidRDefault="00F85E38" w:rsidP="00F85E38">
      <w:pPr>
        <w:ind w:left="720"/>
        <w:jc w:val="both"/>
        <w:rPr>
          <w:b/>
          <w:bCs/>
        </w:rPr>
      </w:pPr>
    </w:p>
    <w:p w14:paraId="6F5F094A" w14:textId="77777777" w:rsidR="00F85E38" w:rsidRDefault="00F85E38" w:rsidP="00F85E38">
      <w:pPr>
        <w:ind w:left="720"/>
        <w:jc w:val="both"/>
        <w:rPr>
          <w:b/>
          <w:bCs/>
        </w:rPr>
      </w:pPr>
      <w:r w:rsidRPr="00DE44F2">
        <w:rPr>
          <w:b/>
          <w:bCs/>
        </w:rPr>
        <w:t>Scenario3:</w:t>
      </w:r>
      <w:r>
        <w:rPr>
          <w:b/>
          <w:bCs/>
        </w:rPr>
        <w:t xml:space="preserve"> Clearing Overrides</w:t>
      </w:r>
    </w:p>
    <w:p w14:paraId="59CA5814" w14:textId="77777777" w:rsidR="00061501" w:rsidRDefault="00061501" w:rsidP="00F85E38">
      <w:pPr>
        <w:ind w:left="720"/>
        <w:jc w:val="both"/>
        <w:rPr>
          <w:b/>
          <w:bCs/>
        </w:rPr>
      </w:pPr>
    </w:p>
    <w:p w14:paraId="2BF45D10" w14:textId="77777777" w:rsidR="00F85E38" w:rsidRDefault="00F85E38" w:rsidP="00F85E38">
      <w:pPr>
        <w:ind w:left="720"/>
        <w:jc w:val="both"/>
      </w:pPr>
      <w:r w:rsidRPr="00FA4076">
        <w:t>When quantity overrides are cleared and recalculated, the system replaces the overridden values with the actual transaction quantities included in the draw.</w:t>
      </w:r>
    </w:p>
    <w:p w14:paraId="462B4090" w14:textId="77777777" w:rsidR="00061501" w:rsidRDefault="00061501" w:rsidP="00F85E38">
      <w:pPr>
        <w:ind w:left="720"/>
        <w:jc w:val="both"/>
      </w:pPr>
    </w:p>
    <w:p w14:paraId="58A2E7FB" w14:textId="77777777" w:rsidR="00F85E38" w:rsidRDefault="00F85E38" w:rsidP="00F85E38">
      <w:pPr>
        <w:ind w:left="720"/>
        <w:jc w:val="both"/>
      </w:pPr>
      <w:r>
        <w:rPr>
          <w:noProof/>
          <w14:ligatures w14:val="standardContextual"/>
        </w:rPr>
        <w:drawing>
          <wp:inline distT="0" distB="0" distL="0" distR="0" wp14:anchorId="6E291494" wp14:editId="729ADE18">
            <wp:extent cx="5100320" cy="2479867"/>
            <wp:effectExtent l="0" t="0" r="5080" b="0"/>
            <wp:docPr id="8644439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443927" name=""/>
                    <pic:cNvPicPr/>
                  </pic:nvPicPr>
                  <pic:blipFill>
                    <a:blip r:embed="rId152"/>
                    <a:stretch>
                      <a:fillRect/>
                    </a:stretch>
                  </pic:blipFill>
                  <pic:spPr>
                    <a:xfrm>
                      <a:off x="0" y="0"/>
                      <a:ext cx="5128256" cy="2493450"/>
                    </a:xfrm>
                    <a:prstGeom prst="rect">
                      <a:avLst/>
                    </a:prstGeom>
                  </pic:spPr>
                </pic:pic>
              </a:graphicData>
            </a:graphic>
          </wp:inline>
        </w:drawing>
      </w:r>
    </w:p>
    <w:p w14:paraId="59E119EE" w14:textId="77777777" w:rsidR="00061501" w:rsidRDefault="00061501" w:rsidP="00F85E38">
      <w:pPr>
        <w:ind w:left="720"/>
        <w:jc w:val="both"/>
      </w:pPr>
    </w:p>
    <w:p w14:paraId="7CAA78B9" w14:textId="77777777" w:rsidR="00F85E38" w:rsidRDefault="00F85E38" w:rsidP="00F85E38">
      <w:pPr>
        <w:ind w:left="720"/>
        <w:jc w:val="both"/>
        <w:rPr>
          <w:b/>
          <w:bCs/>
        </w:rPr>
      </w:pPr>
      <w:r w:rsidRPr="00DC2047">
        <w:t>After clearing</w:t>
      </w:r>
      <w:r>
        <w:t xml:space="preserve"> any </w:t>
      </w:r>
      <w:r w:rsidRPr="00DC2047">
        <w:t>overrides and recalculating, Total Qty Completed to Date</w:t>
      </w:r>
      <w:r>
        <w:t xml:space="preserve"> will align with the Complete Qty and</w:t>
      </w:r>
      <w:r w:rsidRPr="00DC2047">
        <w:t> </w:t>
      </w:r>
      <w:r>
        <w:t xml:space="preserve">update to </w:t>
      </w:r>
      <w:r w:rsidRPr="00FF7756">
        <w:rPr>
          <w:b/>
          <w:bCs/>
        </w:rPr>
        <w:t>50.00</w:t>
      </w:r>
    </w:p>
    <w:p w14:paraId="1BCEDF1D" w14:textId="77777777" w:rsidR="00061501" w:rsidRPr="00DC2047" w:rsidRDefault="00061501" w:rsidP="00F85E38">
      <w:pPr>
        <w:ind w:left="720"/>
        <w:jc w:val="both"/>
      </w:pPr>
    </w:p>
    <w:p w14:paraId="32E64AAB" w14:textId="77777777" w:rsidR="00F85E38" w:rsidRPr="00DC2047" w:rsidRDefault="00F85E38" w:rsidP="00F85E38">
      <w:pPr>
        <w:ind w:left="720"/>
        <w:jc w:val="both"/>
      </w:pPr>
      <w:r w:rsidRPr="00DC2047">
        <w:t>Completed &amp; Stored = 50.00 × 100.00 = 5,000.00</w:t>
      </w:r>
    </w:p>
    <w:p w14:paraId="47CB4688" w14:textId="77777777" w:rsidR="00F85E38" w:rsidRPr="00DC2047" w:rsidRDefault="00F85E38" w:rsidP="00F85E38">
      <w:pPr>
        <w:ind w:left="720"/>
        <w:jc w:val="both"/>
      </w:pPr>
      <w:r w:rsidRPr="00DC2047">
        <w:t>Previously Billed = 3,500.00</w:t>
      </w:r>
    </w:p>
    <w:p w14:paraId="5C5DA306" w14:textId="77777777" w:rsidR="00F85E38" w:rsidRPr="00DC2047" w:rsidRDefault="00F85E38" w:rsidP="00F85E38">
      <w:pPr>
        <w:ind w:left="720"/>
        <w:jc w:val="both"/>
      </w:pPr>
      <w:r w:rsidRPr="00DC2047">
        <w:t>Billed This Draw = 1,500.00</w:t>
      </w:r>
    </w:p>
    <w:p w14:paraId="0F44124C" w14:textId="77777777" w:rsidR="00F85E38" w:rsidRDefault="00F85E38" w:rsidP="00F85E38">
      <w:pPr>
        <w:ind w:left="720"/>
        <w:jc w:val="both"/>
      </w:pPr>
      <w:r w:rsidRPr="00DC2047">
        <w:rPr>
          <w:b/>
          <w:bCs/>
        </w:rPr>
        <w:lastRenderedPageBreak/>
        <w:t>Note:</w:t>
      </w:r>
      <w:r w:rsidRPr="00DC2047">
        <w:t> The </w:t>
      </w:r>
      <w:r w:rsidRPr="00DC2047">
        <w:rPr>
          <w:b/>
          <w:bCs/>
        </w:rPr>
        <w:t>Previous Period Billed Qty</w:t>
      </w:r>
      <w:r w:rsidRPr="00DC2047">
        <w:t> column continues to display the cumulative quantity completed through the prior billing draw, including any overrides that were applied in previous draws. Clearing overrides in the current draw does not change this value.</w:t>
      </w:r>
    </w:p>
    <w:p w14:paraId="6DF35FC3" w14:textId="77777777" w:rsidR="00061501" w:rsidRPr="00DC2047" w:rsidRDefault="00061501" w:rsidP="00F85E38">
      <w:pPr>
        <w:ind w:left="720"/>
        <w:jc w:val="both"/>
      </w:pPr>
    </w:p>
    <w:p w14:paraId="417E9D6A" w14:textId="77777777" w:rsidR="00F85E38" w:rsidRDefault="00F85E38" w:rsidP="00F85E38">
      <w:pPr>
        <w:ind w:left="720"/>
        <w:jc w:val="both"/>
      </w:pPr>
      <w:r>
        <w:rPr>
          <w:noProof/>
          <w14:ligatures w14:val="standardContextual"/>
        </w:rPr>
        <w:drawing>
          <wp:inline distT="0" distB="0" distL="0" distR="0" wp14:anchorId="6A7BAD91" wp14:editId="2DDB49AC">
            <wp:extent cx="5108483" cy="2495296"/>
            <wp:effectExtent l="0" t="0" r="0" b="635"/>
            <wp:docPr id="1339296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929655" name=""/>
                    <pic:cNvPicPr/>
                  </pic:nvPicPr>
                  <pic:blipFill>
                    <a:blip r:embed="rId153"/>
                    <a:stretch>
                      <a:fillRect/>
                    </a:stretch>
                  </pic:blipFill>
                  <pic:spPr>
                    <a:xfrm>
                      <a:off x="0" y="0"/>
                      <a:ext cx="5141703" cy="2511522"/>
                    </a:xfrm>
                    <a:prstGeom prst="rect">
                      <a:avLst/>
                    </a:prstGeom>
                  </pic:spPr>
                </pic:pic>
              </a:graphicData>
            </a:graphic>
          </wp:inline>
        </w:drawing>
      </w:r>
    </w:p>
    <w:p w14:paraId="0BFC2BFD" w14:textId="77777777" w:rsidR="00061501" w:rsidRDefault="00061501" w:rsidP="00F85E38">
      <w:pPr>
        <w:ind w:left="720"/>
        <w:jc w:val="both"/>
      </w:pPr>
    </w:p>
    <w:p w14:paraId="3169C101" w14:textId="50A60434" w:rsidR="00F85E38" w:rsidRDefault="00F85E38" w:rsidP="00F85E38">
      <w:pPr>
        <w:ind w:left="720"/>
        <w:jc w:val="both"/>
      </w:pPr>
      <w:r w:rsidRPr="00DC2047">
        <w:t>The invoice now shows a quantity of </w:t>
      </w:r>
      <w:r w:rsidRPr="00DC2047">
        <w:rPr>
          <w:b/>
          <w:bCs/>
        </w:rPr>
        <w:t>50.00</w:t>
      </w:r>
      <w:r w:rsidRPr="00DC2047">
        <w:t>, which includes the quantities from all transactions</w:t>
      </w:r>
      <w:r>
        <w:t xml:space="preserve"> included in the draws.</w:t>
      </w:r>
    </w:p>
    <w:p w14:paraId="2C3B549A" w14:textId="77777777" w:rsidR="00061501" w:rsidRPr="00DC2047" w:rsidRDefault="00061501" w:rsidP="00F85E38">
      <w:pPr>
        <w:ind w:left="720"/>
        <w:jc w:val="both"/>
      </w:pPr>
    </w:p>
    <w:p w14:paraId="411E0081" w14:textId="77777777" w:rsidR="00F85E38" w:rsidRDefault="00F85E38" w:rsidP="00F85E38">
      <w:pPr>
        <w:ind w:left="720"/>
        <w:jc w:val="both"/>
      </w:pPr>
      <w:r>
        <w:rPr>
          <w:noProof/>
          <w14:ligatures w14:val="standardContextual"/>
        </w:rPr>
        <w:drawing>
          <wp:inline distT="0" distB="0" distL="0" distR="0" wp14:anchorId="1961A5C0" wp14:editId="210C0EE7">
            <wp:extent cx="5041756" cy="3946144"/>
            <wp:effectExtent l="0" t="0" r="6985" b="0"/>
            <wp:docPr id="11766250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6625084" name=""/>
                    <pic:cNvPicPr/>
                  </pic:nvPicPr>
                  <pic:blipFill>
                    <a:blip r:embed="rId154"/>
                    <a:stretch>
                      <a:fillRect/>
                    </a:stretch>
                  </pic:blipFill>
                  <pic:spPr>
                    <a:xfrm>
                      <a:off x="0" y="0"/>
                      <a:ext cx="5054871" cy="3956409"/>
                    </a:xfrm>
                    <a:prstGeom prst="rect">
                      <a:avLst/>
                    </a:prstGeom>
                  </pic:spPr>
                </pic:pic>
              </a:graphicData>
            </a:graphic>
          </wp:inline>
        </w:drawing>
      </w:r>
    </w:p>
    <w:p w14:paraId="37063718" w14:textId="77777777" w:rsidR="00F85E38" w:rsidRDefault="00F85E38" w:rsidP="00F85E38">
      <w:pPr>
        <w:ind w:left="720"/>
        <w:jc w:val="both"/>
        <w:rPr>
          <w:b/>
          <w:bCs/>
        </w:rPr>
      </w:pPr>
    </w:p>
    <w:p w14:paraId="47635055" w14:textId="77777777" w:rsidR="00061501" w:rsidRDefault="00061501" w:rsidP="00F85E38">
      <w:pPr>
        <w:ind w:left="720"/>
        <w:jc w:val="both"/>
        <w:rPr>
          <w:b/>
          <w:bCs/>
        </w:rPr>
      </w:pPr>
    </w:p>
    <w:p w14:paraId="50FDB8C7" w14:textId="77777777" w:rsidR="00061501" w:rsidRDefault="00061501" w:rsidP="00F85E38">
      <w:pPr>
        <w:ind w:left="720"/>
        <w:jc w:val="both"/>
        <w:rPr>
          <w:b/>
          <w:bCs/>
        </w:rPr>
      </w:pPr>
    </w:p>
    <w:p w14:paraId="02AB958C" w14:textId="77777777" w:rsidR="00061501" w:rsidRDefault="00061501" w:rsidP="00F85E38">
      <w:pPr>
        <w:ind w:left="720"/>
        <w:jc w:val="both"/>
        <w:rPr>
          <w:b/>
          <w:bCs/>
        </w:rPr>
      </w:pPr>
    </w:p>
    <w:p w14:paraId="68FC6FBB" w14:textId="77777777" w:rsidR="00061501" w:rsidRDefault="00061501" w:rsidP="00F85E38">
      <w:pPr>
        <w:ind w:left="720"/>
        <w:jc w:val="both"/>
        <w:rPr>
          <w:b/>
          <w:bCs/>
        </w:rPr>
      </w:pPr>
    </w:p>
    <w:p w14:paraId="047C7295" w14:textId="0B94DD5A" w:rsidR="00F85E38" w:rsidRDefault="00F85E38" w:rsidP="00F85E38">
      <w:pPr>
        <w:ind w:left="720"/>
        <w:jc w:val="both"/>
        <w:rPr>
          <w:b/>
          <w:bCs/>
        </w:rPr>
      </w:pPr>
      <w:r w:rsidRPr="006D5A21">
        <w:rPr>
          <w:b/>
          <w:bCs/>
        </w:rPr>
        <w:lastRenderedPageBreak/>
        <w:t>Scenario 4 — Clearing Overrides and Excluding Transactions</w:t>
      </w:r>
    </w:p>
    <w:p w14:paraId="4F35DBCC" w14:textId="77777777" w:rsidR="00061501" w:rsidRPr="006D5A21" w:rsidRDefault="00061501" w:rsidP="00F85E38">
      <w:pPr>
        <w:ind w:left="720"/>
        <w:jc w:val="both"/>
      </w:pPr>
    </w:p>
    <w:p w14:paraId="35446FF5" w14:textId="77777777" w:rsidR="00F85E38" w:rsidRDefault="00F85E38" w:rsidP="00F85E38">
      <w:pPr>
        <w:ind w:left="720"/>
      </w:pPr>
      <w:r w:rsidRPr="006D5A21">
        <w:t>When overrides are cleared and transactions are excluded from the draw, the </w:t>
      </w:r>
      <w:r w:rsidRPr="00EF2071">
        <w:t>Total Qty Completed to Date</w:t>
      </w:r>
      <w:r w:rsidRPr="006D5A21">
        <w:t> becomes </w:t>
      </w:r>
      <w:r w:rsidRPr="006D5A21">
        <w:rPr>
          <w:b/>
          <w:bCs/>
        </w:rPr>
        <w:t>25.00</w:t>
      </w:r>
      <w:r w:rsidRPr="006D5A21">
        <w:t>. The effective quantity for the current period is </w:t>
      </w:r>
      <w:r>
        <w:rPr>
          <w:b/>
          <w:bCs/>
        </w:rPr>
        <w:t>-</w:t>
      </w:r>
      <w:r w:rsidRPr="006D5A21">
        <w:rPr>
          <w:b/>
          <w:bCs/>
        </w:rPr>
        <w:t>5.00</w:t>
      </w:r>
      <w:r w:rsidRPr="006D5A21">
        <w:t xml:space="preserve">, since the Previous Period Billed Qty is 35.00 and </w:t>
      </w:r>
      <w:r>
        <w:t>Complete</w:t>
      </w:r>
      <w:r w:rsidRPr="006D5A21">
        <w:t xml:space="preserve"> Qty is 25.00.</w:t>
      </w:r>
    </w:p>
    <w:p w14:paraId="2A232A7C" w14:textId="77777777" w:rsidR="00061501" w:rsidRPr="006D5A21" w:rsidRDefault="00061501" w:rsidP="00F85E38">
      <w:pPr>
        <w:ind w:left="720"/>
      </w:pPr>
    </w:p>
    <w:p w14:paraId="1D87DBD4" w14:textId="77777777" w:rsidR="00F85E38" w:rsidRPr="00EF2071" w:rsidRDefault="00F85E38" w:rsidP="00F85E38">
      <w:pPr>
        <w:ind w:left="720"/>
      </w:pPr>
      <w:r w:rsidRPr="00EF2071">
        <w:t>Completed &amp; Stored = 2,500.00</w:t>
      </w:r>
    </w:p>
    <w:p w14:paraId="000914FC" w14:textId="77777777" w:rsidR="00F85E38" w:rsidRPr="00EF2071" w:rsidRDefault="00F85E38" w:rsidP="00F85E38">
      <w:pPr>
        <w:ind w:left="720"/>
      </w:pPr>
      <w:r w:rsidRPr="00EF2071">
        <w:t>Previously Billed = 3,500.00</w:t>
      </w:r>
    </w:p>
    <w:p w14:paraId="7776A72A" w14:textId="77777777" w:rsidR="00F85E38" w:rsidRDefault="00F85E38" w:rsidP="00F85E38">
      <w:pPr>
        <w:ind w:left="720"/>
      </w:pPr>
      <w:r w:rsidRPr="00EF2071">
        <w:t>Billed This Draw = -1,000.00</w:t>
      </w:r>
    </w:p>
    <w:p w14:paraId="7E4A2BA3" w14:textId="77777777" w:rsidR="00061501" w:rsidRPr="00EF2071" w:rsidRDefault="00061501" w:rsidP="00F85E38">
      <w:pPr>
        <w:ind w:left="720"/>
      </w:pPr>
    </w:p>
    <w:p w14:paraId="1DF7E920" w14:textId="77777777" w:rsidR="00F85E38" w:rsidRPr="006D5A21" w:rsidRDefault="00F85E38" w:rsidP="00F85E38">
      <w:pPr>
        <w:ind w:left="720"/>
      </w:pPr>
      <w:r w:rsidRPr="006D5A21">
        <w:t>The invoice reflects a quantity of </w:t>
      </w:r>
      <w:r w:rsidRPr="006D5A21">
        <w:rPr>
          <w:b/>
          <w:bCs/>
        </w:rPr>
        <w:t>25.00</w:t>
      </w:r>
      <w:r w:rsidRPr="006D5A21">
        <w:t>, resulting in a reduction of the billed amount for the current period.</w:t>
      </w:r>
    </w:p>
    <w:p w14:paraId="4AB74345" w14:textId="77777777" w:rsidR="00F85E38" w:rsidRDefault="00F85E38" w:rsidP="00F85E38">
      <w:pPr>
        <w:ind w:left="720"/>
        <w:jc w:val="both"/>
      </w:pPr>
    </w:p>
    <w:p w14:paraId="739C9551" w14:textId="77777777" w:rsidR="00F85E38" w:rsidRDefault="00F85E38" w:rsidP="00F85E38">
      <w:pPr>
        <w:ind w:left="720"/>
        <w:jc w:val="both"/>
      </w:pPr>
      <w:r>
        <w:rPr>
          <w:noProof/>
          <w14:ligatures w14:val="standardContextual"/>
        </w:rPr>
        <w:drawing>
          <wp:inline distT="0" distB="0" distL="0" distR="0" wp14:anchorId="44B1358A" wp14:editId="389C8DC9">
            <wp:extent cx="5017987" cy="3633216"/>
            <wp:effectExtent l="0" t="0" r="0" b="5715"/>
            <wp:docPr id="2164863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486312" name=""/>
                    <pic:cNvPicPr/>
                  </pic:nvPicPr>
                  <pic:blipFill>
                    <a:blip r:embed="rId155"/>
                    <a:stretch>
                      <a:fillRect/>
                    </a:stretch>
                  </pic:blipFill>
                  <pic:spPr>
                    <a:xfrm>
                      <a:off x="0" y="0"/>
                      <a:ext cx="5056435" cy="3661054"/>
                    </a:xfrm>
                    <a:prstGeom prst="rect">
                      <a:avLst/>
                    </a:prstGeom>
                  </pic:spPr>
                </pic:pic>
              </a:graphicData>
            </a:graphic>
          </wp:inline>
        </w:drawing>
      </w:r>
    </w:p>
    <w:p w14:paraId="591929CD" w14:textId="77777777" w:rsidR="00F85E38" w:rsidRDefault="00F85E38" w:rsidP="00F85E38">
      <w:pPr>
        <w:ind w:left="720"/>
        <w:jc w:val="both"/>
      </w:pPr>
    </w:p>
    <w:p w14:paraId="35659489" w14:textId="77777777" w:rsidR="00F85E38" w:rsidRDefault="00F85E38" w:rsidP="00F85E38">
      <w:pPr>
        <w:ind w:left="720"/>
        <w:jc w:val="both"/>
      </w:pPr>
    </w:p>
    <w:p w14:paraId="1500174D" w14:textId="77777777" w:rsidR="00F85E38" w:rsidRDefault="00F85E38" w:rsidP="00F85E38">
      <w:pPr>
        <w:ind w:left="720"/>
        <w:jc w:val="both"/>
      </w:pPr>
    </w:p>
    <w:p w14:paraId="3F8A9C0C" w14:textId="79556A22" w:rsidR="00F85E38" w:rsidRPr="00061501" w:rsidRDefault="00F85E38" w:rsidP="009F6ACD">
      <w:pPr>
        <w:pStyle w:val="ListParagraph"/>
        <w:numPr>
          <w:ilvl w:val="0"/>
          <w:numId w:val="72"/>
        </w:numPr>
        <w:spacing w:after="160" w:line="259" w:lineRule="auto"/>
        <w:contextualSpacing/>
        <w:rPr>
          <w:b/>
          <w:bCs/>
        </w:rPr>
      </w:pPr>
      <w:r w:rsidRPr="00061501">
        <w:rPr>
          <w:b/>
          <w:bCs/>
        </w:rPr>
        <w:t>New Total Material Used column-JBBILL screen</w:t>
      </w:r>
    </w:p>
    <w:p w14:paraId="43913F3E" w14:textId="77777777" w:rsidR="00F85E38" w:rsidRDefault="00F85E38" w:rsidP="00F85E38">
      <w:pPr>
        <w:pStyle w:val="ListParagraph"/>
        <w:jc w:val="both"/>
        <w:rPr>
          <w:b/>
          <w:bCs/>
        </w:rPr>
      </w:pPr>
    </w:p>
    <w:p w14:paraId="363400EB" w14:textId="77777777" w:rsidR="00F85E38" w:rsidRPr="001D301D" w:rsidRDefault="00F85E38" w:rsidP="00F85E38">
      <w:pPr>
        <w:pStyle w:val="ListParagraph"/>
        <w:jc w:val="both"/>
      </w:pPr>
      <w:r>
        <w:t>In this example below, Material stored is treated as a surcharge.</w:t>
      </w:r>
    </w:p>
    <w:p w14:paraId="04141795" w14:textId="77777777" w:rsidR="00F85E38" w:rsidRDefault="00F85E38" w:rsidP="00F85E38">
      <w:pPr>
        <w:pStyle w:val="ListParagraph"/>
        <w:jc w:val="both"/>
      </w:pPr>
    </w:p>
    <w:p w14:paraId="11D96B4D" w14:textId="77777777" w:rsidR="00F85E38" w:rsidRDefault="00F85E38" w:rsidP="00F85E38">
      <w:pPr>
        <w:pStyle w:val="ListParagraph"/>
        <w:jc w:val="both"/>
        <w:rPr>
          <w:b/>
          <w:bCs/>
        </w:rPr>
      </w:pPr>
      <w:r w:rsidRPr="001D301D">
        <w:rPr>
          <w:b/>
          <w:bCs/>
        </w:rPr>
        <w:t>Contract Setup</w:t>
      </w:r>
      <w:r>
        <w:rPr>
          <w:b/>
          <w:bCs/>
        </w:rPr>
        <w:t>:</w:t>
      </w:r>
    </w:p>
    <w:p w14:paraId="5CF616FA" w14:textId="77777777" w:rsidR="00F85E38" w:rsidRDefault="00F85E38" w:rsidP="00F85E38">
      <w:pPr>
        <w:pStyle w:val="ListParagraph"/>
        <w:jc w:val="both"/>
        <w:rPr>
          <w:b/>
          <w:bCs/>
        </w:rPr>
      </w:pPr>
    </w:p>
    <w:p w14:paraId="67DC62E3" w14:textId="77777777" w:rsidR="00F85E38" w:rsidRPr="00A93936" w:rsidRDefault="00F85E38" w:rsidP="00F85E38">
      <w:pPr>
        <w:pStyle w:val="ListParagraph"/>
        <w:jc w:val="both"/>
      </w:pPr>
      <w:r>
        <w:t>The flag ‘Material Stored Included in Calculated Billing Amount’ is unchecked</w:t>
      </w:r>
      <w:r>
        <w:rPr>
          <w:b/>
          <w:bCs/>
        </w:rPr>
        <w:t>(</w:t>
      </w:r>
      <w:r w:rsidRPr="00EC4B8D">
        <w:rPr>
          <w:b/>
          <w:bCs/>
        </w:rPr>
        <w:t>N)</w:t>
      </w:r>
      <w:r>
        <w:rPr>
          <w:b/>
          <w:bCs/>
        </w:rPr>
        <w:t xml:space="preserve">. </w:t>
      </w:r>
      <w:r w:rsidRPr="00A93936">
        <w:t>As a result, Material Stored is considered a surcharge.</w:t>
      </w:r>
    </w:p>
    <w:p w14:paraId="0CCA9827" w14:textId="77777777" w:rsidR="00F85E38" w:rsidRDefault="00F85E38" w:rsidP="00F85E38">
      <w:pPr>
        <w:pStyle w:val="ListParagraph"/>
        <w:jc w:val="both"/>
        <w:rPr>
          <w:b/>
          <w:bCs/>
        </w:rPr>
      </w:pPr>
      <w:r>
        <w:rPr>
          <w:noProof/>
          <w14:ligatures w14:val="standardContextual"/>
        </w:rPr>
        <w:lastRenderedPageBreak/>
        <w:drawing>
          <wp:inline distT="0" distB="0" distL="0" distR="0" wp14:anchorId="3D68F8BE" wp14:editId="010ACA16">
            <wp:extent cx="5061583" cy="2665984"/>
            <wp:effectExtent l="0" t="0" r="6350" b="1270"/>
            <wp:docPr id="11361410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6141069" name=""/>
                    <pic:cNvPicPr/>
                  </pic:nvPicPr>
                  <pic:blipFill>
                    <a:blip r:embed="rId156"/>
                    <a:stretch>
                      <a:fillRect/>
                    </a:stretch>
                  </pic:blipFill>
                  <pic:spPr>
                    <a:xfrm>
                      <a:off x="0" y="0"/>
                      <a:ext cx="5089933" cy="2680916"/>
                    </a:xfrm>
                    <a:prstGeom prst="rect">
                      <a:avLst/>
                    </a:prstGeom>
                  </pic:spPr>
                </pic:pic>
              </a:graphicData>
            </a:graphic>
          </wp:inline>
        </w:drawing>
      </w:r>
    </w:p>
    <w:p w14:paraId="533BC30B" w14:textId="77777777" w:rsidR="00F85E38" w:rsidRDefault="00F85E38" w:rsidP="00F85E38">
      <w:pPr>
        <w:pStyle w:val="ListParagraph"/>
        <w:jc w:val="both"/>
        <w:rPr>
          <w:b/>
          <w:bCs/>
        </w:rPr>
      </w:pPr>
    </w:p>
    <w:p w14:paraId="36B663A6" w14:textId="77777777" w:rsidR="00F85E38" w:rsidRDefault="00F85E38" w:rsidP="00831D42">
      <w:pPr>
        <w:pStyle w:val="ListParagraph"/>
        <w:rPr>
          <w:b/>
          <w:bCs/>
        </w:rPr>
      </w:pPr>
      <w:r>
        <w:rPr>
          <w:b/>
          <w:bCs/>
        </w:rPr>
        <w:t>Draw1:</w:t>
      </w:r>
    </w:p>
    <w:p w14:paraId="4BD97E7D" w14:textId="77777777" w:rsidR="00831D42" w:rsidRPr="001D301D" w:rsidRDefault="00831D42" w:rsidP="00831D42">
      <w:pPr>
        <w:pStyle w:val="ListParagraph"/>
        <w:rPr>
          <w:b/>
          <w:bCs/>
        </w:rPr>
      </w:pPr>
    </w:p>
    <w:p w14:paraId="0E19AB4D" w14:textId="50D37B20" w:rsidR="00F85E38" w:rsidRDefault="00F85E38" w:rsidP="00831D42">
      <w:pPr>
        <w:ind w:left="720"/>
      </w:pPr>
      <w:r>
        <w:t xml:space="preserve"> </w:t>
      </w:r>
      <w:r w:rsidRPr="0054470C">
        <w:t>Draw1 is created and following transactions are included</w:t>
      </w:r>
      <w:r>
        <w:t>:</w:t>
      </w:r>
    </w:p>
    <w:p w14:paraId="6BBDAC74" w14:textId="77777777" w:rsidR="00831D42" w:rsidRDefault="00831D42" w:rsidP="00831D42">
      <w:pPr>
        <w:ind w:left="720"/>
      </w:pPr>
    </w:p>
    <w:p w14:paraId="09CD7434" w14:textId="77777777" w:rsidR="00F85E38" w:rsidRDefault="00F85E38" w:rsidP="00831D42">
      <w:pPr>
        <w:ind w:left="720"/>
      </w:pPr>
      <w:r>
        <w:t xml:space="preserve">       Complete Qty=150.00 (from JC Cost Transactions and RFP posting)</w:t>
      </w:r>
    </w:p>
    <w:p w14:paraId="29EFB074" w14:textId="77777777" w:rsidR="00F85E38" w:rsidRDefault="00F85E38" w:rsidP="00831D42">
      <w:pPr>
        <w:ind w:left="720"/>
      </w:pPr>
      <w:r>
        <w:t xml:space="preserve">       Calculated Billing Amt=150*200=30000.00 </w:t>
      </w:r>
    </w:p>
    <w:p w14:paraId="6B512981" w14:textId="77777777" w:rsidR="00F85E38" w:rsidRDefault="00F85E38" w:rsidP="00831D42">
      <w:pPr>
        <w:ind w:left="720"/>
      </w:pPr>
      <w:r>
        <w:t xml:space="preserve">       Material Stored=5000.00(from SCRFP posting)</w:t>
      </w:r>
    </w:p>
    <w:p w14:paraId="23B23220" w14:textId="77777777" w:rsidR="00F85E38" w:rsidRDefault="00F85E38" w:rsidP="00831D42">
      <w:pPr>
        <w:ind w:left="720"/>
      </w:pPr>
      <w:r>
        <w:t xml:space="preserve">       Since Material Stored is a surcharge, Completed and Stored = 30000.00+5000.00=35000.00</w:t>
      </w:r>
    </w:p>
    <w:p w14:paraId="0639BDA3" w14:textId="77777777" w:rsidR="00F85E38" w:rsidRDefault="00F85E38" w:rsidP="00F85E38">
      <w:pPr>
        <w:ind w:left="720"/>
        <w:jc w:val="both"/>
      </w:pPr>
      <w:r>
        <w:t xml:space="preserve">       </w:t>
      </w:r>
      <w:r>
        <w:rPr>
          <w:noProof/>
          <w14:ligatures w14:val="standardContextual"/>
        </w:rPr>
        <w:drawing>
          <wp:inline distT="0" distB="0" distL="0" distR="0" wp14:anchorId="5A9A498D" wp14:editId="2D046661">
            <wp:extent cx="4823968" cy="2336738"/>
            <wp:effectExtent l="0" t="0" r="0" b="6985"/>
            <wp:docPr id="17473631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7363152" name=""/>
                    <pic:cNvPicPr/>
                  </pic:nvPicPr>
                  <pic:blipFill>
                    <a:blip r:embed="rId157"/>
                    <a:stretch>
                      <a:fillRect/>
                    </a:stretch>
                  </pic:blipFill>
                  <pic:spPr>
                    <a:xfrm>
                      <a:off x="0" y="0"/>
                      <a:ext cx="4846668" cy="2347734"/>
                    </a:xfrm>
                    <a:prstGeom prst="rect">
                      <a:avLst/>
                    </a:prstGeom>
                  </pic:spPr>
                </pic:pic>
              </a:graphicData>
            </a:graphic>
          </wp:inline>
        </w:drawing>
      </w:r>
    </w:p>
    <w:p w14:paraId="702CB8AE" w14:textId="77777777" w:rsidR="00F85E38" w:rsidRDefault="00F85E38" w:rsidP="00F85E38">
      <w:pPr>
        <w:ind w:left="720"/>
        <w:jc w:val="both"/>
      </w:pPr>
    </w:p>
    <w:p w14:paraId="7EB5DA53" w14:textId="77777777" w:rsidR="00F85E38" w:rsidRDefault="00F85E38" w:rsidP="00F85E38">
      <w:pPr>
        <w:ind w:left="720"/>
        <w:jc w:val="both"/>
      </w:pPr>
    </w:p>
    <w:p w14:paraId="2185B0BE" w14:textId="77777777" w:rsidR="00F85E38" w:rsidRDefault="00F85E38" w:rsidP="00F85E38">
      <w:pPr>
        <w:ind w:left="720"/>
        <w:jc w:val="both"/>
        <w:rPr>
          <w:b/>
          <w:bCs/>
        </w:rPr>
      </w:pPr>
      <w:r w:rsidRPr="00DE3969">
        <w:rPr>
          <w:b/>
          <w:bCs/>
        </w:rPr>
        <w:t>Draw2</w:t>
      </w:r>
      <w:r>
        <w:rPr>
          <w:b/>
          <w:bCs/>
        </w:rPr>
        <w:t>:</w:t>
      </w:r>
    </w:p>
    <w:p w14:paraId="3565CA39" w14:textId="77777777" w:rsidR="00831D42" w:rsidRDefault="00831D42" w:rsidP="00F85E38">
      <w:pPr>
        <w:ind w:left="720"/>
        <w:jc w:val="both"/>
        <w:rPr>
          <w:b/>
          <w:bCs/>
        </w:rPr>
      </w:pPr>
    </w:p>
    <w:p w14:paraId="20DA35FA" w14:textId="77777777" w:rsidR="00F85E38" w:rsidRPr="008400AA" w:rsidRDefault="00F85E38" w:rsidP="00F85E38">
      <w:pPr>
        <w:ind w:left="720"/>
        <w:jc w:val="both"/>
      </w:pPr>
      <w:r w:rsidRPr="008400AA">
        <w:t xml:space="preserve">When Draw2 is opened, the columns display the values </w:t>
      </w:r>
      <w:r>
        <w:t>as shown below</w:t>
      </w:r>
    </w:p>
    <w:p w14:paraId="6E558033" w14:textId="77777777" w:rsidR="00F85E38" w:rsidRDefault="00F85E38" w:rsidP="00F85E38">
      <w:pPr>
        <w:ind w:left="720"/>
        <w:jc w:val="both"/>
      </w:pPr>
      <w:r>
        <w:rPr>
          <w:noProof/>
          <w14:ligatures w14:val="standardContextual"/>
        </w:rPr>
        <w:lastRenderedPageBreak/>
        <w:drawing>
          <wp:inline distT="0" distB="0" distL="0" distR="0" wp14:anchorId="03BD36F9" wp14:editId="72D7AB72">
            <wp:extent cx="5070317" cy="2487168"/>
            <wp:effectExtent l="0" t="0" r="0" b="8890"/>
            <wp:docPr id="4500645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0064571" name=""/>
                    <pic:cNvPicPr/>
                  </pic:nvPicPr>
                  <pic:blipFill>
                    <a:blip r:embed="rId158"/>
                    <a:stretch>
                      <a:fillRect/>
                    </a:stretch>
                  </pic:blipFill>
                  <pic:spPr>
                    <a:xfrm>
                      <a:off x="0" y="0"/>
                      <a:ext cx="5127460" cy="2515199"/>
                    </a:xfrm>
                    <a:prstGeom prst="rect">
                      <a:avLst/>
                    </a:prstGeom>
                  </pic:spPr>
                </pic:pic>
              </a:graphicData>
            </a:graphic>
          </wp:inline>
        </w:drawing>
      </w:r>
    </w:p>
    <w:p w14:paraId="7E9D1B80" w14:textId="77777777" w:rsidR="00831D42" w:rsidRDefault="00831D42" w:rsidP="00F85E38">
      <w:pPr>
        <w:ind w:left="720"/>
        <w:jc w:val="both"/>
        <w:rPr>
          <w:b/>
          <w:bCs/>
        </w:rPr>
      </w:pPr>
    </w:p>
    <w:p w14:paraId="61241033" w14:textId="0174F30E" w:rsidR="00F85E38" w:rsidRDefault="00F85E38" w:rsidP="00F85E38">
      <w:pPr>
        <w:ind w:left="720"/>
        <w:jc w:val="both"/>
        <w:rPr>
          <w:b/>
          <w:bCs/>
        </w:rPr>
      </w:pPr>
      <w:r w:rsidRPr="0055421E">
        <w:rPr>
          <w:b/>
          <w:bCs/>
        </w:rPr>
        <w:t>Scenario1:</w:t>
      </w:r>
    </w:p>
    <w:p w14:paraId="48321CE3" w14:textId="77777777" w:rsidR="00831D42" w:rsidRPr="0055421E" w:rsidRDefault="00831D42" w:rsidP="00F85E38">
      <w:pPr>
        <w:ind w:left="720"/>
        <w:jc w:val="both"/>
        <w:rPr>
          <w:b/>
          <w:bCs/>
        </w:rPr>
      </w:pPr>
    </w:p>
    <w:p w14:paraId="3F8E4F1E" w14:textId="77777777" w:rsidR="00F85E38" w:rsidRDefault="00F85E38" w:rsidP="00F85E38">
      <w:pPr>
        <w:ind w:left="720"/>
        <w:jc w:val="both"/>
        <w:rPr>
          <w:b/>
          <w:bCs/>
        </w:rPr>
      </w:pPr>
      <w:r>
        <w:t xml:space="preserve">Entering Total Material Used as </w:t>
      </w:r>
      <w:r w:rsidRPr="0055421E">
        <w:rPr>
          <w:b/>
          <w:bCs/>
        </w:rPr>
        <w:t>2000.00</w:t>
      </w:r>
    </w:p>
    <w:p w14:paraId="0067F769" w14:textId="77777777" w:rsidR="00831D42" w:rsidRDefault="00831D42" w:rsidP="00F85E38">
      <w:pPr>
        <w:ind w:left="720"/>
        <w:jc w:val="both"/>
      </w:pPr>
    </w:p>
    <w:p w14:paraId="517DFC87" w14:textId="77777777" w:rsidR="00F85E38" w:rsidRPr="00DE3969" w:rsidRDefault="00F85E38" w:rsidP="00F85E38">
      <w:pPr>
        <w:ind w:left="720"/>
        <w:jc w:val="both"/>
        <w:rPr>
          <w:b/>
          <w:bCs/>
        </w:rPr>
      </w:pPr>
      <w:r>
        <w:rPr>
          <w:noProof/>
          <w14:ligatures w14:val="standardContextual"/>
        </w:rPr>
        <w:drawing>
          <wp:inline distT="0" distB="0" distL="0" distR="0" wp14:anchorId="50B73C77" wp14:editId="6C4B92AA">
            <wp:extent cx="5171699" cy="2515616"/>
            <wp:effectExtent l="0" t="0" r="0" b="0"/>
            <wp:docPr id="20879057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7905757" name=""/>
                    <pic:cNvPicPr/>
                  </pic:nvPicPr>
                  <pic:blipFill>
                    <a:blip r:embed="rId159"/>
                    <a:stretch>
                      <a:fillRect/>
                    </a:stretch>
                  </pic:blipFill>
                  <pic:spPr>
                    <a:xfrm>
                      <a:off x="0" y="0"/>
                      <a:ext cx="5204871" cy="2531751"/>
                    </a:xfrm>
                    <a:prstGeom prst="rect">
                      <a:avLst/>
                    </a:prstGeom>
                  </pic:spPr>
                </pic:pic>
              </a:graphicData>
            </a:graphic>
          </wp:inline>
        </w:drawing>
      </w:r>
    </w:p>
    <w:p w14:paraId="6CCB96ED" w14:textId="77777777" w:rsidR="00831D42" w:rsidRDefault="00831D42" w:rsidP="00F85E38">
      <w:pPr>
        <w:ind w:left="720"/>
        <w:jc w:val="both"/>
      </w:pPr>
    </w:p>
    <w:p w14:paraId="694D9D95" w14:textId="2A467A39" w:rsidR="00F85E38" w:rsidRDefault="00F85E38" w:rsidP="00F85E38">
      <w:pPr>
        <w:ind w:left="720"/>
        <w:jc w:val="both"/>
      </w:pPr>
      <w:r w:rsidRPr="00424BEC">
        <w:t>The system reduces the Material Stored column by the Total Material Used value:</w:t>
      </w:r>
    </w:p>
    <w:p w14:paraId="4DEDAEEF" w14:textId="77777777" w:rsidR="00831D42" w:rsidRPr="00424BEC" w:rsidRDefault="00831D42" w:rsidP="00F85E38">
      <w:pPr>
        <w:ind w:left="720"/>
        <w:jc w:val="both"/>
      </w:pPr>
    </w:p>
    <w:p w14:paraId="61A35576" w14:textId="77777777" w:rsidR="00F85E38" w:rsidRPr="00424BEC" w:rsidRDefault="00F85E38" w:rsidP="00F85E38">
      <w:pPr>
        <w:ind w:left="720"/>
        <w:jc w:val="both"/>
      </w:pPr>
      <w:r w:rsidRPr="00424BEC">
        <w:t xml:space="preserve">Material Stored = Initial Material Stored </w:t>
      </w:r>
      <w:r>
        <w:t>-</w:t>
      </w:r>
      <w:r w:rsidRPr="00424BEC">
        <w:t xml:space="preserve"> Total Material Used = 5,000.00 </w:t>
      </w:r>
      <w:r>
        <w:t>-</w:t>
      </w:r>
      <w:r w:rsidRPr="00424BEC">
        <w:t xml:space="preserve"> 2,000.00 = </w:t>
      </w:r>
      <w:r w:rsidRPr="00424BEC">
        <w:rPr>
          <w:b/>
          <w:bCs/>
        </w:rPr>
        <w:t>3,000.00</w:t>
      </w:r>
    </w:p>
    <w:p w14:paraId="52128521" w14:textId="77777777" w:rsidR="00F85E38" w:rsidRPr="00424BEC" w:rsidRDefault="00F85E38" w:rsidP="00F85E38">
      <w:pPr>
        <w:ind w:left="720"/>
        <w:jc w:val="both"/>
      </w:pPr>
      <w:r w:rsidRPr="00424BEC">
        <w:t>The Completed &amp; Stored amount is not affected and remains unchanged.</w:t>
      </w:r>
    </w:p>
    <w:p w14:paraId="2B8A2718" w14:textId="77777777" w:rsidR="00F85E38" w:rsidRDefault="00F85E38" w:rsidP="00F85E38">
      <w:pPr>
        <w:ind w:left="720"/>
        <w:jc w:val="both"/>
      </w:pPr>
    </w:p>
    <w:p w14:paraId="6E0A90F8" w14:textId="77777777" w:rsidR="00F85E38" w:rsidRDefault="00F85E38" w:rsidP="00F85E38">
      <w:pPr>
        <w:ind w:left="720"/>
        <w:jc w:val="both"/>
      </w:pPr>
      <w:r>
        <w:rPr>
          <w:noProof/>
          <w14:ligatures w14:val="standardContextual"/>
        </w:rPr>
        <w:lastRenderedPageBreak/>
        <w:drawing>
          <wp:inline distT="0" distB="0" distL="0" distR="0" wp14:anchorId="6EA3EFD9" wp14:editId="4AA8BFA6">
            <wp:extent cx="5054729" cy="2458720"/>
            <wp:effectExtent l="0" t="0" r="0" b="0"/>
            <wp:docPr id="818783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878399" name=""/>
                    <pic:cNvPicPr/>
                  </pic:nvPicPr>
                  <pic:blipFill>
                    <a:blip r:embed="rId160"/>
                    <a:stretch>
                      <a:fillRect/>
                    </a:stretch>
                  </pic:blipFill>
                  <pic:spPr>
                    <a:xfrm>
                      <a:off x="0" y="0"/>
                      <a:ext cx="5093931" cy="2477789"/>
                    </a:xfrm>
                    <a:prstGeom prst="rect">
                      <a:avLst/>
                    </a:prstGeom>
                  </pic:spPr>
                </pic:pic>
              </a:graphicData>
            </a:graphic>
          </wp:inline>
        </w:drawing>
      </w:r>
    </w:p>
    <w:p w14:paraId="26685E5A" w14:textId="77777777" w:rsidR="00F85E38" w:rsidRDefault="00F85E38" w:rsidP="00F85E38">
      <w:pPr>
        <w:ind w:left="720"/>
        <w:jc w:val="both"/>
        <w:rPr>
          <w:b/>
          <w:bCs/>
        </w:rPr>
      </w:pPr>
    </w:p>
    <w:p w14:paraId="0CF857AC" w14:textId="77777777" w:rsidR="00F85E38" w:rsidRDefault="00F85E38" w:rsidP="00F85E38">
      <w:pPr>
        <w:ind w:left="720"/>
        <w:jc w:val="both"/>
        <w:rPr>
          <w:b/>
          <w:bCs/>
        </w:rPr>
      </w:pPr>
      <w:r w:rsidRPr="00CB234C">
        <w:rPr>
          <w:b/>
          <w:bCs/>
        </w:rPr>
        <w:t>Scenario 2 — Including Transactions</w:t>
      </w:r>
    </w:p>
    <w:p w14:paraId="43E9FCE0" w14:textId="77777777" w:rsidR="00831D42" w:rsidRPr="00CB234C" w:rsidRDefault="00831D42" w:rsidP="00F85E38">
      <w:pPr>
        <w:ind w:left="720"/>
        <w:jc w:val="both"/>
      </w:pPr>
    </w:p>
    <w:p w14:paraId="2E482512" w14:textId="77777777" w:rsidR="00F85E38" w:rsidRDefault="00F85E38" w:rsidP="00F85E38">
      <w:pPr>
        <w:ind w:left="720"/>
        <w:jc w:val="both"/>
      </w:pPr>
      <w:r w:rsidRPr="00CB234C">
        <w:t>On the same draw, the following transactions are included:</w:t>
      </w:r>
    </w:p>
    <w:p w14:paraId="73FB91A2" w14:textId="77777777" w:rsidR="00831D42" w:rsidRPr="00CB234C" w:rsidRDefault="00831D42" w:rsidP="00F85E38">
      <w:pPr>
        <w:ind w:left="720"/>
        <w:jc w:val="both"/>
      </w:pPr>
    </w:p>
    <w:p w14:paraId="20C2F73C" w14:textId="77777777" w:rsidR="00F85E38" w:rsidRPr="00CB234C" w:rsidRDefault="00F85E38" w:rsidP="00F85E38">
      <w:pPr>
        <w:ind w:left="720"/>
        <w:jc w:val="both"/>
      </w:pPr>
      <w:r w:rsidRPr="00CB234C">
        <w:t>Complete Qty = 250.00 (from JC Cost Transactions, including Draw1)</w:t>
      </w:r>
    </w:p>
    <w:p w14:paraId="72938E83" w14:textId="77777777" w:rsidR="00F85E38" w:rsidRDefault="00F85E38" w:rsidP="00F85E38">
      <w:pPr>
        <w:ind w:left="720"/>
        <w:jc w:val="both"/>
        <w:rPr>
          <w:b/>
          <w:bCs/>
        </w:rPr>
      </w:pPr>
      <w:r w:rsidRPr="00CB234C">
        <w:t>Calculated Billing Amount = 250 × 200 = </w:t>
      </w:r>
      <w:r w:rsidRPr="00CB234C">
        <w:rPr>
          <w:b/>
          <w:bCs/>
        </w:rPr>
        <w:t>50,000.00</w:t>
      </w:r>
    </w:p>
    <w:p w14:paraId="17EC1669" w14:textId="77777777" w:rsidR="00831D42" w:rsidRPr="00CB234C" w:rsidRDefault="00831D42" w:rsidP="00F85E38">
      <w:pPr>
        <w:ind w:left="720"/>
        <w:jc w:val="both"/>
      </w:pPr>
    </w:p>
    <w:p w14:paraId="21CF3000" w14:textId="77777777" w:rsidR="00F85E38" w:rsidRDefault="00F85E38" w:rsidP="00F85E38">
      <w:pPr>
        <w:ind w:left="720"/>
        <w:jc w:val="both"/>
      </w:pPr>
      <w:r w:rsidRPr="00CB234C">
        <w:t>There is no change to Material Stored or Total Material Used.</w:t>
      </w:r>
    </w:p>
    <w:p w14:paraId="787F33BA" w14:textId="77777777" w:rsidR="00831D42" w:rsidRPr="00CB234C" w:rsidRDefault="00831D42" w:rsidP="00F85E38">
      <w:pPr>
        <w:ind w:left="720"/>
        <w:jc w:val="both"/>
      </w:pPr>
    </w:p>
    <w:p w14:paraId="247145F2" w14:textId="77777777" w:rsidR="00F85E38" w:rsidRPr="00CB234C" w:rsidRDefault="00F85E38" w:rsidP="00F85E38">
      <w:pPr>
        <w:ind w:left="720"/>
        <w:jc w:val="both"/>
      </w:pPr>
      <w:r w:rsidRPr="00CB234C">
        <w:t>Since Material Stored is a surcharge:</w:t>
      </w:r>
    </w:p>
    <w:p w14:paraId="28951581" w14:textId="77777777" w:rsidR="00F85E38" w:rsidRPr="00CB234C" w:rsidRDefault="00F85E38" w:rsidP="00F85E38">
      <w:pPr>
        <w:ind w:left="720"/>
        <w:jc w:val="both"/>
      </w:pPr>
      <w:r w:rsidRPr="00CB234C">
        <w:t>Completed &amp; Stored = </w:t>
      </w:r>
      <w:r w:rsidRPr="00CB234C">
        <w:rPr>
          <w:b/>
          <w:bCs/>
        </w:rPr>
        <w:t>55,000.00</w:t>
      </w:r>
    </w:p>
    <w:p w14:paraId="7A66BF5D" w14:textId="77777777" w:rsidR="00F85E38" w:rsidRDefault="00F85E38" w:rsidP="00F85E38">
      <w:pPr>
        <w:ind w:left="720"/>
        <w:jc w:val="both"/>
      </w:pPr>
    </w:p>
    <w:p w14:paraId="52C85A41" w14:textId="77777777" w:rsidR="00F85E38" w:rsidRDefault="00F85E38" w:rsidP="00F85E38">
      <w:pPr>
        <w:ind w:left="720"/>
        <w:jc w:val="both"/>
      </w:pPr>
      <w:r>
        <w:rPr>
          <w:noProof/>
          <w14:ligatures w14:val="standardContextual"/>
        </w:rPr>
        <w:drawing>
          <wp:inline distT="0" distB="0" distL="0" distR="0" wp14:anchorId="6EDED84C" wp14:editId="2C811635">
            <wp:extent cx="5111838" cy="2491232"/>
            <wp:effectExtent l="0" t="0" r="0" b="4445"/>
            <wp:docPr id="4372466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7246688" name=""/>
                    <pic:cNvPicPr/>
                  </pic:nvPicPr>
                  <pic:blipFill>
                    <a:blip r:embed="rId161"/>
                    <a:stretch>
                      <a:fillRect/>
                    </a:stretch>
                  </pic:blipFill>
                  <pic:spPr>
                    <a:xfrm>
                      <a:off x="0" y="0"/>
                      <a:ext cx="5133103" cy="2501596"/>
                    </a:xfrm>
                    <a:prstGeom prst="rect">
                      <a:avLst/>
                    </a:prstGeom>
                  </pic:spPr>
                </pic:pic>
              </a:graphicData>
            </a:graphic>
          </wp:inline>
        </w:drawing>
      </w:r>
    </w:p>
    <w:p w14:paraId="6B3B5909" w14:textId="77777777" w:rsidR="00F85E38" w:rsidRDefault="00F85E38" w:rsidP="00F85E38">
      <w:pPr>
        <w:ind w:left="720"/>
        <w:jc w:val="both"/>
      </w:pPr>
    </w:p>
    <w:p w14:paraId="5ED39DE9" w14:textId="77777777" w:rsidR="00F85E38" w:rsidRDefault="00F85E38" w:rsidP="00F85E38">
      <w:pPr>
        <w:ind w:left="720"/>
        <w:jc w:val="both"/>
      </w:pPr>
      <w:r w:rsidRPr="00105EFF">
        <w:rPr>
          <w:b/>
          <w:bCs/>
        </w:rPr>
        <w:t>Draw3:</w:t>
      </w:r>
      <w:r>
        <w:t xml:space="preserve"> </w:t>
      </w:r>
    </w:p>
    <w:p w14:paraId="2E72A540" w14:textId="77777777" w:rsidR="00831D42" w:rsidRDefault="00831D42" w:rsidP="00F85E38">
      <w:pPr>
        <w:ind w:left="720"/>
        <w:jc w:val="both"/>
      </w:pPr>
    </w:p>
    <w:p w14:paraId="775DE65B" w14:textId="77777777" w:rsidR="00F85E38" w:rsidRDefault="00F85E38" w:rsidP="00F85E38">
      <w:pPr>
        <w:ind w:left="720"/>
        <w:jc w:val="both"/>
      </w:pPr>
      <w:r w:rsidRPr="00183617">
        <w:t>Draw 2 is posted and Draw 3 is created.</w:t>
      </w:r>
    </w:p>
    <w:p w14:paraId="78E6D6AB" w14:textId="77777777" w:rsidR="00831D42" w:rsidRPr="00183617" w:rsidRDefault="00831D42" w:rsidP="00F85E38">
      <w:pPr>
        <w:ind w:left="720"/>
        <w:jc w:val="both"/>
      </w:pPr>
    </w:p>
    <w:p w14:paraId="685B34C8" w14:textId="77777777" w:rsidR="00F85E38" w:rsidRDefault="00F85E38" w:rsidP="00F85E38">
      <w:pPr>
        <w:ind w:left="720"/>
        <w:jc w:val="both"/>
        <w:rPr>
          <w:b/>
          <w:bCs/>
        </w:rPr>
      </w:pPr>
      <w:r w:rsidRPr="00183617">
        <w:rPr>
          <w:b/>
          <w:bCs/>
        </w:rPr>
        <w:t>Scenario 1 — Additional Material Stored Included</w:t>
      </w:r>
    </w:p>
    <w:p w14:paraId="3756E550" w14:textId="77777777" w:rsidR="00831D42" w:rsidRPr="00183617" w:rsidRDefault="00831D42" w:rsidP="00F85E38">
      <w:pPr>
        <w:ind w:left="720"/>
        <w:jc w:val="both"/>
      </w:pPr>
    </w:p>
    <w:p w14:paraId="0E04C316" w14:textId="77777777" w:rsidR="00F85E38" w:rsidRDefault="00F85E38" w:rsidP="00F85E38">
      <w:pPr>
        <w:ind w:left="720"/>
        <w:jc w:val="both"/>
      </w:pPr>
      <w:r w:rsidRPr="00183617">
        <w:t>The following transactions are included in Draw 3:</w:t>
      </w:r>
    </w:p>
    <w:p w14:paraId="1863992C" w14:textId="77777777" w:rsidR="00831D42" w:rsidRPr="00183617" w:rsidRDefault="00831D42" w:rsidP="00F85E38">
      <w:pPr>
        <w:ind w:left="720"/>
        <w:jc w:val="both"/>
      </w:pPr>
    </w:p>
    <w:p w14:paraId="67BCE214" w14:textId="77777777" w:rsidR="00F85E38" w:rsidRPr="00183617" w:rsidRDefault="00F85E38" w:rsidP="00F85E38">
      <w:pPr>
        <w:ind w:left="720"/>
        <w:jc w:val="both"/>
      </w:pPr>
      <w:r w:rsidRPr="00183617">
        <w:t>Complete Qty = 300.00 (from JC Cost Transactions and RFP posting, including previous draws)</w:t>
      </w:r>
    </w:p>
    <w:p w14:paraId="543A1738" w14:textId="77777777" w:rsidR="00F85E38" w:rsidRPr="00183617" w:rsidRDefault="00F85E38" w:rsidP="00F85E38">
      <w:pPr>
        <w:ind w:left="720"/>
        <w:jc w:val="both"/>
      </w:pPr>
      <w:r w:rsidRPr="00183617">
        <w:lastRenderedPageBreak/>
        <w:t>Calculated Billing Amount = 300 × 200 = </w:t>
      </w:r>
      <w:r w:rsidRPr="00183617">
        <w:rPr>
          <w:b/>
          <w:bCs/>
        </w:rPr>
        <w:t>60,000.00</w:t>
      </w:r>
    </w:p>
    <w:p w14:paraId="5399A625" w14:textId="77777777" w:rsidR="00F85E38" w:rsidRPr="00183617" w:rsidRDefault="00F85E38" w:rsidP="00F85E38">
      <w:pPr>
        <w:ind w:left="720"/>
        <w:jc w:val="both"/>
      </w:pPr>
      <w:r w:rsidRPr="00183617">
        <w:t>Additional Material Stored (this draw) = 1,200.00 (from SCRFP posting)</w:t>
      </w:r>
    </w:p>
    <w:p w14:paraId="4887BB5F" w14:textId="77777777" w:rsidR="00F85E38" w:rsidRDefault="00F85E38" w:rsidP="00F85E38">
      <w:pPr>
        <w:ind w:left="720"/>
        <w:jc w:val="both"/>
        <w:rPr>
          <w:b/>
          <w:bCs/>
        </w:rPr>
      </w:pPr>
      <w:r w:rsidRPr="00183617">
        <w:t>Cumulative Material Stored (</w:t>
      </w:r>
      <w:r>
        <w:t xml:space="preserve">from SCRFP posting </w:t>
      </w:r>
      <w:r w:rsidRPr="00183617">
        <w:t>including all previous draws) = </w:t>
      </w:r>
      <w:r w:rsidRPr="00183617">
        <w:rPr>
          <w:b/>
          <w:bCs/>
        </w:rPr>
        <w:t>6,200.00</w:t>
      </w:r>
    </w:p>
    <w:p w14:paraId="224E4D58" w14:textId="77777777" w:rsidR="00831D42" w:rsidRPr="00183617" w:rsidRDefault="00831D42" w:rsidP="00F85E38">
      <w:pPr>
        <w:ind w:left="720"/>
        <w:jc w:val="both"/>
      </w:pPr>
    </w:p>
    <w:p w14:paraId="1A2C14DD" w14:textId="77777777" w:rsidR="00F85E38" w:rsidRDefault="00F85E38" w:rsidP="00F85E38">
      <w:pPr>
        <w:ind w:left="720"/>
        <w:jc w:val="both"/>
      </w:pPr>
      <w:r w:rsidRPr="00183617">
        <w:t>Since Material Stored is a surcharge:</w:t>
      </w:r>
    </w:p>
    <w:p w14:paraId="001FC9D6" w14:textId="77777777" w:rsidR="00831D42" w:rsidRPr="00183617" w:rsidRDefault="00831D42" w:rsidP="00F85E38">
      <w:pPr>
        <w:ind w:left="720"/>
        <w:jc w:val="both"/>
      </w:pPr>
    </w:p>
    <w:p w14:paraId="28292499" w14:textId="77777777" w:rsidR="00F85E38" w:rsidRDefault="00F85E38" w:rsidP="00F85E38">
      <w:pPr>
        <w:ind w:left="720"/>
        <w:jc w:val="both"/>
        <w:rPr>
          <w:b/>
          <w:bCs/>
        </w:rPr>
      </w:pPr>
      <w:r w:rsidRPr="00183617">
        <w:t>Completed &amp; Stored = 60,000.00 + 6,200.00 = </w:t>
      </w:r>
      <w:r w:rsidRPr="00183617">
        <w:rPr>
          <w:b/>
          <w:bCs/>
        </w:rPr>
        <w:t>66,200.00</w:t>
      </w:r>
    </w:p>
    <w:p w14:paraId="25558A83" w14:textId="77777777" w:rsidR="00831D42" w:rsidRPr="00183617" w:rsidRDefault="00831D42" w:rsidP="00F85E38">
      <w:pPr>
        <w:ind w:left="720"/>
        <w:jc w:val="both"/>
      </w:pPr>
    </w:p>
    <w:p w14:paraId="4D6DD1E8" w14:textId="77777777" w:rsidR="00F85E38" w:rsidRPr="00183617" w:rsidRDefault="00F85E38" w:rsidP="00F85E38">
      <w:pPr>
        <w:ind w:left="720"/>
        <w:jc w:val="both"/>
      </w:pPr>
      <w:r w:rsidRPr="00183617">
        <w:t>Since Total Material Used to date is 2,000.00, the Material Stored column displays:</w:t>
      </w:r>
    </w:p>
    <w:p w14:paraId="091A8056" w14:textId="77777777" w:rsidR="00F85E38" w:rsidRPr="00183617" w:rsidRDefault="00F85E38" w:rsidP="00F85E38">
      <w:pPr>
        <w:ind w:left="720"/>
        <w:jc w:val="both"/>
      </w:pPr>
      <w:r w:rsidRPr="00183617">
        <w:t xml:space="preserve">Material Stored = 6,200.00 </w:t>
      </w:r>
      <w:r>
        <w:t>-</w:t>
      </w:r>
      <w:r w:rsidRPr="00183617">
        <w:t xml:space="preserve"> 2,000.00 = </w:t>
      </w:r>
      <w:r w:rsidRPr="00183617">
        <w:rPr>
          <w:b/>
          <w:bCs/>
        </w:rPr>
        <w:t>4,200.00</w:t>
      </w:r>
    </w:p>
    <w:p w14:paraId="58BA088E" w14:textId="77777777" w:rsidR="00F85E38" w:rsidRDefault="00F85E38" w:rsidP="00F85E38">
      <w:pPr>
        <w:ind w:left="720"/>
        <w:jc w:val="both"/>
      </w:pPr>
    </w:p>
    <w:p w14:paraId="73E71AF5" w14:textId="77777777" w:rsidR="00F85E38" w:rsidRDefault="00F85E38" w:rsidP="00F85E38">
      <w:pPr>
        <w:ind w:left="720"/>
        <w:jc w:val="both"/>
      </w:pPr>
      <w:r>
        <w:rPr>
          <w:noProof/>
          <w14:ligatures w14:val="standardContextual"/>
        </w:rPr>
        <w:drawing>
          <wp:inline distT="0" distB="0" distL="0" distR="0" wp14:anchorId="48DF5247" wp14:editId="65FAC0DC">
            <wp:extent cx="5128631" cy="2511552"/>
            <wp:effectExtent l="0" t="0" r="0" b="3175"/>
            <wp:docPr id="20212595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1259537" name=""/>
                    <pic:cNvPicPr/>
                  </pic:nvPicPr>
                  <pic:blipFill>
                    <a:blip r:embed="rId162"/>
                    <a:stretch>
                      <a:fillRect/>
                    </a:stretch>
                  </pic:blipFill>
                  <pic:spPr>
                    <a:xfrm>
                      <a:off x="0" y="0"/>
                      <a:ext cx="5146285" cy="2520198"/>
                    </a:xfrm>
                    <a:prstGeom prst="rect">
                      <a:avLst/>
                    </a:prstGeom>
                  </pic:spPr>
                </pic:pic>
              </a:graphicData>
            </a:graphic>
          </wp:inline>
        </w:drawing>
      </w:r>
    </w:p>
    <w:p w14:paraId="6473E520" w14:textId="77777777" w:rsidR="00831D42" w:rsidRDefault="00831D42" w:rsidP="00F85E38">
      <w:pPr>
        <w:ind w:left="720"/>
        <w:jc w:val="both"/>
        <w:rPr>
          <w:b/>
          <w:bCs/>
        </w:rPr>
      </w:pPr>
    </w:p>
    <w:p w14:paraId="04020E03" w14:textId="79E1BF46" w:rsidR="00F85E38" w:rsidRDefault="00F85E38" w:rsidP="00F85E38">
      <w:pPr>
        <w:ind w:left="720"/>
        <w:jc w:val="both"/>
        <w:rPr>
          <w:b/>
          <w:bCs/>
        </w:rPr>
      </w:pPr>
      <w:r w:rsidRPr="00AA3758">
        <w:rPr>
          <w:b/>
          <w:bCs/>
        </w:rPr>
        <w:t>Scenario 2 — Updating Total Material Used</w:t>
      </w:r>
    </w:p>
    <w:p w14:paraId="39F151F4" w14:textId="77777777" w:rsidR="00831D42" w:rsidRPr="00AA3758" w:rsidRDefault="00831D42" w:rsidP="00F85E38">
      <w:pPr>
        <w:ind w:left="720"/>
        <w:jc w:val="both"/>
      </w:pPr>
    </w:p>
    <w:p w14:paraId="5DE036DF" w14:textId="77777777" w:rsidR="00F85E38" w:rsidRDefault="00F85E38" w:rsidP="00F85E38">
      <w:pPr>
        <w:ind w:left="720"/>
        <w:jc w:val="both"/>
      </w:pPr>
      <w:r w:rsidRPr="00AA3758">
        <w:t>If Total Material Used is updated to </w:t>
      </w:r>
      <w:r w:rsidRPr="00AA3758">
        <w:rPr>
          <w:b/>
          <w:bCs/>
        </w:rPr>
        <w:t>4,000.00</w:t>
      </w:r>
      <w:r w:rsidRPr="00AA3758">
        <w:t>, the system reduces the Material Stored column by the new value:</w:t>
      </w:r>
    </w:p>
    <w:p w14:paraId="5D093761" w14:textId="77777777" w:rsidR="00831D42" w:rsidRPr="00AA3758" w:rsidRDefault="00831D42" w:rsidP="00F85E38">
      <w:pPr>
        <w:ind w:left="720"/>
        <w:jc w:val="both"/>
      </w:pPr>
    </w:p>
    <w:p w14:paraId="7DA5E22C" w14:textId="77777777" w:rsidR="00F85E38" w:rsidRPr="00AA3758" w:rsidRDefault="00F85E38" w:rsidP="00F85E38">
      <w:pPr>
        <w:ind w:left="720"/>
        <w:jc w:val="both"/>
      </w:pPr>
      <w:r w:rsidRPr="00AA3758">
        <w:t xml:space="preserve">Material Stored = 6,200.00 </w:t>
      </w:r>
      <w:r>
        <w:t>-</w:t>
      </w:r>
      <w:r w:rsidRPr="00AA3758">
        <w:t xml:space="preserve"> 4,000.00 = </w:t>
      </w:r>
      <w:r w:rsidRPr="00AA3758">
        <w:rPr>
          <w:b/>
          <w:bCs/>
        </w:rPr>
        <w:t>2,200.00</w:t>
      </w:r>
    </w:p>
    <w:p w14:paraId="5FE2B808" w14:textId="77777777" w:rsidR="00F85E38" w:rsidRDefault="00F85E38" w:rsidP="00F85E38">
      <w:pPr>
        <w:ind w:left="720"/>
        <w:jc w:val="both"/>
      </w:pPr>
    </w:p>
    <w:p w14:paraId="17BAE31A" w14:textId="77777777" w:rsidR="00F85E38" w:rsidRDefault="00F85E38" w:rsidP="00F85E38">
      <w:pPr>
        <w:ind w:left="720"/>
        <w:jc w:val="both"/>
      </w:pPr>
      <w:r>
        <w:rPr>
          <w:noProof/>
          <w14:ligatures w14:val="standardContextual"/>
        </w:rPr>
        <w:drawing>
          <wp:inline distT="0" distB="0" distL="0" distR="0" wp14:anchorId="331FEEE8" wp14:editId="25DFE523">
            <wp:extent cx="5114295" cy="2487168"/>
            <wp:effectExtent l="0" t="0" r="0" b="8890"/>
            <wp:docPr id="1614225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422556" name=""/>
                    <pic:cNvPicPr/>
                  </pic:nvPicPr>
                  <pic:blipFill>
                    <a:blip r:embed="rId163"/>
                    <a:stretch>
                      <a:fillRect/>
                    </a:stretch>
                  </pic:blipFill>
                  <pic:spPr>
                    <a:xfrm>
                      <a:off x="0" y="0"/>
                      <a:ext cx="5136976" cy="2498198"/>
                    </a:xfrm>
                    <a:prstGeom prst="rect">
                      <a:avLst/>
                    </a:prstGeom>
                  </pic:spPr>
                </pic:pic>
              </a:graphicData>
            </a:graphic>
          </wp:inline>
        </w:drawing>
      </w:r>
    </w:p>
    <w:p w14:paraId="0263124F" w14:textId="77777777" w:rsidR="00831D42" w:rsidRDefault="00831D42" w:rsidP="00F85E38">
      <w:pPr>
        <w:ind w:left="720"/>
        <w:jc w:val="both"/>
        <w:rPr>
          <w:b/>
          <w:bCs/>
        </w:rPr>
      </w:pPr>
    </w:p>
    <w:p w14:paraId="77A707E7" w14:textId="19663DF1" w:rsidR="00F85E38" w:rsidRPr="00BE6D70" w:rsidRDefault="00F85E38" w:rsidP="00F85E38">
      <w:pPr>
        <w:ind w:left="720"/>
        <w:jc w:val="both"/>
      </w:pPr>
      <w:r w:rsidRPr="00BE6D70">
        <w:rPr>
          <w:b/>
          <w:bCs/>
        </w:rPr>
        <w:t>Scenario 3 — Overriding Material Stored</w:t>
      </w:r>
    </w:p>
    <w:p w14:paraId="5DE7103E" w14:textId="77777777" w:rsidR="00F85E38" w:rsidRPr="00BE6D70" w:rsidRDefault="00F85E38" w:rsidP="00F85E38">
      <w:pPr>
        <w:ind w:left="720"/>
        <w:jc w:val="both"/>
      </w:pPr>
      <w:r w:rsidRPr="00BE6D70">
        <w:t>When a value is entered in the </w:t>
      </w:r>
      <w:r w:rsidRPr="00BE6D70">
        <w:rPr>
          <w:b/>
          <w:bCs/>
        </w:rPr>
        <w:t>Override Material Stored</w:t>
      </w:r>
      <w:r w:rsidRPr="00BE6D70">
        <w:t> column, the Material Stored column is reduced by the Total Material Used amount, based on the overridden value.</w:t>
      </w:r>
    </w:p>
    <w:p w14:paraId="046706F3" w14:textId="77777777" w:rsidR="00F85E38" w:rsidRDefault="00F85E38" w:rsidP="00F85E38">
      <w:pPr>
        <w:ind w:left="720"/>
        <w:jc w:val="both"/>
      </w:pPr>
      <w:r w:rsidRPr="00BE6D70">
        <w:lastRenderedPageBreak/>
        <w:t>In this example, Material Stored is overridden to </w:t>
      </w:r>
      <w:r w:rsidRPr="00BE6D70">
        <w:rPr>
          <w:b/>
          <w:bCs/>
        </w:rPr>
        <w:t>7,800.00</w:t>
      </w:r>
      <w:r w:rsidRPr="00BE6D70">
        <w:t>.</w:t>
      </w:r>
    </w:p>
    <w:p w14:paraId="07790BF3" w14:textId="77777777" w:rsidR="00831D42" w:rsidRPr="00BE6D70" w:rsidRDefault="00831D42" w:rsidP="00F85E38">
      <w:pPr>
        <w:ind w:left="720"/>
        <w:jc w:val="both"/>
      </w:pPr>
    </w:p>
    <w:p w14:paraId="7F824561" w14:textId="77777777" w:rsidR="00F85E38" w:rsidRDefault="00F85E38" w:rsidP="00F85E38">
      <w:pPr>
        <w:ind w:left="720"/>
        <w:jc w:val="both"/>
      </w:pPr>
      <w:r w:rsidRPr="00BE6D70">
        <w:t>When an override is in place:</w:t>
      </w:r>
    </w:p>
    <w:p w14:paraId="391E4B44" w14:textId="77777777" w:rsidR="00831D42" w:rsidRPr="00BE6D70" w:rsidRDefault="00831D42" w:rsidP="00F85E38">
      <w:pPr>
        <w:ind w:left="720"/>
        <w:jc w:val="both"/>
      </w:pPr>
    </w:p>
    <w:p w14:paraId="43ACA7C7" w14:textId="77777777" w:rsidR="00F85E38" w:rsidRPr="00BE6D70" w:rsidRDefault="00F85E38" w:rsidP="00F85E38">
      <w:pPr>
        <w:ind w:left="720"/>
        <w:jc w:val="both"/>
      </w:pPr>
      <w:r w:rsidRPr="00BE6D70">
        <w:t>Material Stored = Override Material Stored − Total Material Used = 7,800.00 − 4,000.00 = </w:t>
      </w:r>
      <w:r w:rsidRPr="00BE6D70">
        <w:rPr>
          <w:b/>
          <w:bCs/>
        </w:rPr>
        <w:t>3,800.00</w:t>
      </w:r>
    </w:p>
    <w:p w14:paraId="51AD5BC7" w14:textId="77777777" w:rsidR="00F85E38" w:rsidRPr="00BE6D70" w:rsidRDefault="00F85E38" w:rsidP="00F85E38">
      <w:pPr>
        <w:ind w:left="720"/>
        <w:jc w:val="both"/>
      </w:pPr>
      <w:r w:rsidRPr="00BE6D70">
        <w:t>Completed &amp; Stored = Calculated Billing Amount + Override Material Stored = 60,000.00 + 7,800.00 = </w:t>
      </w:r>
      <w:r w:rsidRPr="00BE6D70">
        <w:rPr>
          <w:b/>
          <w:bCs/>
        </w:rPr>
        <w:t>67,800.00</w:t>
      </w:r>
    </w:p>
    <w:p w14:paraId="02A6BD02" w14:textId="77777777" w:rsidR="00F85E38" w:rsidRPr="00BE6D70" w:rsidRDefault="00F85E38" w:rsidP="00F85E38">
      <w:pPr>
        <w:ind w:left="720"/>
        <w:jc w:val="both"/>
      </w:pPr>
    </w:p>
    <w:p w14:paraId="51ADB5CA" w14:textId="77777777" w:rsidR="00F85E38" w:rsidRDefault="00F85E38" w:rsidP="00F85E38">
      <w:pPr>
        <w:ind w:left="720"/>
        <w:jc w:val="both"/>
      </w:pPr>
      <w:r>
        <w:rPr>
          <w:noProof/>
          <w14:ligatures w14:val="standardContextual"/>
        </w:rPr>
        <w:drawing>
          <wp:inline distT="0" distB="0" distL="0" distR="0" wp14:anchorId="52639FEC" wp14:editId="2662CF11">
            <wp:extent cx="5101591" cy="2499360"/>
            <wp:effectExtent l="0" t="0" r="3810" b="0"/>
            <wp:docPr id="16782635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8263598" name=""/>
                    <pic:cNvPicPr/>
                  </pic:nvPicPr>
                  <pic:blipFill>
                    <a:blip r:embed="rId164"/>
                    <a:stretch>
                      <a:fillRect/>
                    </a:stretch>
                  </pic:blipFill>
                  <pic:spPr>
                    <a:xfrm>
                      <a:off x="0" y="0"/>
                      <a:ext cx="5121296" cy="2509014"/>
                    </a:xfrm>
                    <a:prstGeom prst="rect">
                      <a:avLst/>
                    </a:prstGeom>
                  </pic:spPr>
                </pic:pic>
              </a:graphicData>
            </a:graphic>
          </wp:inline>
        </w:drawing>
      </w:r>
      <w:r>
        <w:t xml:space="preserve">       </w:t>
      </w:r>
    </w:p>
    <w:p w14:paraId="1023EBD7" w14:textId="77777777" w:rsidR="00F85E38" w:rsidRDefault="00F85E38" w:rsidP="00F85E38">
      <w:pPr>
        <w:ind w:left="720"/>
        <w:jc w:val="both"/>
      </w:pPr>
    </w:p>
    <w:p w14:paraId="4D1B5F56" w14:textId="77777777" w:rsidR="00F85E38" w:rsidRDefault="00F85E38" w:rsidP="00F85E38">
      <w:pPr>
        <w:ind w:left="720"/>
        <w:jc w:val="both"/>
        <w:rPr>
          <w:b/>
          <w:bCs/>
        </w:rPr>
      </w:pPr>
      <w:r w:rsidRPr="00546BD0">
        <w:rPr>
          <w:b/>
          <w:bCs/>
        </w:rPr>
        <w:t>Draw 4 — Clearing Overrides and Total Material Used</w:t>
      </w:r>
    </w:p>
    <w:p w14:paraId="3DCF9B8B" w14:textId="77777777" w:rsidR="00831D42" w:rsidRPr="00546BD0" w:rsidRDefault="00831D42" w:rsidP="00F85E38">
      <w:pPr>
        <w:ind w:left="720"/>
        <w:jc w:val="both"/>
      </w:pPr>
    </w:p>
    <w:p w14:paraId="2E2543FB" w14:textId="77777777" w:rsidR="00F85E38" w:rsidRDefault="00F85E38" w:rsidP="00F85E38">
      <w:pPr>
        <w:ind w:left="720"/>
        <w:jc w:val="both"/>
        <w:rPr>
          <w:b/>
          <w:bCs/>
        </w:rPr>
      </w:pPr>
      <w:r w:rsidRPr="00546BD0">
        <w:rPr>
          <w:b/>
          <w:bCs/>
        </w:rPr>
        <w:t>Scenario 1 — Clearing Total Material Used</w:t>
      </w:r>
    </w:p>
    <w:p w14:paraId="673AEDB1" w14:textId="77777777" w:rsidR="00831D42" w:rsidRPr="00546BD0" w:rsidRDefault="00831D42" w:rsidP="00F85E38">
      <w:pPr>
        <w:ind w:left="720"/>
        <w:jc w:val="both"/>
      </w:pPr>
    </w:p>
    <w:p w14:paraId="66ADB093" w14:textId="77777777" w:rsidR="00F85E38" w:rsidRDefault="00F85E38" w:rsidP="00F85E38">
      <w:pPr>
        <w:ind w:left="720"/>
        <w:jc w:val="both"/>
      </w:pPr>
      <w:r w:rsidRPr="00546BD0">
        <w:t>When Total Material Used is cleared and recalculated, the Material Stored column updates to match the Override Material Stored value. The Completed &amp; Stored amount is not affected when Total Material Used is cleared.</w:t>
      </w:r>
    </w:p>
    <w:p w14:paraId="6173C86B" w14:textId="77777777" w:rsidR="00831D42" w:rsidRPr="00546BD0" w:rsidRDefault="00831D42" w:rsidP="00F85E38">
      <w:pPr>
        <w:ind w:left="720"/>
        <w:jc w:val="both"/>
      </w:pPr>
    </w:p>
    <w:p w14:paraId="305BE0AE" w14:textId="77777777" w:rsidR="00F85E38" w:rsidRDefault="00F85E38" w:rsidP="00F85E38">
      <w:pPr>
        <w:ind w:left="720"/>
        <w:jc w:val="both"/>
      </w:pPr>
      <w:r>
        <w:rPr>
          <w:noProof/>
          <w14:ligatures w14:val="standardContextual"/>
        </w:rPr>
        <w:drawing>
          <wp:inline distT="0" distB="0" distL="0" distR="0" wp14:anchorId="7FC23E36" wp14:editId="29B56A92">
            <wp:extent cx="5064816" cy="2466753"/>
            <wp:effectExtent l="0" t="0" r="2540" b="0"/>
            <wp:docPr id="3593299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9329968" name=""/>
                    <pic:cNvPicPr/>
                  </pic:nvPicPr>
                  <pic:blipFill>
                    <a:blip r:embed="rId165"/>
                    <a:stretch>
                      <a:fillRect/>
                    </a:stretch>
                  </pic:blipFill>
                  <pic:spPr>
                    <a:xfrm>
                      <a:off x="0" y="0"/>
                      <a:ext cx="5082672" cy="2475449"/>
                    </a:xfrm>
                    <a:prstGeom prst="rect">
                      <a:avLst/>
                    </a:prstGeom>
                  </pic:spPr>
                </pic:pic>
              </a:graphicData>
            </a:graphic>
          </wp:inline>
        </w:drawing>
      </w:r>
    </w:p>
    <w:p w14:paraId="4FC72E8E" w14:textId="77777777" w:rsidR="00F85E38" w:rsidRDefault="00F85E38" w:rsidP="00F85E38">
      <w:pPr>
        <w:ind w:left="720"/>
        <w:jc w:val="both"/>
      </w:pPr>
    </w:p>
    <w:p w14:paraId="2751D208" w14:textId="77777777" w:rsidR="00F85E38" w:rsidRDefault="00F85E38" w:rsidP="00F85E38">
      <w:pPr>
        <w:ind w:left="720"/>
        <w:jc w:val="both"/>
        <w:rPr>
          <w:b/>
          <w:bCs/>
        </w:rPr>
      </w:pPr>
      <w:r w:rsidRPr="00936233">
        <w:rPr>
          <w:b/>
          <w:bCs/>
        </w:rPr>
        <w:t>Scenario 2 — Updating Total Material Used</w:t>
      </w:r>
    </w:p>
    <w:p w14:paraId="793D262F" w14:textId="77777777" w:rsidR="00831D42" w:rsidRPr="00936233" w:rsidRDefault="00831D42" w:rsidP="00F85E38">
      <w:pPr>
        <w:ind w:left="720"/>
        <w:jc w:val="both"/>
      </w:pPr>
    </w:p>
    <w:p w14:paraId="08F34B96" w14:textId="77777777" w:rsidR="00F85E38" w:rsidRDefault="00F85E38" w:rsidP="00F85E38">
      <w:pPr>
        <w:ind w:left="720"/>
        <w:jc w:val="both"/>
      </w:pPr>
      <w:r w:rsidRPr="00936233">
        <w:t>When Total Material Used is updated to a new value without clearing the overrides, the Material Stored column is reduced by the new Total Material Used value.</w:t>
      </w:r>
    </w:p>
    <w:p w14:paraId="1BCD2210" w14:textId="77777777" w:rsidR="00831D42" w:rsidRPr="00936233" w:rsidRDefault="00831D42" w:rsidP="00F85E38">
      <w:pPr>
        <w:ind w:left="720"/>
        <w:jc w:val="both"/>
      </w:pPr>
    </w:p>
    <w:p w14:paraId="78A76253" w14:textId="77777777" w:rsidR="00F85E38" w:rsidRPr="00936233" w:rsidRDefault="00F85E38" w:rsidP="00F85E38">
      <w:pPr>
        <w:ind w:left="720"/>
        <w:jc w:val="both"/>
      </w:pPr>
      <w:r w:rsidRPr="00936233">
        <w:lastRenderedPageBreak/>
        <w:t>In this example, Total Material Used is updated to </w:t>
      </w:r>
      <w:r w:rsidRPr="00936233">
        <w:rPr>
          <w:b/>
          <w:bCs/>
        </w:rPr>
        <w:t>5,500.00</w:t>
      </w:r>
    </w:p>
    <w:p w14:paraId="48740A21" w14:textId="77777777" w:rsidR="00F85E38" w:rsidRPr="00936233" w:rsidRDefault="00F85E38" w:rsidP="00F85E38">
      <w:pPr>
        <w:ind w:left="720"/>
        <w:jc w:val="both"/>
      </w:pPr>
      <w:r w:rsidRPr="00936233">
        <w:t>Material Stored = </w:t>
      </w:r>
      <w:r w:rsidRPr="00936233">
        <w:rPr>
          <w:b/>
          <w:bCs/>
        </w:rPr>
        <w:t>2,300.00</w:t>
      </w:r>
    </w:p>
    <w:p w14:paraId="26B5771F" w14:textId="77777777" w:rsidR="00F85E38" w:rsidRDefault="00F85E38" w:rsidP="00F85E38">
      <w:pPr>
        <w:ind w:left="720"/>
        <w:jc w:val="both"/>
      </w:pPr>
      <w:r>
        <w:rPr>
          <w:noProof/>
          <w14:ligatures w14:val="standardContextual"/>
        </w:rPr>
        <w:drawing>
          <wp:inline distT="0" distB="0" distL="0" distR="0" wp14:anchorId="0BE19A8A" wp14:editId="60FBCE23">
            <wp:extent cx="5077225" cy="2483766"/>
            <wp:effectExtent l="0" t="0" r="0" b="0"/>
            <wp:docPr id="12987706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8770677" name=""/>
                    <pic:cNvPicPr/>
                  </pic:nvPicPr>
                  <pic:blipFill>
                    <a:blip r:embed="rId166"/>
                    <a:stretch>
                      <a:fillRect/>
                    </a:stretch>
                  </pic:blipFill>
                  <pic:spPr>
                    <a:xfrm>
                      <a:off x="0" y="0"/>
                      <a:ext cx="5109731" cy="2499668"/>
                    </a:xfrm>
                    <a:prstGeom prst="rect">
                      <a:avLst/>
                    </a:prstGeom>
                  </pic:spPr>
                </pic:pic>
              </a:graphicData>
            </a:graphic>
          </wp:inline>
        </w:drawing>
      </w:r>
    </w:p>
    <w:p w14:paraId="1AA79FA7" w14:textId="77777777" w:rsidR="00F85E38" w:rsidRDefault="00F85E38" w:rsidP="00F85E38">
      <w:pPr>
        <w:ind w:left="720"/>
        <w:jc w:val="both"/>
        <w:rPr>
          <w:b/>
          <w:bCs/>
        </w:rPr>
      </w:pPr>
    </w:p>
    <w:p w14:paraId="2BA496C5" w14:textId="77777777" w:rsidR="00F85E38" w:rsidRPr="000D26FD" w:rsidRDefault="00F85E38" w:rsidP="00F85E38">
      <w:pPr>
        <w:ind w:left="720"/>
        <w:jc w:val="both"/>
        <w:rPr>
          <w:b/>
          <w:bCs/>
        </w:rPr>
      </w:pPr>
    </w:p>
    <w:p w14:paraId="6438D9E2" w14:textId="77777777" w:rsidR="00F85E38" w:rsidRDefault="00F85E38" w:rsidP="00F85E38">
      <w:pPr>
        <w:ind w:left="720"/>
        <w:jc w:val="both"/>
        <w:rPr>
          <w:b/>
          <w:bCs/>
        </w:rPr>
      </w:pPr>
      <w:r w:rsidRPr="00661765">
        <w:rPr>
          <w:b/>
          <w:bCs/>
        </w:rPr>
        <w:t>Scenario 3 — Override Material Stored Cleared, Total Material Used Retained</w:t>
      </w:r>
    </w:p>
    <w:p w14:paraId="6112181B" w14:textId="77777777" w:rsidR="00831D42" w:rsidRPr="00661765" w:rsidRDefault="00831D42" w:rsidP="00F85E38">
      <w:pPr>
        <w:ind w:left="720"/>
        <w:jc w:val="both"/>
        <w:rPr>
          <w:b/>
          <w:bCs/>
        </w:rPr>
      </w:pPr>
    </w:p>
    <w:p w14:paraId="740B9687" w14:textId="77777777" w:rsidR="00F85E38" w:rsidRDefault="00F85E38" w:rsidP="00F85E38">
      <w:pPr>
        <w:ind w:left="720"/>
        <w:jc w:val="both"/>
      </w:pPr>
      <w:r w:rsidRPr="00752984">
        <w:t>When Override Material Stored is cleared but Total Material Used remains, the Material Stored column is reduced by the Total Material Used value. Since the override has been cleared, this affects the Completed &amp; Stored amount.</w:t>
      </w:r>
    </w:p>
    <w:p w14:paraId="7191E8AB" w14:textId="77777777" w:rsidR="00831D42" w:rsidRPr="00752984" w:rsidRDefault="00831D42" w:rsidP="00F85E38">
      <w:pPr>
        <w:ind w:left="720"/>
        <w:jc w:val="both"/>
      </w:pPr>
    </w:p>
    <w:p w14:paraId="7B9ABAAA" w14:textId="77777777" w:rsidR="00F85E38" w:rsidRPr="00752984" w:rsidRDefault="00F85E38" w:rsidP="00F85E38">
      <w:pPr>
        <w:ind w:left="720"/>
        <w:jc w:val="both"/>
      </w:pPr>
      <w:r w:rsidRPr="00752984">
        <w:t>With no overrides in place and Material Stored treated as a surcharge, Completed &amp; Stored is calculated as:</w:t>
      </w:r>
    </w:p>
    <w:p w14:paraId="79F8153F" w14:textId="77777777" w:rsidR="00F85E38" w:rsidRPr="00752984" w:rsidRDefault="00F85E38" w:rsidP="00F85E38">
      <w:pPr>
        <w:ind w:left="720"/>
        <w:jc w:val="both"/>
      </w:pPr>
      <w:r w:rsidRPr="00752984">
        <w:t>Completed &amp; Stored = Calculated Billing Amount + Material Stored + Total Material Used = 60,000.00 + 700.00 + 5,500.00 = </w:t>
      </w:r>
      <w:r w:rsidRPr="00661765">
        <w:rPr>
          <w:b/>
          <w:bCs/>
        </w:rPr>
        <w:t>66,200.00</w:t>
      </w:r>
    </w:p>
    <w:p w14:paraId="3D541E14" w14:textId="77777777" w:rsidR="00F85E38" w:rsidRPr="00752984" w:rsidRDefault="00F85E38" w:rsidP="00F85E38">
      <w:pPr>
        <w:ind w:left="720"/>
        <w:jc w:val="both"/>
      </w:pPr>
    </w:p>
    <w:p w14:paraId="5F12B969" w14:textId="77777777" w:rsidR="00F85E38" w:rsidRDefault="00F85E38" w:rsidP="00F85E38">
      <w:pPr>
        <w:ind w:left="720"/>
        <w:jc w:val="both"/>
      </w:pPr>
      <w:r>
        <w:t xml:space="preserve">           </w:t>
      </w:r>
      <w:r>
        <w:rPr>
          <w:noProof/>
          <w14:ligatures w14:val="standardContextual"/>
        </w:rPr>
        <w:drawing>
          <wp:inline distT="0" distB="0" distL="0" distR="0" wp14:anchorId="35CB9ED5" wp14:editId="7A17894A">
            <wp:extent cx="5106833" cy="2509284"/>
            <wp:effectExtent l="0" t="0" r="0" b="5715"/>
            <wp:docPr id="13301573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157384" name=""/>
                    <pic:cNvPicPr/>
                  </pic:nvPicPr>
                  <pic:blipFill>
                    <a:blip r:embed="rId167"/>
                    <a:stretch>
                      <a:fillRect/>
                    </a:stretch>
                  </pic:blipFill>
                  <pic:spPr>
                    <a:xfrm>
                      <a:off x="0" y="0"/>
                      <a:ext cx="5139600" cy="2525385"/>
                    </a:xfrm>
                    <a:prstGeom prst="rect">
                      <a:avLst/>
                    </a:prstGeom>
                  </pic:spPr>
                </pic:pic>
              </a:graphicData>
            </a:graphic>
          </wp:inline>
        </w:drawing>
      </w:r>
    </w:p>
    <w:p w14:paraId="6C5FCA4F" w14:textId="77777777" w:rsidR="00F85E38" w:rsidRDefault="00F85E38" w:rsidP="00F85E38">
      <w:pPr>
        <w:ind w:left="720"/>
        <w:jc w:val="both"/>
      </w:pPr>
    </w:p>
    <w:p w14:paraId="31E11862" w14:textId="77777777" w:rsidR="00F85E38" w:rsidRDefault="00F85E38" w:rsidP="00F85E38">
      <w:pPr>
        <w:ind w:left="720"/>
        <w:jc w:val="both"/>
      </w:pPr>
    </w:p>
    <w:p w14:paraId="23713FCB" w14:textId="77777777" w:rsidR="00F85E38" w:rsidRPr="00C33FAA" w:rsidRDefault="00F85E38" w:rsidP="00F85E38">
      <w:pPr>
        <w:ind w:left="720"/>
        <w:jc w:val="both"/>
      </w:pPr>
      <w:r w:rsidRPr="00C33FAA">
        <w:rPr>
          <w:b/>
          <w:bCs/>
        </w:rPr>
        <w:t>Note: </w:t>
      </w:r>
      <w:r w:rsidRPr="00C33FAA">
        <w:t>The Total Material Used column does not accept negative values. If a negative value is entered, the system displays the following error message:</w:t>
      </w:r>
    </w:p>
    <w:p w14:paraId="4AA92091" w14:textId="77777777" w:rsidR="00F85E38" w:rsidRPr="00C33FAA" w:rsidRDefault="00F85E38" w:rsidP="00F85E38">
      <w:pPr>
        <w:ind w:left="720"/>
        <w:jc w:val="both"/>
        <w:rPr>
          <w:b/>
          <w:bCs/>
        </w:rPr>
      </w:pPr>
      <w:r>
        <w:rPr>
          <w:b/>
          <w:bCs/>
        </w:rPr>
        <w:t>‘</w:t>
      </w:r>
      <w:r w:rsidRPr="00C33FAA">
        <w:rPr>
          <w:b/>
          <w:bCs/>
        </w:rPr>
        <w:t>Total Material Used cannot be less than Zer</w:t>
      </w:r>
      <w:r>
        <w:rPr>
          <w:b/>
          <w:bCs/>
        </w:rPr>
        <w:t>o’</w:t>
      </w:r>
    </w:p>
    <w:p w14:paraId="55534200" w14:textId="77777777" w:rsidR="00F85E38" w:rsidRDefault="00F85E38" w:rsidP="00F85E38">
      <w:pPr>
        <w:ind w:left="720"/>
        <w:jc w:val="both"/>
        <w:rPr>
          <w:b/>
          <w:bCs/>
        </w:rPr>
      </w:pPr>
      <w:r>
        <w:rPr>
          <w:noProof/>
          <w14:ligatures w14:val="standardContextual"/>
        </w:rPr>
        <w:lastRenderedPageBreak/>
        <w:drawing>
          <wp:inline distT="0" distB="0" distL="0" distR="0" wp14:anchorId="11EAF738" wp14:editId="7E3C62B8">
            <wp:extent cx="5173912" cy="2543308"/>
            <wp:effectExtent l="0" t="0" r="8255" b="0"/>
            <wp:docPr id="3297375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737583" name=""/>
                    <pic:cNvPicPr/>
                  </pic:nvPicPr>
                  <pic:blipFill>
                    <a:blip r:embed="rId168"/>
                    <a:stretch>
                      <a:fillRect/>
                    </a:stretch>
                  </pic:blipFill>
                  <pic:spPr>
                    <a:xfrm>
                      <a:off x="0" y="0"/>
                      <a:ext cx="5196179" cy="2554254"/>
                    </a:xfrm>
                    <a:prstGeom prst="rect">
                      <a:avLst/>
                    </a:prstGeom>
                  </pic:spPr>
                </pic:pic>
              </a:graphicData>
            </a:graphic>
          </wp:inline>
        </w:drawing>
      </w:r>
    </w:p>
    <w:p w14:paraId="7617E658" w14:textId="77777777" w:rsidR="00F85E38" w:rsidRDefault="00F85E38" w:rsidP="00F85E38">
      <w:pPr>
        <w:ind w:left="720"/>
        <w:jc w:val="both"/>
        <w:rPr>
          <w:b/>
          <w:bCs/>
        </w:rPr>
      </w:pPr>
    </w:p>
    <w:p w14:paraId="0DECB0D6" w14:textId="77777777" w:rsidR="00F85E38" w:rsidRDefault="00F85E38" w:rsidP="00F85E38">
      <w:pPr>
        <w:ind w:left="720"/>
        <w:jc w:val="both"/>
        <w:rPr>
          <w:b/>
          <w:bCs/>
        </w:rPr>
      </w:pPr>
      <w:r w:rsidRPr="00242533">
        <w:rPr>
          <w:b/>
          <w:bCs/>
        </w:rPr>
        <w:t>Scenario 4 — Material Stored Fully Consumed and Override Material Stored Cleared</w:t>
      </w:r>
    </w:p>
    <w:p w14:paraId="4E49F824" w14:textId="77777777" w:rsidR="00831D42" w:rsidRPr="00242533" w:rsidRDefault="00831D42" w:rsidP="00F85E38">
      <w:pPr>
        <w:ind w:left="720"/>
        <w:jc w:val="both"/>
        <w:rPr>
          <w:b/>
          <w:bCs/>
        </w:rPr>
      </w:pPr>
    </w:p>
    <w:p w14:paraId="4C48C6C0" w14:textId="77777777" w:rsidR="00F85E38" w:rsidRDefault="00F85E38" w:rsidP="00F85E38">
      <w:pPr>
        <w:ind w:left="720"/>
        <w:jc w:val="both"/>
      </w:pPr>
      <w:r w:rsidRPr="00242533">
        <w:t xml:space="preserve">When Total Material Used equals the Override Material Stored value, all stored material has been fully consumed. If Override Material Stored is cleared, the system places a </w:t>
      </w:r>
      <w:r w:rsidRPr="00242533">
        <w:rPr>
          <w:b/>
          <w:bCs/>
        </w:rPr>
        <w:t>negative value</w:t>
      </w:r>
      <w:r w:rsidRPr="00242533">
        <w:t xml:space="preserve"> in the Material Stored column to balance the equation.</w:t>
      </w:r>
    </w:p>
    <w:p w14:paraId="425E44F9" w14:textId="77777777" w:rsidR="00831D42" w:rsidRPr="00242533" w:rsidRDefault="00831D42" w:rsidP="00F85E38">
      <w:pPr>
        <w:ind w:left="720"/>
        <w:jc w:val="both"/>
      </w:pPr>
    </w:p>
    <w:p w14:paraId="1EFD98C1" w14:textId="77777777" w:rsidR="00F85E38" w:rsidRPr="00242533" w:rsidRDefault="00F85E38" w:rsidP="00F85E38">
      <w:pPr>
        <w:ind w:left="720"/>
        <w:jc w:val="both"/>
      </w:pPr>
      <w:r w:rsidRPr="00242533">
        <w:t>Total Material Used = Override Material Stored = </w:t>
      </w:r>
      <w:r w:rsidRPr="00242533">
        <w:rPr>
          <w:b/>
          <w:bCs/>
        </w:rPr>
        <w:t>7,800.00</w:t>
      </w:r>
    </w:p>
    <w:p w14:paraId="01D9F843" w14:textId="77777777" w:rsidR="00F85E38" w:rsidRDefault="00F85E38" w:rsidP="00F85E38">
      <w:pPr>
        <w:ind w:left="720"/>
        <w:jc w:val="both"/>
      </w:pPr>
      <w:r>
        <w:rPr>
          <w:noProof/>
          <w14:ligatures w14:val="standardContextual"/>
        </w:rPr>
        <w:drawing>
          <wp:inline distT="0" distB="0" distL="0" distR="0" wp14:anchorId="6505803F" wp14:editId="46B8BBC1">
            <wp:extent cx="5078887" cy="2500777"/>
            <wp:effectExtent l="0" t="0" r="7620" b="0"/>
            <wp:docPr id="18711593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1159324" name=""/>
                    <pic:cNvPicPr/>
                  </pic:nvPicPr>
                  <pic:blipFill>
                    <a:blip r:embed="rId169"/>
                    <a:stretch>
                      <a:fillRect/>
                    </a:stretch>
                  </pic:blipFill>
                  <pic:spPr>
                    <a:xfrm>
                      <a:off x="0" y="0"/>
                      <a:ext cx="5107529" cy="2514880"/>
                    </a:xfrm>
                    <a:prstGeom prst="rect">
                      <a:avLst/>
                    </a:prstGeom>
                  </pic:spPr>
                </pic:pic>
              </a:graphicData>
            </a:graphic>
          </wp:inline>
        </w:drawing>
      </w:r>
    </w:p>
    <w:p w14:paraId="1B0EE24E" w14:textId="77777777" w:rsidR="00831D42" w:rsidRDefault="00831D42" w:rsidP="00F85E38">
      <w:pPr>
        <w:ind w:left="720"/>
        <w:jc w:val="both"/>
      </w:pPr>
    </w:p>
    <w:p w14:paraId="2215D525" w14:textId="3807B747" w:rsidR="00F85E38" w:rsidRDefault="00F85E38" w:rsidP="00F85E38">
      <w:pPr>
        <w:ind w:left="720"/>
        <w:jc w:val="both"/>
      </w:pPr>
      <w:r>
        <w:t>Clearing Material stored overrides will impact Completed &amp; Stored column.</w:t>
      </w:r>
    </w:p>
    <w:p w14:paraId="3A9EA5C4" w14:textId="77777777" w:rsidR="00F85E38" w:rsidRDefault="00F85E38" w:rsidP="00F85E38">
      <w:pPr>
        <w:ind w:left="720"/>
        <w:jc w:val="both"/>
        <w:rPr>
          <w:b/>
          <w:bCs/>
        </w:rPr>
      </w:pPr>
      <w:r w:rsidRPr="00116031">
        <w:t>Since the override is cleared, the system uses the cumulative Material Stored from all transactions to date = </w:t>
      </w:r>
      <w:r w:rsidRPr="00116031">
        <w:rPr>
          <w:b/>
          <w:bCs/>
        </w:rPr>
        <w:t>6,200.00</w:t>
      </w:r>
    </w:p>
    <w:p w14:paraId="6F0C1AA6" w14:textId="77777777" w:rsidR="00831D42" w:rsidRPr="00116031" w:rsidRDefault="00831D42" w:rsidP="00F85E38">
      <w:pPr>
        <w:ind w:left="720"/>
        <w:jc w:val="both"/>
      </w:pPr>
    </w:p>
    <w:p w14:paraId="734A18F5" w14:textId="77777777" w:rsidR="00F85E38" w:rsidRPr="00116031" w:rsidRDefault="00F85E38" w:rsidP="00F85E38">
      <w:pPr>
        <w:ind w:left="720"/>
        <w:jc w:val="both"/>
      </w:pPr>
      <w:r w:rsidRPr="00116031">
        <w:t>Total Material Used = </w:t>
      </w:r>
      <w:r w:rsidRPr="00116031">
        <w:rPr>
          <w:b/>
          <w:bCs/>
        </w:rPr>
        <w:t>7,800.00</w:t>
      </w:r>
    </w:p>
    <w:p w14:paraId="7CAC5727" w14:textId="77777777" w:rsidR="00F85E38" w:rsidRPr="00116031" w:rsidRDefault="00F85E38" w:rsidP="00F85E38">
      <w:pPr>
        <w:ind w:left="720"/>
        <w:jc w:val="both"/>
      </w:pPr>
      <w:r w:rsidRPr="00116031">
        <w:t xml:space="preserve">Material Stored = 6,200.00 </w:t>
      </w:r>
      <w:r>
        <w:t xml:space="preserve">- </w:t>
      </w:r>
      <w:r w:rsidRPr="00116031">
        <w:t>7,800.00 = </w:t>
      </w:r>
      <w:r w:rsidRPr="00116031">
        <w:rPr>
          <w:b/>
          <w:bCs/>
        </w:rPr>
        <w:t>−1,600.00</w:t>
      </w:r>
    </w:p>
    <w:p w14:paraId="7A985F96" w14:textId="77777777" w:rsidR="00F85E38" w:rsidRDefault="00F85E38" w:rsidP="00F85E38">
      <w:pPr>
        <w:ind w:left="720"/>
        <w:jc w:val="both"/>
      </w:pPr>
      <w:r w:rsidRPr="00116031">
        <w:t xml:space="preserve">Completed &amp; Stored = Calculated Billing Amount + Material Stored + Total Material Used </w:t>
      </w:r>
    </w:p>
    <w:p w14:paraId="4297F767" w14:textId="77777777" w:rsidR="00F85E38" w:rsidRPr="00116031" w:rsidRDefault="00F85E38" w:rsidP="00F85E38">
      <w:pPr>
        <w:ind w:left="720"/>
        <w:jc w:val="both"/>
      </w:pPr>
      <w:r w:rsidRPr="00116031">
        <w:t>= 60,000.00 + (</w:t>
      </w:r>
      <w:r>
        <w:t>-</w:t>
      </w:r>
      <w:r w:rsidRPr="00116031">
        <w:t>1,600.00) + 7,800.00 = </w:t>
      </w:r>
      <w:r w:rsidRPr="00116031">
        <w:rPr>
          <w:b/>
          <w:bCs/>
        </w:rPr>
        <w:t>66,200.00</w:t>
      </w:r>
    </w:p>
    <w:p w14:paraId="5AFAF246" w14:textId="77777777" w:rsidR="00F85E38" w:rsidRDefault="00F85E38" w:rsidP="00F85E38">
      <w:pPr>
        <w:ind w:left="720"/>
        <w:jc w:val="both"/>
        <w:rPr>
          <w:b/>
          <w:bCs/>
        </w:rPr>
      </w:pPr>
    </w:p>
    <w:p w14:paraId="682D48AF" w14:textId="77777777" w:rsidR="00F85E38" w:rsidRDefault="00F85E38" w:rsidP="00F85E38">
      <w:pPr>
        <w:ind w:left="720"/>
        <w:jc w:val="both"/>
      </w:pPr>
      <w:r>
        <w:rPr>
          <w:noProof/>
          <w14:ligatures w14:val="standardContextual"/>
        </w:rPr>
        <w:lastRenderedPageBreak/>
        <w:drawing>
          <wp:inline distT="0" distB="0" distL="0" distR="0" wp14:anchorId="232E8650" wp14:editId="658CCC03">
            <wp:extent cx="5245456" cy="2573080"/>
            <wp:effectExtent l="0" t="0" r="0" b="0"/>
            <wp:docPr id="17819641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1964162" name=""/>
                    <pic:cNvPicPr/>
                  </pic:nvPicPr>
                  <pic:blipFill>
                    <a:blip r:embed="rId170"/>
                    <a:stretch>
                      <a:fillRect/>
                    </a:stretch>
                  </pic:blipFill>
                  <pic:spPr>
                    <a:xfrm>
                      <a:off x="0" y="0"/>
                      <a:ext cx="5274749" cy="2587449"/>
                    </a:xfrm>
                    <a:prstGeom prst="rect">
                      <a:avLst/>
                    </a:prstGeom>
                  </pic:spPr>
                </pic:pic>
              </a:graphicData>
            </a:graphic>
          </wp:inline>
        </w:drawing>
      </w:r>
    </w:p>
    <w:p w14:paraId="2C4A58F0" w14:textId="77777777" w:rsidR="00F85E38" w:rsidRDefault="00F85E38" w:rsidP="00F85E38">
      <w:pPr>
        <w:ind w:left="720"/>
        <w:jc w:val="both"/>
      </w:pPr>
    </w:p>
    <w:p w14:paraId="3B42B03A" w14:textId="77777777" w:rsidR="00F85E38" w:rsidRPr="00DB4733" w:rsidRDefault="00F85E38" w:rsidP="00F85E38">
      <w:pPr>
        <w:ind w:left="720"/>
        <w:jc w:val="both"/>
      </w:pPr>
      <w:r>
        <w:t xml:space="preserve">On Clearing Total Material Used, the Material Stored returns to </w:t>
      </w:r>
      <w:r w:rsidRPr="00DB4733">
        <w:rPr>
          <w:b/>
          <w:bCs/>
        </w:rPr>
        <w:t>6200.00</w:t>
      </w:r>
      <w:r>
        <w:rPr>
          <w:b/>
          <w:bCs/>
        </w:rPr>
        <w:t xml:space="preserve">. </w:t>
      </w:r>
    </w:p>
    <w:p w14:paraId="086F6E06" w14:textId="77777777" w:rsidR="00F85E38" w:rsidRDefault="00F85E38" w:rsidP="00F85E38">
      <w:pPr>
        <w:ind w:left="720"/>
        <w:jc w:val="both"/>
      </w:pPr>
      <w:r>
        <w:t>The Completed &amp; Stored column is not affected.</w:t>
      </w:r>
    </w:p>
    <w:p w14:paraId="4A7B03E0" w14:textId="77777777" w:rsidR="00831D42" w:rsidRDefault="00831D42" w:rsidP="00F85E38">
      <w:pPr>
        <w:ind w:left="720"/>
        <w:jc w:val="both"/>
      </w:pPr>
    </w:p>
    <w:p w14:paraId="35DCA490" w14:textId="77777777" w:rsidR="00F85E38" w:rsidRDefault="00F85E38" w:rsidP="00F85E38">
      <w:pPr>
        <w:ind w:left="720"/>
        <w:jc w:val="both"/>
      </w:pPr>
      <w:r>
        <w:rPr>
          <w:noProof/>
          <w14:ligatures w14:val="standardContextual"/>
        </w:rPr>
        <w:drawing>
          <wp:inline distT="0" distB="0" distL="0" distR="0" wp14:anchorId="1118D583" wp14:editId="533937F6">
            <wp:extent cx="5155489" cy="2526296"/>
            <wp:effectExtent l="0" t="0" r="7620" b="7620"/>
            <wp:docPr id="9516013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1601338" name=""/>
                    <pic:cNvPicPr/>
                  </pic:nvPicPr>
                  <pic:blipFill>
                    <a:blip r:embed="rId171"/>
                    <a:stretch>
                      <a:fillRect/>
                    </a:stretch>
                  </pic:blipFill>
                  <pic:spPr>
                    <a:xfrm>
                      <a:off x="0" y="0"/>
                      <a:ext cx="5188615" cy="2542528"/>
                    </a:xfrm>
                    <a:prstGeom prst="rect">
                      <a:avLst/>
                    </a:prstGeom>
                  </pic:spPr>
                </pic:pic>
              </a:graphicData>
            </a:graphic>
          </wp:inline>
        </w:drawing>
      </w:r>
    </w:p>
    <w:p w14:paraId="7E287227" w14:textId="77777777" w:rsidR="00831D42" w:rsidRDefault="00831D42" w:rsidP="00F85E38">
      <w:pPr>
        <w:ind w:left="720"/>
        <w:jc w:val="both"/>
      </w:pPr>
    </w:p>
    <w:p w14:paraId="6CA1ED9E" w14:textId="5524C1B7" w:rsidR="00F85E38" w:rsidRDefault="00F85E38" w:rsidP="00F85E38">
      <w:pPr>
        <w:ind w:left="720"/>
        <w:jc w:val="both"/>
      </w:pPr>
      <w:r>
        <w:t>The amount billed for Draw4 is calculated as:</w:t>
      </w:r>
    </w:p>
    <w:p w14:paraId="1B25C747" w14:textId="77777777" w:rsidR="00F85E38" w:rsidRDefault="00F85E38" w:rsidP="00F85E38">
      <w:pPr>
        <w:ind w:left="720"/>
        <w:jc w:val="both"/>
      </w:pPr>
      <w:r>
        <w:t>Completed &amp; Stored amount - Previous Billed Amt</w:t>
      </w:r>
    </w:p>
    <w:p w14:paraId="135AB275" w14:textId="77777777" w:rsidR="00F85E38" w:rsidRPr="00DB4733" w:rsidRDefault="00F85E38" w:rsidP="00F85E38">
      <w:pPr>
        <w:ind w:left="720"/>
        <w:jc w:val="both"/>
      </w:pPr>
      <w:r>
        <w:t xml:space="preserve">=66200.00-67800.00= </w:t>
      </w:r>
      <w:r w:rsidRPr="00CC7AF5">
        <w:rPr>
          <w:b/>
          <w:bCs/>
        </w:rPr>
        <w:t>-1600.00</w:t>
      </w:r>
    </w:p>
    <w:p w14:paraId="197CE6CE" w14:textId="77777777" w:rsidR="00F85E38" w:rsidRDefault="00F85E38" w:rsidP="00F85E38">
      <w:pPr>
        <w:ind w:left="720"/>
        <w:jc w:val="both"/>
      </w:pPr>
      <w:r>
        <w:rPr>
          <w:noProof/>
          <w14:ligatures w14:val="standardContextual"/>
        </w:rPr>
        <w:lastRenderedPageBreak/>
        <w:drawing>
          <wp:inline distT="0" distB="0" distL="0" distR="0" wp14:anchorId="71C75DD7" wp14:editId="3218AE01">
            <wp:extent cx="5122773" cy="2683658"/>
            <wp:effectExtent l="0" t="0" r="1905" b="2540"/>
            <wp:docPr id="12726833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2683397" name=""/>
                    <pic:cNvPicPr/>
                  </pic:nvPicPr>
                  <pic:blipFill>
                    <a:blip r:embed="rId172"/>
                    <a:stretch>
                      <a:fillRect/>
                    </a:stretch>
                  </pic:blipFill>
                  <pic:spPr>
                    <a:xfrm>
                      <a:off x="0" y="0"/>
                      <a:ext cx="5145583" cy="2695608"/>
                    </a:xfrm>
                    <a:prstGeom prst="rect">
                      <a:avLst/>
                    </a:prstGeom>
                  </pic:spPr>
                </pic:pic>
              </a:graphicData>
            </a:graphic>
          </wp:inline>
        </w:drawing>
      </w:r>
    </w:p>
    <w:p w14:paraId="67AF3E6E" w14:textId="77777777" w:rsidR="00F85E38" w:rsidRDefault="00F85E38" w:rsidP="00F85E38">
      <w:pPr>
        <w:ind w:left="720"/>
        <w:jc w:val="both"/>
      </w:pPr>
    </w:p>
    <w:p w14:paraId="48FAFABF" w14:textId="274F57FF" w:rsidR="00F85E38" w:rsidRPr="00831D42" w:rsidRDefault="00F85E38" w:rsidP="009F6ACD">
      <w:pPr>
        <w:pStyle w:val="ListParagraph"/>
        <w:numPr>
          <w:ilvl w:val="0"/>
          <w:numId w:val="72"/>
        </w:numPr>
        <w:spacing w:after="160" w:line="259" w:lineRule="auto"/>
        <w:ind w:right="566"/>
        <w:contextualSpacing/>
        <w:jc w:val="both"/>
        <w:rPr>
          <w:b/>
          <w:bCs/>
        </w:rPr>
      </w:pPr>
      <w:r w:rsidRPr="00831D42">
        <w:rPr>
          <w:b/>
          <w:bCs/>
        </w:rPr>
        <w:t>Retainage On Material Stored Flag</w:t>
      </w:r>
    </w:p>
    <w:p w14:paraId="5F7243BB" w14:textId="77777777" w:rsidR="00F85E38" w:rsidRDefault="00F85E38" w:rsidP="00F85E38">
      <w:pPr>
        <w:pStyle w:val="ListParagraph"/>
        <w:ind w:right="566"/>
        <w:jc w:val="both"/>
        <w:rPr>
          <w:b/>
          <w:bCs/>
        </w:rPr>
      </w:pPr>
    </w:p>
    <w:p w14:paraId="3D9D4EAD" w14:textId="77777777" w:rsidR="00F85E38" w:rsidRPr="00662EE7" w:rsidRDefault="00F85E38" w:rsidP="00F85E38">
      <w:pPr>
        <w:pStyle w:val="ListParagraph"/>
        <w:ind w:right="566"/>
        <w:jc w:val="both"/>
      </w:pPr>
      <w:r w:rsidRPr="00662EE7">
        <w:t>The Retainage on Material Stored flag is enabled when the Material Stored Included in Calculated Billing Amount flag is unchecked (N). This flag applies to both JBBILL and JBBILL2.</w:t>
      </w:r>
    </w:p>
    <w:p w14:paraId="56E01258" w14:textId="77777777" w:rsidR="00F85E38" w:rsidRPr="00662EE7" w:rsidRDefault="00F85E38" w:rsidP="00F85E38">
      <w:pPr>
        <w:pStyle w:val="ListParagraph"/>
        <w:ind w:right="566"/>
        <w:jc w:val="both"/>
      </w:pPr>
    </w:p>
    <w:p w14:paraId="6D2CAF74" w14:textId="77777777" w:rsidR="00F85E38" w:rsidRDefault="00F85E38" w:rsidP="00F85E38">
      <w:pPr>
        <w:pStyle w:val="ListParagraph"/>
        <w:ind w:right="566"/>
        <w:jc w:val="both"/>
        <w:rPr>
          <w:b/>
          <w:bCs/>
        </w:rPr>
      </w:pPr>
      <w:r w:rsidRPr="00662EE7">
        <w:rPr>
          <w:b/>
          <w:bCs/>
        </w:rPr>
        <w:t>Scenario 1 — Retainage on Material Stored: Checked (Y)</w:t>
      </w:r>
    </w:p>
    <w:p w14:paraId="6653EE26" w14:textId="77777777" w:rsidR="00F85E38" w:rsidRPr="00662EE7" w:rsidRDefault="00F85E38" w:rsidP="00F85E38">
      <w:pPr>
        <w:pStyle w:val="ListParagraph"/>
        <w:ind w:right="566"/>
        <w:jc w:val="both"/>
      </w:pPr>
    </w:p>
    <w:p w14:paraId="3CE40F22" w14:textId="77777777" w:rsidR="00F85E38" w:rsidRPr="00662EE7" w:rsidRDefault="00F85E38" w:rsidP="00F85E38">
      <w:pPr>
        <w:pStyle w:val="ListParagraph"/>
        <w:ind w:right="566"/>
        <w:jc w:val="both"/>
      </w:pPr>
      <w:r w:rsidRPr="00662EE7">
        <w:t>When this flag is checked, retainage is calculated on the Material Stored amount. Since Material Stored is treated as a surcharge, it is included in the Completed &amp; Stored column, and retainage is calculated based on the full Completed &amp; Stored amount.</w:t>
      </w:r>
    </w:p>
    <w:p w14:paraId="14255156" w14:textId="77777777" w:rsidR="00F85E38" w:rsidRPr="002D6E86" w:rsidRDefault="00F85E38" w:rsidP="00F85E38">
      <w:pPr>
        <w:pStyle w:val="ListParagraph"/>
        <w:ind w:right="566"/>
        <w:jc w:val="both"/>
      </w:pPr>
    </w:p>
    <w:p w14:paraId="76AE1CBE" w14:textId="77777777" w:rsidR="00F85E38" w:rsidRDefault="00F85E38" w:rsidP="00F85E38">
      <w:pPr>
        <w:ind w:left="720"/>
        <w:jc w:val="both"/>
      </w:pPr>
      <w:r>
        <w:t>Contract Setup:</w:t>
      </w:r>
    </w:p>
    <w:p w14:paraId="10919053" w14:textId="77777777" w:rsidR="00F85E38" w:rsidRDefault="00F85E38" w:rsidP="00F85E38">
      <w:pPr>
        <w:ind w:left="720"/>
        <w:jc w:val="both"/>
      </w:pPr>
      <w:r>
        <w:rPr>
          <w:noProof/>
          <w14:ligatures w14:val="standardContextual"/>
        </w:rPr>
        <w:drawing>
          <wp:inline distT="0" distB="0" distL="0" distR="0" wp14:anchorId="1968CC97" wp14:editId="1692DDE1">
            <wp:extent cx="5048339" cy="2676867"/>
            <wp:effectExtent l="0" t="0" r="0" b="9525"/>
            <wp:docPr id="14353425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5342508" name=""/>
                    <pic:cNvPicPr/>
                  </pic:nvPicPr>
                  <pic:blipFill>
                    <a:blip r:embed="rId173"/>
                    <a:stretch>
                      <a:fillRect/>
                    </a:stretch>
                  </pic:blipFill>
                  <pic:spPr>
                    <a:xfrm>
                      <a:off x="0" y="0"/>
                      <a:ext cx="5069258" cy="2687959"/>
                    </a:xfrm>
                    <a:prstGeom prst="rect">
                      <a:avLst/>
                    </a:prstGeom>
                  </pic:spPr>
                </pic:pic>
              </a:graphicData>
            </a:graphic>
          </wp:inline>
        </w:drawing>
      </w:r>
    </w:p>
    <w:p w14:paraId="3B5A77D3" w14:textId="77777777" w:rsidR="00F85E38" w:rsidRDefault="00F85E38" w:rsidP="00F85E38">
      <w:pPr>
        <w:ind w:left="720"/>
        <w:jc w:val="both"/>
      </w:pPr>
    </w:p>
    <w:p w14:paraId="18B3B1EC" w14:textId="77777777" w:rsidR="00F85E38" w:rsidRDefault="00F85E38" w:rsidP="00F85E38">
      <w:pPr>
        <w:ind w:left="720"/>
        <w:jc w:val="both"/>
      </w:pPr>
      <w:r w:rsidRPr="00BC1A28">
        <w:t>Since Retainage on Material Stored is checked, retainage is calculated on the full Completed &amp; Stored amount, which includes Material Stored.</w:t>
      </w:r>
    </w:p>
    <w:p w14:paraId="698005D0" w14:textId="77777777" w:rsidR="00831D42" w:rsidRDefault="00831D42" w:rsidP="00F85E38">
      <w:pPr>
        <w:ind w:left="720"/>
        <w:jc w:val="both"/>
      </w:pPr>
    </w:p>
    <w:p w14:paraId="40BD5D29" w14:textId="77777777" w:rsidR="00F85E38" w:rsidRPr="005C0F8C" w:rsidRDefault="00F85E38" w:rsidP="00F85E38">
      <w:pPr>
        <w:ind w:left="720"/>
        <w:jc w:val="both"/>
      </w:pPr>
      <w:r w:rsidRPr="005C0F8C">
        <w:t>Completed &amp; Stored = 87,100.00</w:t>
      </w:r>
    </w:p>
    <w:p w14:paraId="3BABD11A" w14:textId="77777777" w:rsidR="00F85E38" w:rsidRPr="005C0F8C" w:rsidRDefault="00F85E38" w:rsidP="00F85E38">
      <w:pPr>
        <w:ind w:left="720"/>
        <w:jc w:val="both"/>
      </w:pPr>
      <w:r w:rsidRPr="005C0F8C">
        <w:t>Retainage Rate = 10%</w:t>
      </w:r>
    </w:p>
    <w:p w14:paraId="498198CD" w14:textId="77777777" w:rsidR="00F85E38" w:rsidRPr="005C0F8C" w:rsidRDefault="00F85E38" w:rsidP="00F85E38">
      <w:pPr>
        <w:ind w:left="720"/>
        <w:jc w:val="both"/>
      </w:pPr>
      <w:r w:rsidRPr="005C0F8C">
        <w:t>Calculated Retainage Amount = </w:t>
      </w:r>
      <w:r w:rsidRPr="005C0F8C">
        <w:rPr>
          <w:b/>
          <w:bCs/>
        </w:rPr>
        <w:t>8,710.00</w:t>
      </w:r>
      <w:r w:rsidRPr="005C0F8C">
        <w:t> (includes retainage on Material Stored)</w:t>
      </w:r>
    </w:p>
    <w:p w14:paraId="0BCFDFD2" w14:textId="77777777" w:rsidR="00F85E38" w:rsidRDefault="00F85E38" w:rsidP="00F85E38">
      <w:pPr>
        <w:ind w:left="720"/>
        <w:jc w:val="both"/>
        <w:rPr>
          <w:b/>
          <w:bCs/>
        </w:rPr>
      </w:pPr>
      <w:r w:rsidRPr="00882E02">
        <w:rPr>
          <w:b/>
          <w:bCs/>
        </w:rPr>
        <w:lastRenderedPageBreak/>
        <w:t>JBBILL</w:t>
      </w:r>
      <w:r>
        <w:rPr>
          <w:b/>
          <w:bCs/>
        </w:rPr>
        <w:t xml:space="preserve">-Prepare Billing </w:t>
      </w:r>
      <w:r w:rsidRPr="00882E02">
        <w:rPr>
          <w:b/>
          <w:bCs/>
        </w:rPr>
        <w:t>screen</w:t>
      </w:r>
    </w:p>
    <w:p w14:paraId="19E43E5F" w14:textId="77777777" w:rsidR="00831D42" w:rsidRPr="00882E02" w:rsidRDefault="00831D42" w:rsidP="00F85E38">
      <w:pPr>
        <w:ind w:left="720"/>
        <w:jc w:val="both"/>
        <w:rPr>
          <w:b/>
          <w:bCs/>
        </w:rPr>
      </w:pPr>
    </w:p>
    <w:p w14:paraId="40CA2B9E" w14:textId="77777777" w:rsidR="00F85E38" w:rsidRDefault="00F85E38" w:rsidP="00F85E38">
      <w:pPr>
        <w:ind w:left="720"/>
        <w:jc w:val="both"/>
      </w:pPr>
      <w:r>
        <w:rPr>
          <w:noProof/>
          <w14:ligatures w14:val="standardContextual"/>
        </w:rPr>
        <w:drawing>
          <wp:inline distT="0" distB="0" distL="0" distR="0" wp14:anchorId="3E1CBE17" wp14:editId="79EF8ED1">
            <wp:extent cx="5129390" cy="2509284"/>
            <wp:effectExtent l="0" t="0" r="0" b="5715"/>
            <wp:docPr id="11413872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1387218" name=""/>
                    <pic:cNvPicPr/>
                  </pic:nvPicPr>
                  <pic:blipFill>
                    <a:blip r:embed="rId174"/>
                    <a:stretch>
                      <a:fillRect/>
                    </a:stretch>
                  </pic:blipFill>
                  <pic:spPr>
                    <a:xfrm>
                      <a:off x="0" y="0"/>
                      <a:ext cx="5145969" cy="2517394"/>
                    </a:xfrm>
                    <a:prstGeom prst="rect">
                      <a:avLst/>
                    </a:prstGeom>
                  </pic:spPr>
                </pic:pic>
              </a:graphicData>
            </a:graphic>
          </wp:inline>
        </w:drawing>
      </w:r>
      <w:r>
        <w:br/>
      </w:r>
    </w:p>
    <w:p w14:paraId="26F82C4F" w14:textId="77777777" w:rsidR="00F85E38" w:rsidRDefault="00F85E38" w:rsidP="00F85E38">
      <w:pPr>
        <w:ind w:left="720"/>
        <w:jc w:val="both"/>
        <w:rPr>
          <w:b/>
          <w:bCs/>
        </w:rPr>
      </w:pPr>
      <w:r w:rsidRPr="00104261">
        <w:rPr>
          <w:b/>
          <w:bCs/>
        </w:rPr>
        <w:t>JBBILL2 screen</w:t>
      </w:r>
      <w:r>
        <w:rPr>
          <w:b/>
          <w:bCs/>
        </w:rPr>
        <w:t>-G/C Prepare Billing Screen</w:t>
      </w:r>
    </w:p>
    <w:p w14:paraId="19C8995C" w14:textId="77777777" w:rsidR="00F85E38" w:rsidRDefault="00F85E38" w:rsidP="00F85E38">
      <w:pPr>
        <w:ind w:left="720"/>
        <w:jc w:val="both"/>
        <w:rPr>
          <w:b/>
          <w:bCs/>
        </w:rPr>
      </w:pPr>
      <w:r>
        <w:rPr>
          <w:noProof/>
          <w14:ligatures w14:val="standardContextual"/>
        </w:rPr>
        <w:drawing>
          <wp:inline distT="0" distB="0" distL="0" distR="0" wp14:anchorId="1A447828" wp14:editId="64FEB951">
            <wp:extent cx="5056845" cy="2461830"/>
            <wp:effectExtent l="0" t="0" r="0" b="0"/>
            <wp:docPr id="12661600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6160084" name=""/>
                    <pic:cNvPicPr/>
                  </pic:nvPicPr>
                  <pic:blipFill>
                    <a:blip r:embed="rId175"/>
                    <a:stretch>
                      <a:fillRect/>
                    </a:stretch>
                  </pic:blipFill>
                  <pic:spPr>
                    <a:xfrm>
                      <a:off x="0" y="0"/>
                      <a:ext cx="5082731" cy="2474432"/>
                    </a:xfrm>
                    <a:prstGeom prst="rect">
                      <a:avLst/>
                    </a:prstGeom>
                  </pic:spPr>
                </pic:pic>
              </a:graphicData>
            </a:graphic>
          </wp:inline>
        </w:drawing>
      </w:r>
    </w:p>
    <w:p w14:paraId="0CA5F159" w14:textId="77777777" w:rsidR="00831D42" w:rsidRDefault="00831D42" w:rsidP="00F85E38">
      <w:pPr>
        <w:ind w:left="720"/>
        <w:jc w:val="both"/>
        <w:rPr>
          <w:b/>
          <w:bCs/>
        </w:rPr>
      </w:pPr>
    </w:p>
    <w:p w14:paraId="3FB01CEA" w14:textId="1B1841ED" w:rsidR="00F85E38" w:rsidRDefault="00F85E38" w:rsidP="00F85E38">
      <w:pPr>
        <w:ind w:left="720"/>
        <w:jc w:val="both"/>
        <w:rPr>
          <w:b/>
          <w:bCs/>
        </w:rPr>
      </w:pPr>
      <w:r w:rsidRPr="00F32E27">
        <w:rPr>
          <w:b/>
          <w:bCs/>
        </w:rPr>
        <w:t>Scenario 2 — Retainage on Material Stored: Unchecked (N)</w:t>
      </w:r>
    </w:p>
    <w:p w14:paraId="1444D14F" w14:textId="77777777" w:rsidR="00831D42" w:rsidRPr="00F32E27" w:rsidRDefault="00831D42" w:rsidP="00F85E38">
      <w:pPr>
        <w:ind w:left="720"/>
        <w:jc w:val="both"/>
      </w:pPr>
    </w:p>
    <w:p w14:paraId="62520337" w14:textId="77777777" w:rsidR="00F85E38" w:rsidRPr="00F32E27" w:rsidRDefault="00F85E38" w:rsidP="00F85E38">
      <w:pPr>
        <w:ind w:left="720"/>
        <w:jc w:val="both"/>
      </w:pPr>
      <w:r w:rsidRPr="00F32E27">
        <w:t>When this flag is unchecked, retainage is not applied to Material Stored. Although Material Stored is a surcharge and is included in the Completed &amp; Stored column, retainage is calculated only on the portion of the Completed &amp; Stored amount that excludes Material Stored.</w:t>
      </w:r>
    </w:p>
    <w:p w14:paraId="7F523662" w14:textId="77777777" w:rsidR="00F85E38" w:rsidRDefault="00F85E38" w:rsidP="00F85E38">
      <w:pPr>
        <w:ind w:left="720"/>
        <w:jc w:val="both"/>
      </w:pPr>
      <w:r>
        <w:t>Contract Setup:</w:t>
      </w:r>
    </w:p>
    <w:p w14:paraId="0FFD52E7" w14:textId="77777777" w:rsidR="00F85E38" w:rsidRDefault="00F85E38" w:rsidP="00F85E38">
      <w:pPr>
        <w:ind w:left="720"/>
        <w:jc w:val="both"/>
        <w:rPr>
          <w:b/>
          <w:bCs/>
        </w:rPr>
      </w:pPr>
      <w:r>
        <w:rPr>
          <w:noProof/>
          <w14:ligatures w14:val="standardContextual"/>
        </w:rPr>
        <w:lastRenderedPageBreak/>
        <w:drawing>
          <wp:inline distT="0" distB="0" distL="0" distR="0" wp14:anchorId="6F07D915" wp14:editId="459E3021">
            <wp:extent cx="5051063" cy="2653887"/>
            <wp:effectExtent l="0" t="0" r="0" b="0"/>
            <wp:docPr id="11844474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4447466" name=""/>
                    <pic:cNvPicPr/>
                  </pic:nvPicPr>
                  <pic:blipFill>
                    <a:blip r:embed="rId176"/>
                    <a:stretch>
                      <a:fillRect/>
                    </a:stretch>
                  </pic:blipFill>
                  <pic:spPr>
                    <a:xfrm>
                      <a:off x="0" y="0"/>
                      <a:ext cx="5074871" cy="2666396"/>
                    </a:xfrm>
                    <a:prstGeom prst="rect">
                      <a:avLst/>
                    </a:prstGeom>
                  </pic:spPr>
                </pic:pic>
              </a:graphicData>
            </a:graphic>
          </wp:inline>
        </w:drawing>
      </w:r>
    </w:p>
    <w:p w14:paraId="5715A970" w14:textId="77777777" w:rsidR="00831D42" w:rsidRDefault="00831D42" w:rsidP="00F85E38">
      <w:pPr>
        <w:ind w:left="720"/>
        <w:jc w:val="both"/>
      </w:pPr>
    </w:p>
    <w:p w14:paraId="046220CB" w14:textId="60A939A7" w:rsidR="00F85E38" w:rsidRPr="004722DF" w:rsidRDefault="00F85E38" w:rsidP="00F85E38">
      <w:pPr>
        <w:ind w:left="720"/>
        <w:jc w:val="both"/>
      </w:pPr>
      <w:r w:rsidRPr="004722DF">
        <w:t>Since Retainage on Material Stored is unchecked, retainage is not calculated on Material Stored.</w:t>
      </w:r>
    </w:p>
    <w:p w14:paraId="4390BA0D" w14:textId="77777777" w:rsidR="00F85E38" w:rsidRPr="004722DF" w:rsidRDefault="00F85E38" w:rsidP="00F85E38">
      <w:pPr>
        <w:ind w:left="720"/>
        <w:jc w:val="both"/>
      </w:pPr>
      <w:r w:rsidRPr="004722DF">
        <w:t>Completed &amp; Stored = 87,100.00</w:t>
      </w:r>
    </w:p>
    <w:p w14:paraId="223E684E" w14:textId="77777777" w:rsidR="00F85E38" w:rsidRPr="004722DF" w:rsidRDefault="00F85E38" w:rsidP="00F85E38">
      <w:pPr>
        <w:ind w:left="720"/>
        <w:jc w:val="both"/>
      </w:pPr>
      <w:r w:rsidRPr="004722DF">
        <w:t>Material Stored = 7,100.00</w:t>
      </w:r>
    </w:p>
    <w:p w14:paraId="4F343B2C" w14:textId="77777777" w:rsidR="00F85E38" w:rsidRPr="004722DF" w:rsidRDefault="00F85E38" w:rsidP="00F85E38">
      <w:pPr>
        <w:ind w:left="720"/>
        <w:jc w:val="both"/>
      </w:pPr>
      <w:r w:rsidRPr="004722DF">
        <w:t>Retainage Rate = 10%</w:t>
      </w:r>
    </w:p>
    <w:p w14:paraId="21CEE1BA" w14:textId="77777777" w:rsidR="00F85E38" w:rsidRPr="004722DF" w:rsidRDefault="00F85E38" w:rsidP="00F85E38">
      <w:pPr>
        <w:ind w:left="720"/>
        <w:jc w:val="both"/>
      </w:pPr>
      <w:r w:rsidRPr="004722DF">
        <w:t xml:space="preserve">Retainage Base (excluding Material Stored) = 87,100.00 </w:t>
      </w:r>
      <w:r>
        <w:t>-</w:t>
      </w:r>
      <w:r w:rsidRPr="004722DF">
        <w:t xml:space="preserve"> 7,100.00 = 80,000.00</w:t>
      </w:r>
    </w:p>
    <w:p w14:paraId="18B64EC6" w14:textId="77777777" w:rsidR="00F85E38" w:rsidRPr="004722DF" w:rsidRDefault="00F85E38" w:rsidP="00F85E38">
      <w:pPr>
        <w:ind w:left="720"/>
        <w:jc w:val="both"/>
      </w:pPr>
      <w:r w:rsidRPr="004722DF">
        <w:t>Retainage is calculated on 80,000.00 only. No retainage is applied to the Material Stored amount.</w:t>
      </w:r>
    </w:p>
    <w:p w14:paraId="24F8D03B" w14:textId="77777777" w:rsidR="00F85E38" w:rsidRPr="004722DF" w:rsidRDefault="00F85E38" w:rsidP="00F85E38">
      <w:pPr>
        <w:ind w:left="720"/>
        <w:jc w:val="both"/>
        <w:rPr>
          <w:b/>
          <w:bCs/>
        </w:rPr>
      </w:pPr>
      <w:r w:rsidRPr="004722DF">
        <w:t>Calculated Retainage Amount = </w:t>
      </w:r>
      <w:r w:rsidRPr="004722DF">
        <w:rPr>
          <w:b/>
          <w:bCs/>
        </w:rPr>
        <w:t>8,000.00</w:t>
      </w:r>
    </w:p>
    <w:p w14:paraId="78593A27" w14:textId="77777777" w:rsidR="00F85E38" w:rsidRDefault="00F85E38" w:rsidP="00F85E38">
      <w:pPr>
        <w:ind w:left="720"/>
        <w:jc w:val="both"/>
        <w:rPr>
          <w:b/>
          <w:bCs/>
        </w:rPr>
      </w:pPr>
    </w:p>
    <w:p w14:paraId="1218D864" w14:textId="77777777" w:rsidR="00F85E38" w:rsidRDefault="00F85E38" w:rsidP="00F85E38">
      <w:pPr>
        <w:ind w:left="720"/>
        <w:jc w:val="both"/>
        <w:rPr>
          <w:b/>
          <w:bCs/>
        </w:rPr>
      </w:pPr>
      <w:r w:rsidRPr="00882E02">
        <w:rPr>
          <w:b/>
          <w:bCs/>
        </w:rPr>
        <w:t>JBBILL</w:t>
      </w:r>
      <w:r>
        <w:rPr>
          <w:b/>
          <w:bCs/>
        </w:rPr>
        <w:t xml:space="preserve">-Prepare Billing </w:t>
      </w:r>
      <w:r w:rsidRPr="00882E02">
        <w:rPr>
          <w:b/>
          <w:bCs/>
        </w:rPr>
        <w:t>screen</w:t>
      </w:r>
    </w:p>
    <w:p w14:paraId="00B479C9" w14:textId="77777777" w:rsidR="00831D42" w:rsidRPr="00882E02" w:rsidRDefault="00831D42" w:rsidP="00F85E38">
      <w:pPr>
        <w:ind w:left="720"/>
        <w:jc w:val="both"/>
        <w:rPr>
          <w:b/>
          <w:bCs/>
        </w:rPr>
      </w:pPr>
    </w:p>
    <w:p w14:paraId="5E322F4C" w14:textId="77777777" w:rsidR="00F85E38" w:rsidRDefault="00F85E38" w:rsidP="00F85E38">
      <w:pPr>
        <w:ind w:left="720"/>
        <w:jc w:val="both"/>
        <w:rPr>
          <w:b/>
          <w:bCs/>
        </w:rPr>
      </w:pPr>
      <w:r w:rsidRPr="00F816C6">
        <w:rPr>
          <w:b/>
          <w:bCs/>
          <w:noProof/>
        </w:rPr>
        <w:drawing>
          <wp:inline distT="0" distB="0" distL="0" distR="0" wp14:anchorId="310F7B5B" wp14:editId="624D173E">
            <wp:extent cx="5135922" cy="2513537"/>
            <wp:effectExtent l="0" t="0" r="7620" b="1270"/>
            <wp:docPr id="13730567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3056785" name=""/>
                    <pic:cNvPicPr/>
                  </pic:nvPicPr>
                  <pic:blipFill>
                    <a:blip r:embed="rId177"/>
                    <a:stretch>
                      <a:fillRect/>
                    </a:stretch>
                  </pic:blipFill>
                  <pic:spPr>
                    <a:xfrm>
                      <a:off x="0" y="0"/>
                      <a:ext cx="5160901" cy="2525762"/>
                    </a:xfrm>
                    <a:prstGeom prst="rect">
                      <a:avLst/>
                    </a:prstGeom>
                  </pic:spPr>
                </pic:pic>
              </a:graphicData>
            </a:graphic>
          </wp:inline>
        </w:drawing>
      </w:r>
    </w:p>
    <w:p w14:paraId="464D4E93" w14:textId="77777777" w:rsidR="00F85E38" w:rsidRDefault="00F85E38" w:rsidP="00F85E38">
      <w:pPr>
        <w:ind w:left="720"/>
        <w:jc w:val="both"/>
        <w:rPr>
          <w:b/>
          <w:bCs/>
        </w:rPr>
      </w:pPr>
    </w:p>
    <w:p w14:paraId="643BC354" w14:textId="77777777" w:rsidR="00831D42" w:rsidRDefault="00831D42" w:rsidP="00F85E38">
      <w:pPr>
        <w:ind w:left="720"/>
        <w:jc w:val="both"/>
        <w:rPr>
          <w:b/>
          <w:bCs/>
        </w:rPr>
      </w:pPr>
    </w:p>
    <w:p w14:paraId="1ECC40AF" w14:textId="26B0B5D0" w:rsidR="00F85E38" w:rsidRDefault="00F85E38" w:rsidP="00F85E38">
      <w:pPr>
        <w:ind w:left="720"/>
        <w:jc w:val="both"/>
        <w:rPr>
          <w:b/>
          <w:bCs/>
        </w:rPr>
      </w:pPr>
      <w:r w:rsidRPr="00104261">
        <w:rPr>
          <w:b/>
          <w:bCs/>
        </w:rPr>
        <w:t>JBBILL2 screen</w:t>
      </w:r>
      <w:r>
        <w:rPr>
          <w:b/>
          <w:bCs/>
        </w:rPr>
        <w:t>-G/C Prepare Billing Screen</w:t>
      </w:r>
    </w:p>
    <w:p w14:paraId="1CDA46E7" w14:textId="77777777" w:rsidR="00F85E38" w:rsidRDefault="00F85E38" w:rsidP="00F85E38">
      <w:pPr>
        <w:ind w:left="720"/>
        <w:jc w:val="both"/>
        <w:rPr>
          <w:b/>
          <w:bCs/>
        </w:rPr>
      </w:pPr>
      <w:r>
        <w:rPr>
          <w:noProof/>
          <w14:ligatures w14:val="standardContextual"/>
        </w:rPr>
        <w:lastRenderedPageBreak/>
        <w:drawing>
          <wp:inline distT="0" distB="0" distL="0" distR="0" wp14:anchorId="19A5CE4F" wp14:editId="44AEB30C">
            <wp:extent cx="5105139" cy="2483766"/>
            <wp:effectExtent l="0" t="0" r="635" b="0"/>
            <wp:docPr id="20183659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8365955" name=""/>
                    <pic:cNvPicPr/>
                  </pic:nvPicPr>
                  <pic:blipFill>
                    <a:blip r:embed="rId178"/>
                    <a:stretch>
                      <a:fillRect/>
                    </a:stretch>
                  </pic:blipFill>
                  <pic:spPr>
                    <a:xfrm>
                      <a:off x="0" y="0"/>
                      <a:ext cx="5129897" cy="2495811"/>
                    </a:xfrm>
                    <a:prstGeom prst="rect">
                      <a:avLst/>
                    </a:prstGeom>
                  </pic:spPr>
                </pic:pic>
              </a:graphicData>
            </a:graphic>
          </wp:inline>
        </w:drawing>
      </w:r>
    </w:p>
    <w:p w14:paraId="7461DEFA" w14:textId="77777777" w:rsidR="00576824" w:rsidRDefault="00576824" w:rsidP="00F85E38">
      <w:pPr>
        <w:ind w:left="720"/>
        <w:jc w:val="both"/>
        <w:rPr>
          <w:b/>
          <w:bCs/>
        </w:rPr>
      </w:pPr>
    </w:p>
    <w:p w14:paraId="11A0FE49" w14:textId="77777777" w:rsidR="00576824" w:rsidRDefault="00576824" w:rsidP="00F85E38">
      <w:pPr>
        <w:ind w:left="720"/>
        <w:jc w:val="both"/>
        <w:rPr>
          <w:b/>
          <w:bCs/>
        </w:rPr>
      </w:pPr>
    </w:p>
    <w:p w14:paraId="2C8C2EEB" w14:textId="77777777" w:rsidR="00576824" w:rsidRDefault="00576824" w:rsidP="00F85E38">
      <w:pPr>
        <w:ind w:left="720"/>
        <w:jc w:val="both"/>
        <w:rPr>
          <w:b/>
          <w:bCs/>
        </w:rPr>
      </w:pPr>
    </w:p>
    <w:p w14:paraId="77F84517" w14:textId="54B4ED33" w:rsidR="00576824" w:rsidRPr="00576824" w:rsidRDefault="00576824" w:rsidP="00576824">
      <w:pPr>
        <w:pStyle w:val="Heading3"/>
      </w:pPr>
      <w:bookmarkStart w:id="96" w:name="_Toc241478548"/>
      <w:r w:rsidRPr="00576824">
        <w:t>NEXUS</w:t>
      </w:r>
      <w:r>
        <w:t xml:space="preserve"> UI</w:t>
      </w:r>
      <w:r w:rsidRPr="00576824">
        <w:t>-JBBILL OR JBBILL2-Color Highlights in System/Light and Dark Mode</w:t>
      </w:r>
      <w:r>
        <w:t xml:space="preserve"> </w:t>
      </w:r>
      <w:r w:rsidRPr="00576824">
        <w:t>(JBJCPC-4566)</w:t>
      </w:r>
      <w:bookmarkEnd w:id="96"/>
    </w:p>
    <w:p w14:paraId="669EA53B" w14:textId="77777777" w:rsidR="00576824" w:rsidRDefault="00576824" w:rsidP="00F85E38">
      <w:pPr>
        <w:ind w:left="720"/>
        <w:jc w:val="both"/>
        <w:rPr>
          <w:b/>
          <w:bCs/>
        </w:rPr>
      </w:pPr>
    </w:p>
    <w:p w14:paraId="22BA85F1" w14:textId="77777777" w:rsidR="00576824" w:rsidRDefault="00576824" w:rsidP="00576824">
      <w:pPr>
        <w:ind w:left="720" w:right="566"/>
        <w:rPr>
          <w:rStyle w:val="Strong"/>
        </w:rPr>
      </w:pPr>
      <w:r w:rsidRPr="00F61F6A">
        <w:rPr>
          <w:rStyle w:val="Strong"/>
        </w:rPr>
        <w:t>Overview:</w:t>
      </w:r>
    </w:p>
    <w:p w14:paraId="591DA9B7" w14:textId="77777777" w:rsidR="00576824" w:rsidRDefault="00576824" w:rsidP="00576824">
      <w:pPr>
        <w:ind w:left="720" w:right="566"/>
        <w:rPr>
          <w:rStyle w:val="Strong"/>
        </w:rPr>
      </w:pPr>
    </w:p>
    <w:p w14:paraId="68B13EA6" w14:textId="0981D60E" w:rsidR="00576824" w:rsidRDefault="00576824" w:rsidP="00576824">
      <w:pPr>
        <w:ind w:left="720" w:right="566"/>
      </w:pPr>
      <w:r w:rsidRPr="00EA2B0A">
        <w:t>The Cost Transaction and Change Order pop-ups have been updated to use CSS colour variables, so</w:t>
      </w:r>
      <w:r>
        <w:t xml:space="preserve"> the</w:t>
      </w:r>
      <w:r w:rsidRPr="00EA2B0A">
        <w:t xml:space="preserve"> colors </w:t>
      </w:r>
      <w:r>
        <w:t xml:space="preserve">adjust </w:t>
      </w:r>
      <w:r w:rsidRPr="00EA2B0A">
        <w:t xml:space="preserve">to the active theme, including dark mode. </w:t>
      </w:r>
      <w:r w:rsidRPr="002B36AE">
        <w:t xml:space="preserve">Users will see colours that match their selected </w:t>
      </w:r>
      <w:r>
        <w:t>theme.</w:t>
      </w:r>
    </w:p>
    <w:p w14:paraId="7C28B452" w14:textId="77777777" w:rsidR="00576824" w:rsidRDefault="00576824" w:rsidP="00576824">
      <w:pPr>
        <w:ind w:left="720" w:right="566"/>
      </w:pPr>
    </w:p>
    <w:p w14:paraId="72BD46CF" w14:textId="77777777" w:rsidR="00576824" w:rsidRDefault="00576824" w:rsidP="00576824">
      <w:pPr>
        <w:ind w:left="720" w:right="566"/>
        <w:rPr>
          <w:rStyle w:val="Strong"/>
        </w:rPr>
      </w:pPr>
      <w:r w:rsidRPr="00F61F6A">
        <w:rPr>
          <w:rStyle w:val="Strong"/>
        </w:rPr>
        <w:t>Modifications:</w:t>
      </w:r>
    </w:p>
    <w:p w14:paraId="1EA81D41" w14:textId="77777777" w:rsidR="00576824" w:rsidRDefault="00576824" w:rsidP="00576824">
      <w:pPr>
        <w:ind w:left="720" w:right="566"/>
        <w:rPr>
          <w:rStyle w:val="Strong"/>
        </w:rPr>
      </w:pPr>
    </w:p>
    <w:p w14:paraId="6252719A" w14:textId="74DEAD8C" w:rsidR="00576824" w:rsidRDefault="00576824" w:rsidP="00576824">
      <w:pPr>
        <w:ind w:left="720" w:right="566"/>
      </w:pPr>
      <w:r w:rsidRPr="00EA2B0A">
        <w:t xml:space="preserve">Modifications have been applied to the </w:t>
      </w:r>
      <w:r w:rsidRPr="004143E1">
        <w:rPr>
          <w:b/>
          <w:bCs/>
        </w:rPr>
        <w:t>JBILL</w:t>
      </w:r>
      <w:r w:rsidRPr="00EA2B0A">
        <w:t xml:space="preserve"> and </w:t>
      </w:r>
      <w:r w:rsidRPr="004143E1">
        <w:rPr>
          <w:b/>
          <w:bCs/>
        </w:rPr>
        <w:t>JBILL2</w:t>
      </w:r>
      <w:r w:rsidRPr="00EA2B0A">
        <w:t xml:space="preserve"> programs for both the Change Order and Cost Transaction pop-ups. All color styling now uses CSS color variables, so the screens display correctly across all themes</w:t>
      </w:r>
      <w:r>
        <w:t>.</w:t>
      </w:r>
    </w:p>
    <w:p w14:paraId="3E940BD6" w14:textId="77777777" w:rsidR="00576824" w:rsidRDefault="00576824" w:rsidP="00576824">
      <w:pPr>
        <w:ind w:left="720" w:right="566"/>
      </w:pPr>
    </w:p>
    <w:p w14:paraId="43A62857" w14:textId="58666347" w:rsidR="00576824" w:rsidRDefault="00576824" w:rsidP="00576824">
      <w:pPr>
        <w:ind w:left="720"/>
        <w:rPr>
          <w:b/>
          <w:bCs/>
        </w:rPr>
      </w:pPr>
      <w:r w:rsidRPr="00EB40B4">
        <w:rPr>
          <w:b/>
          <w:bCs/>
        </w:rPr>
        <w:t>Cost Transactions Pop</w:t>
      </w:r>
      <w:r>
        <w:rPr>
          <w:b/>
          <w:bCs/>
        </w:rPr>
        <w:t>-</w:t>
      </w:r>
      <w:r w:rsidRPr="00EB40B4">
        <w:rPr>
          <w:b/>
          <w:bCs/>
        </w:rPr>
        <w:t>up:</w:t>
      </w:r>
    </w:p>
    <w:p w14:paraId="2E06263E" w14:textId="77777777" w:rsidR="00576824" w:rsidRDefault="00576824" w:rsidP="00576824">
      <w:pPr>
        <w:ind w:left="720"/>
        <w:rPr>
          <w:b/>
          <w:bCs/>
        </w:rPr>
      </w:pPr>
      <w:r>
        <w:rPr>
          <w:noProof/>
          <w14:ligatures w14:val="standardContextual"/>
        </w:rPr>
        <w:drawing>
          <wp:inline distT="0" distB="0" distL="0" distR="0" wp14:anchorId="109FBCB8" wp14:editId="505D9A7D">
            <wp:extent cx="5144386" cy="2794237"/>
            <wp:effectExtent l="0" t="0" r="0" b="6350"/>
            <wp:docPr id="13228473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2847396" name=""/>
                    <pic:cNvPicPr/>
                  </pic:nvPicPr>
                  <pic:blipFill>
                    <a:blip r:embed="rId179"/>
                    <a:stretch>
                      <a:fillRect/>
                    </a:stretch>
                  </pic:blipFill>
                  <pic:spPr>
                    <a:xfrm>
                      <a:off x="0" y="0"/>
                      <a:ext cx="5167875" cy="2806995"/>
                    </a:xfrm>
                    <a:prstGeom prst="rect">
                      <a:avLst/>
                    </a:prstGeom>
                  </pic:spPr>
                </pic:pic>
              </a:graphicData>
            </a:graphic>
          </wp:inline>
        </w:drawing>
      </w:r>
    </w:p>
    <w:p w14:paraId="3CF5D9A3" w14:textId="77777777" w:rsidR="00576824" w:rsidRDefault="00576824" w:rsidP="00576824">
      <w:pPr>
        <w:ind w:left="720"/>
        <w:rPr>
          <w:b/>
          <w:bCs/>
        </w:rPr>
      </w:pPr>
    </w:p>
    <w:p w14:paraId="3EAB1623" w14:textId="77777777" w:rsidR="00576824" w:rsidRDefault="00576824" w:rsidP="00576824">
      <w:pPr>
        <w:ind w:left="720"/>
        <w:rPr>
          <w:b/>
          <w:bCs/>
        </w:rPr>
      </w:pPr>
    </w:p>
    <w:p w14:paraId="447D00F9" w14:textId="77777777" w:rsidR="00576824" w:rsidRDefault="00576824" w:rsidP="00576824">
      <w:pPr>
        <w:ind w:left="720"/>
        <w:rPr>
          <w:b/>
          <w:bCs/>
        </w:rPr>
      </w:pPr>
    </w:p>
    <w:p w14:paraId="0A9B3C82" w14:textId="77777777" w:rsidR="00576824" w:rsidRDefault="00576824" w:rsidP="00576824">
      <w:pPr>
        <w:ind w:left="720"/>
        <w:rPr>
          <w:b/>
          <w:bCs/>
        </w:rPr>
      </w:pPr>
    </w:p>
    <w:p w14:paraId="006CF7DC" w14:textId="77777777" w:rsidR="00576824" w:rsidRDefault="00576824" w:rsidP="00576824">
      <w:pPr>
        <w:ind w:left="720"/>
        <w:rPr>
          <w:b/>
          <w:bCs/>
        </w:rPr>
      </w:pPr>
    </w:p>
    <w:p w14:paraId="6F6D61F9" w14:textId="77777777" w:rsidR="00576824" w:rsidRDefault="00576824" w:rsidP="00576824">
      <w:pPr>
        <w:ind w:left="720"/>
        <w:rPr>
          <w:b/>
          <w:bCs/>
        </w:rPr>
      </w:pPr>
    </w:p>
    <w:p w14:paraId="5254905B" w14:textId="77777777" w:rsidR="00576824" w:rsidRPr="00CD36EB" w:rsidRDefault="00576824" w:rsidP="00576824">
      <w:pPr>
        <w:ind w:left="720"/>
        <w:rPr>
          <w:b/>
          <w:bCs/>
        </w:rPr>
      </w:pPr>
      <w:r w:rsidRPr="00CD36EB">
        <w:rPr>
          <w:b/>
          <w:bCs/>
        </w:rPr>
        <w:t>Change Order Pop</w:t>
      </w:r>
      <w:r>
        <w:rPr>
          <w:b/>
          <w:bCs/>
        </w:rPr>
        <w:t>-</w:t>
      </w:r>
      <w:r w:rsidRPr="00CD36EB">
        <w:rPr>
          <w:b/>
          <w:bCs/>
        </w:rPr>
        <w:t>up:</w:t>
      </w:r>
    </w:p>
    <w:p w14:paraId="1132E507" w14:textId="77777777" w:rsidR="00576824" w:rsidRDefault="00576824" w:rsidP="00576824">
      <w:pPr>
        <w:ind w:left="720" w:right="566"/>
      </w:pPr>
      <w:r>
        <w:rPr>
          <w:noProof/>
        </w:rPr>
        <w:drawing>
          <wp:inline distT="0" distB="0" distL="0" distR="0" wp14:anchorId="35A7FF2E" wp14:editId="541826A2">
            <wp:extent cx="5276766" cy="1399245"/>
            <wp:effectExtent l="0" t="0" r="635" b="0"/>
            <wp:docPr id="8934956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3495649" name=""/>
                    <pic:cNvPicPr/>
                  </pic:nvPicPr>
                  <pic:blipFill>
                    <a:blip r:embed="rId180"/>
                    <a:stretch>
                      <a:fillRect/>
                    </a:stretch>
                  </pic:blipFill>
                  <pic:spPr>
                    <a:xfrm>
                      <a:off x="0" y="0"/>
                      <a:ext cx="5336221" cy="1415011"/>
                    </a:xfrm>
                    <a:prstGeom prst="rect">
                      <a:avLst/>
                    </a:prstGeom>
                  </pic:spPr>
                </pic:pic>
              </a:graphicData>
            </a:graphic>
          </wp:inline>
        </w:drawing>
      </w:r>
    </w:p>
    <w:p w14:paraId="309B6023" w14:textId="77777777" w:rsidR="00576824" w:rsidRDefault="00576824" w:rsidP="00576824">
      <w:pPr>
        <w:ind w:left="720"/>
        <w:rPr>
          <w:b/>
          <w:bCs/>
        </w:rPr>
      </w:pPr>
    </w:p>
    <w:p w14:paraId="6888FB95" w14:textId="3D8EF6B5" w:rsidR="00576824" w:rsidRDefault="00576824" w:rsidP="00576824">
      <w:pPr>
        <w:ind w:left="720"/>
        <w:rPr>
          <w:b/>
          <w:bCs/>
        </w:rPr>
      </w:pPr>
      <w:r w:rsidRPr="00F61F6A">
        <w:rPr>
          <w:b/>
          <w:bCs/>
        </w:rPr>
        <w:t>Screenshots:</w:t>
      </w:r>
    </w:p>
    <w:p w14:paraId="1D3AB2C1" w14:textId="77777777" w:rsidR="00576824" w:rsidRDefault="00576824" w:rsidP="00576824">
      <w:pPr>
        <w:ind w:left="720"/>
        <w:rPr>
          <w:b/>
          <w:bCs/>
        </w:rPr>
      </w:pPr>
    </w:p>
    <w:p w14:paraId="6A286C40" w14:textId="280365CA" w:rsidR="00576824" w:rsidRDefault="00576824" w:rsidP="00576824">
      <w:pPr>
        <w:ind w:left="720"/>
      </w:pPr>
      <w:r w:rsidRPr="00952259">
        <w:t>The screenshots below are from G/C Prepare Billing (JBBILL2). The same color</w:t>
      </w:r>
      <w:r>
        <w:t xml:space="preserve"> highlights</w:t>
      </w:r>
      <w:r w:rsidRPr="00952259">
        <w:t xml:space="preserve"> also apply to the Prepare Billing screen</w:t>
      </w:r>
      <w:r>
        <w:t xml:space="preserve"> (JBBILL)</w:t>
      </w:r>
    </w:p>
    <w:p w14:paraId="4204E1DB" w14:textId="77777777" w:rsidR="00576824" w:rsidRPr="00952259" w:rsidRDefault="00576824" w:rsidP="00576824">
      <w:pPr>
        <w:ind w:left="720"/>
      </w:pPr>
    </w:p>
    <w:p w14:paraId="2BCDCD62" w14:textId="77777777" w:rsidR="00576824" w:rsidRDefault="00576824" w:rsidP="00576824">
      <w:pPr>
        <w:ind w:left="720"/>
        <w:rPr>
          <w:b/>
          <w:bCs/>
        </w:rPr>
      </w:pPr>
      <w:r>
        <w:rPr>
          <w:b/>
          <w:bCs/>
        </w:rPr>
        <w:t>Cost Transactions Pop-up:</w:t>
      </w:r>
    </w:p>
    <w:p w14:paraId="4A27C02C" w14:textId="77777777" w:rsidR="00576824" w:rsidRDefault="00576824" w:rsidP="00576824">
      <w:pPr>
        <w:ind w:left="720"/>
        <w:rPr>
          <w:b/>
          <w:bCs/>
        </w:rPr>
      </w:pPr>
    </w:p>
    <w:p w14:paraId="114D054B" w14:textId="13628792" w:rsidR="00576824" w:rsidRDefault="00576824" w:rsidP="00576824">
      <w:pPr>
        <w:ind w:left="720"/>
      </w:pPr>
      <w:r w:rsidRPr="00994862">
        <w:t>The screenshot below shows the color applied to each transaction status.</w:t>
      </w:r>
    </w:p>
    <w:p w14:paraId="245911A0" w14:textId="77777777" w:rsidR="00576824" w:rsidRDefault="00576824" w:rsidP="00576824">
      <w:pPr>
        <w:ind w:left="720"/>
      </w:pPr>
    </w:p>
    <w:p w14:paraId="52D0B5CF" w14:textId="77777777" w:rsidR="00576824" w:rsidRDefault="00576824" w:rsidP="00576824">
      <w:pPr>
        <w:ind w:left="720"/>
        <w:rPr>
          <w:b/>
          <w:bCs/>
        </w:rPr>
      </w:pPr>
      <w:r w:rsidRPr="00066888">
        <w:rPr>
          <w:b/>
          <w:bCs/>
        </w:rPr>
        <w:t>System/Light mode</w:t>
      </w:r>
      <w:r>
        <w:rPr>
          <w:b/>
          <w:bCs/>
        </w:rPr>
        <w:t>:</w:t>
      </w:r>
    </w:p>
    <w:p w14:paraId="68F29A51" w14:textId="77777777" w:rsidR="00576824" w:rsidRPr="00066888" w:rsidRDefault="00576824" w:rsidP="00576824">
      <w:pPr>
        <w:ind w:left="720"/>
        <w:rPr>
          <w:b/>
          <w:bCs/>
        </w:rPr>
      </w:pPr>
    </w:p>
    <w:p w14:paraId="2BDB9C71" w14:textId="77777777" w:rsidR="00576824" w:rsidRDefault="00576824" w:rsidP="00576824">
      <w:pPr>
        <w:ind w:left="720"/>
      </w:pPr>
      <w:r>
        <w:rPr>
          <w:noProof/>
          <w14:ligatures w14:val="standardContextual"/>
        </w:rPr>
        <w:drawing>
          <wp:inline distT="0" distB="0" distL="0" distR="0" wp14:anchorId="49C5E338" wp14:editId="01491F37">
            <wp:extent cx="5155093" cy="2556067"/>
            <wp:effectExtent l="0" t="0" r="7620" b="0"/>
            <wp:docPr id="17113164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1316471" name=""/>
                    <pic:cNvPicPr/>
                  </pic:nvPicPr>
                  <pic:blipFill>
                    <a:blip r:embed="rId181"/>
                    <a:stretch>
                      <a:fillRect/>
                    </a:stretch>
                  </pic:blipFill>
                  <pic:spPr>
                    <a:xfrm>
                      <a:off x="0" y="0"/>
                      <a:ext cx="5168716" cy="2562822"/>
                    </a:xfrm>
                    <a:prstGeom prst="rect">
                      <a:avLst/>
                    </a:prstGeom>
                  </pic:spPr>
                </pic:pic>
              </a:graphicData>
            </a:graphic>
          </wp:inline>
        </w:drawing>
      </w:r>
    </w:p>
    <w:p w14:paraId="230D7784" w14:textId="77777777" w:rsidR="00576824" w:rsidRPr="00237824" w:rsidRDefault="00576824" w:rsidP="00576824">
      <w:pPr>
        <w:ind w:left="720"/>
        <w:rPr>
          <w:i/>
          <w:iCs/>
          <w:sz w:val="16"/>
          <w:szCs w:val="16"/>
        </w:rPr>
      </w:pPr>
      <w:r w:rsidRPr="00237824">
        <w:rPr>
          <w:i/>
          <w:iCs/>
          <w:sz w:val="16"/>
          <w:szCs w:val="16"/>
        </w:rPr>
        <w:t>Job Billing&gt;Billing&gt;G/C Prepare Billing&gt;Cost Transactions pop</w:t>
      </w:r>
      <w:r>
        <w:rPr>
          <w:i/>
          <w:iCs/>
          <w:sz w:val="16"/>
          <w:szCs w:val="16"/>
        </w:rPr>
        <w:t>-</w:t>
      </w:r>
      <w:r w:rsidRPr="00237824">
        <w:rPr>
          <w:i/>
          <w:iCs/>
          <w:sz w:val="16"/>
          <w:szCs w:val="16"/>
        </w:rPr>
        <w:t>up</w:t>
      </w:r>
    </w:p>
    <w:p w14:paraId="65731D3B" w14:textId="77777777" w:rsidR="002C6542" w:rsidRDefault="002C6542" w:rsidP="00576824">
      <w:pPr>
        <w:ind w:left="720"/>
        <w:rPr>
          <w:b/>
          <w:bCs/>
        </w:rPr>
      </w:pPr>
    </w:p>
    <w:p w14:paraId="56AEBBF9" w14:textId="6095949C" w:rsidR="00576824" w:rsidRPr="00066888" w:rsidRDefault="00576824" w:rsidP="00576824">
      <w:pPr>
        <w:ind w:left="720"/>
        <w:rPr>
          <w:b/>
          <w:bCs/>
        </w:rPr>
      </w:pPr>
      <w:r w:rsidRPr="00066888">
        <w:rPr>
          <w:b/>
          <w:bCs/>
        </w:rPr>
        <w:t>Dark Mode:</w:t>
      </w:r>
    </w:p>
    <w:p w14:paraId="086E2211" w14:textId="77777777" w:rsidR="00576824" w:rsidRDefault="00576824" w:rsidP="00576824">
      <w:pPr>
        <w:ind w:left="720"/>
      </w:pPr>
      <w:r>
        <w:rPr>
          <w:noProof/>
          <w14:ligatures w14:val="standardContextual"/>
        </w:rPr>
        <w:lastRenderedPageBreak/>
        <w:drawing>
          <wp:inline distT="0" distB="0" distL="0" distR="0" wp14:anchorId="7D9BFF39" wp14:editId="15FEC842">
            <wp:extent cx="5117719" cy="2534802"/>
            <wp:effectExtent l="0" t="0" r="6985" b="0"/>
            <wp:docPr id="1760160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016039" name=""/>
                    <pic:cNvPicPr/>
                  </pic:nvPicPr>
                  <pic:blipFill>
                    <a:blip r:embed="rId182"/>
                    <a:stretch>
                      <a:fillRect/>
                    </a:stretch>
                  </pic:blipFill>
                  <pic:spPr>
                    <a:xfrm>
                      <a:off x="0" y="0"/>
                      <a:ext cx="5128472" cy="2540128"/>
                    </a:xfrm>
                    <a:prstGeom prst="rect">
                      <a:avLst/>
                    </a:prstGeom>
                  </pic:spPr>
                </pic:pic>
              </a:graphicData>
            </a:graphic>
          </wp:inline>
        </w:drawing>
      </w:r>
    </w:p>
    <w:p w14:paraId="64B7C811" w14:textId="77777777" w:rsidR="002C6542" w:rsidRDefault="002C6542" w:rsidP="00576824">
      <w:pPr>
        <w:ind w:left="720"/>
        <w:rPr>
          <w:b/>
          <w:bCs/>
        </w:rPr>
      </w:pPr>
    </w:p>
    <w:p w14:paraId="3801CFFB" w14:textId="77777777" w:rsidR="002C6542" w:rsidRDefault="002C6542" w:rsidP="00576824">
      <w:pPr>
        <w:ind w:left="720"/>
        <w:rPr>
          <w:b/>
          <w:bCs/>
        </w:rPr>
      </w:pPr>
    </w:p>
    <w:p w14:paraId="041D9B27" w14:textId="79832A7C" w:rsidR="00576824" w:rsidRDefault="00576824" w:rsidP="00576824">
      <w:pPr>
        <w:ind w:left="720"/>
        <w:rPr>
          <w:b/>
          <w:bCs/>
        </w:rPr>
      </w:pPr>
      <w:r w:rsidRPr="009C7BC9">
        <w:rPr>
          <w:b/>
          <w:bCs/>
        </w:rPr>
        <w:t>Unposted SCRFP</w:t>
      </w:r>
    </w:p>
    <w:p w14:paraId="3B486E79" w14:textId="77777777" w:rsidR="002C6542" w:rsidRPr="009C7BC9" w:rsidRDefault="002C6542" w:rsidP="00576824">
      <w:pPr>
        <w:ind w:left="720"/>
        <w:rPr>
          <w:b/>
          <w:bCs/>
        </w:rPr>
      </w:pPr>
    </w:p>
    <w:p w14:paraId="7ED5EAC0" w14:textId="2316CF90" w:rsidR="00576824" w:rsidRDefault="00576824" w:rsidP="00576824">
      <w:pPr>
        <w:ind w:left="720"/>
      </w:pPr>
      <w:r w:rsidRPr="00250EDC">
        <w:t>The following screenshot display</w:t>
      </w:r>
      <w:r>
        <w:t>s</w:t>
      </w:r>
      <w:r w:rsidRPr="00250EDC">
        <w:t xml:space="preserve"> the </w:t>
      </w:r>
      <w:r w:rsidR="002C6542" w:rsidRPr="00250EDC">
        <w:t>color</w:t>
      </w:r>
      <w:r w:rsidRPr="00250EDC">
        <w:t xml:space="preserve"> used for Unposted SC RFP transactions.</w:t>
      </w:r>
    </w:p>
    <w:p w14:paraId="6514C453" w14:textId="77777777" w:rsidR="002C6542" w:rsidRDefault="002C6542" w:rsidP="00576824">
      <w:pPr>
        <w:ind w:left="720"/>
      </w:pPr>
    </w:p>
    <w:p w14:paraId="6F9BC1CE" w14:textId="77777777" w:rsidR="00576824" w:rsidRDefault="00576824" w:rsidP="00576824">
      <w:pPr>
        <w:ind w:left="720"/>
        <w:rPr>
          <w:noProof/>
          <w14:ligatures w14:val="standardContextual"/>
        </w:rPr>
      </w:pPr>
      <w:r w:rsidRPr="00976C52">
        <w:rPr>
          <w:b/>
          <w:bCs/>
        </w:rPr>
        <w:t>System/Light mode</w:t>
      </w:r>
      <w:r>
        <w:rPr>
          <w:noProof/>
          <w14:ligatures w14:val="standardContextual"/>
        </w:rPr>
        <w:t>:</w:t>
      </w:r>
    </w:p>
    <w:p w14:paraId="24FD6B22" w14:textId="77777777" w:rsidR="002C6542" w:rsidRDefault="002C6542" w:rsidP="00576824">
      <w:pPr>
        <w:ind w:left="720"/>
        <w:rPr>
          <w:noProof/>
          <w14:ligatures w14:val="standardContextual"/>
        </w:rPr>
      </w:pPr>
    </w:p>
    <w:p w14:paraId="4566F7FE" w14:textId="77777777" w:rsidR="00576824" w:rsidRPr="009C7BC9" w:rsidRDefault="00576824" w:rsidP="00576824">
      <w:pPr>
        <w:ind w:left="720"/>
      </w:pPr>
      <w:r>
        <w:rPr>
          <w:noProof/>
          <w14:ligatures w14:val="standardContextual"/>
        </w:rPr>
        <w:drawing>
          <wp:inline distT="0" distB="0" distL="0" distR="0" wp14:anchorId="2E266D73" wp14:editId="547EE864">
            <wp:extent cx="5028687" cy="2488018"/>
            <wp:effectExtent l="0" t="0" r="635" b="7620"/>
            <wp:docPr id="1471394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139478" name=""/>
                    <pic:cNvPicPr/>
                  </pic:nvPicPr>
                  <pic:blipFill>
                    <a:blip r:embed="rId183"/>
                    <a:stretch>
                      <a:fillRect/>
                    </a:stretch>
                  </pic:blipFill>
                  <pic:spPr>
                    <a:xfrm>
                      <a:off x="0" y="0"/>
                      <a:ext cx="5034043" cy="2490668"/>
                    </a:xfrm>
                    <a:prstGeom prst="rect">
                      <a:avLst/>
                    </a:prstGeom>
                  </pic:spPr>
                </pic:pic>
              </a:graphicData>
            </a:graphic>
          </wp:inline>
        </w:drawing>
      </w:r>
    </w:p>
    <w:p w14:paraId="38C8D34F" w14:textId="77777777" w:rsidR="002C6542" w:rsidRDefault="002C6542" w:rsidP="00576824">
      <w:pPr>
        <w:ind w:left="720"/>
        <w:rPr>
          <w:b/>
          <w:bCs/>
        </w:rPr>
      </w:pPr>
    </w:p>
    <w:p w14:paraId="1A44A45E" w14:textId="23A62AE8" w:rsidR="00576824" w:rsidRDefault="00576824" w:rsidP="00576824">
      <w:pPr>
        <w:ind w:left="720"/>
        <w:rPr>
          <w:b/>
          <w:bCs/>
        </w:rPr>
      </w:pPr>
      <w:r>
        <w:rPr>
          <w:b/>
          <w:bCs/>
        </w:rPr>
        <w:t>Dark Mode:</w:t>
      </w:r>
    </w:p>
    <w:p w14:paraId="56625C80" w14:textId="77777777" w:rsidR="00576824" w:rsidRDefault="00576824" w:rsidP="00576824">
      <w:pPr>
        <w:ind w:left="720"/>
        <w:rPr>
          <w:b/>
          <w:bCs/>
        </w:rPr>
      </w:pPr>
      <w:r>
        <w:rPr>
          <w:noProof/>
          <w14:ligatures w14:val="standardContextual"/>
        </w:rPr>
        <w:lastRenderedPageBreak/>
        <w:drawing>
          <wp:inline distT="0" distB="0" distL="0" distR="0" wp14:anchorId="54F24D53" wp14:editId="3AF4F07A">
            <wp:extent cx="5063073" cy="2505031"/>
            <wp:effectExtent l="0" t="0" r="4445" b="0"/>
            <wp:docPr id="5171378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7137864" name=""/>
                    <pic:cNvPicPr/>
                  </pic:nvPicPr>
                  <pic:blipFill>
                    <a:blip r:embed="rId184"/>
                    <a:stretch>
                      <a:fillRect/>
                    </a:stretch>
                  </pic:blipFill>
                  <pic:spPr>
                    <a:xfrm>
                      <a:off x="0" y="0"/>
                      <a:ext cx="5078553" cy="2512690"/>
                    </a:xfrm>
                    <a:prstGeom prst="rect">
                      <a:avLst/>
                    </a:prstGeom>
                  </pic:spPr>
                </pic:pic>
              </a:graphicData>
            </a:graphic>
          </wp:inline>
        </w:drawing>
      </w:r>
    </w:p>
    <w:p w14:paraId="168376BD" w14:textId="77777777" w:rsidR="00576824" w:rsidRDefault="00576824" w:rsidP="00576824">
      <w:pPr>
        <w:ind w:left="720"/>
        <w:rPr>
          <w:b/>
          <w:bCs/>
        </w:rPr>
      </w:pPr>
    </w:p>
    <w:p w14:paraId="4C6EFB23" w14:textId="77777777" w:rsidR="00576824" w:rsidRDefault="00576824" w:rsidP="00576824">
      <w:pPr>
        <w:ind w:left="720"/>
        <w:rPr>
          <w:b/>
          <w:bCs/>
        </w:rPr>
      </w:pPr>
      <w:r>
        <w:rPr>
          <w:b/>
          <w:bCs/>
        </w:rPr>
        <w:t>Change Orders Pop-up:</w:t>
      </w:r>
    </w:p>
    <w:p w14:paraId="4478BA5C" w14:textId="77777777" w:rsidR="002C6542" w:rsidRDefault="002C6542" w:rsidP="00576824">
      <w:pPr>
        <w:ind w:left="720"/>
        <w:rPr>
          <w:b/>
          <w:bCs/>
        </w:rPr>
      </w:pPr>
    </w:p>
    <w:p w14:paraId="58A55CAF" w14:textId="111AE823" w:rsidR="00576824" w:rsidRDefault="00576824" w:rsidP="00576824">
      <w:pPr>
        <w:ind w:left="720"/>
      </w:pPr>
      <w:r w:rsidRPr="002F6DCF">
        <w:t xml:space="preserve">The screenshot below shows the </w:t>
      </w:r>
      <w:r w:rsidR="002C6542" w:rsidRPr="002F6DCF">
        <w:t>color</w:t>
      </w:r>
      <w:r w:rsidRPr="002F6DCF">
        <w:t xml:space="preserve"> applied to each change order status in the pop-up.</w:t>
      </w:r>
    </w:p>
    <w:p w14:paraId="7F3AAC78" w14:textId="77777777" w:rsidR="002C6542" w:rsidRPr="002F6DCF" w:rsidRDefault="002C6542" w:rsidP="00576824">
      <w:pPr>
        <w:ind w:left="720"/>
        <w:rPr>
          <w:b/>
          <w:bCs/>
        </w:rPr>
      </w:pPr>
    </w:p>
    <w:p w14:paraId="5AE17FC9" w14:textId="77777777" w:rsidR="00576824" w:rsidRDefault="00576824" w:rsidP="00576824">
      <w:pPr>
        <w:ind w:left="720"/>
        <w:rPr>
          <w:b/>
          <w:bCs/>
        </w:rPr>
      </w:pPr>
      <w:r w:rsidRPr="00066888">
        <w:rPr>
          <w:b/>
          <w:bCs/>
        </w:rPr>
        <w:t>System/Light mode</w:t>
      </w:r>
      <w:r>
        <w:rPr>
          <w:b/>
          <w:bCs/>
        </w:rPr>
        <w:t>:</w:t>
      </w:r>
    </w:p>
    <w:p w14:paraId="1603FE28" w14:textId="77777777" w:rsidR="002C6542" w:rsidRPr="00066888" w:rsidRDefault="002C6542" w:rsidP="00576824">
      <w:pPr>
        <w:ind w:left="720"/>
        <w:rPr>
          <w:b/>
          <w:bCs/>
        </w:rPr>
      </w:pPr>
    </w:p>
    <w:p w14:paraId="17F03689" w14:textId="77777777" w:rsidR="00576824" w:rsidRDefault="00576824" w:rsidP="00576824">
      <w:pPr>
        <w:ind w:left="720"/>
        <w:rPr>
          <w:b/>
          <w:bCs/>
        </w:rPr>
      </w:pPr>
      <w:r>
        <w:rPr>
          <w:noProof/>
          <w14:ligatures w14:val="standardContextual"/>
        </w:rPr>
        <w:drawing>
          <wp:inline distT="0" distB="0" distL="0" distR="0" wp14:anchorId="406ECC7C" wp14:editId="54DEB20C">
            <wp:extent cx="5046920" cy="2649633"/>
            <wp:effectExtent l="0" t="0" r="1905" b="0"/>
            <wp:docPr id="1225288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528896" name=""/>
                    <pic:cNvPicPr/>
                  </pic:nvPicPr>
                  <pic:blipFill>
                    <a:blip r:embed="rId185"/>
                    <a:stretch>
                      <a:fillRect/>
                    </a:stretch>
                  </pic:blipFill>
                  <pic:spPr>
                    <a:xfrm>
                      <a:off x="0" y="0"/>
                      <a:ext cx="5062654" cy="2657893"/>
                    </a:xfrm>
                    <a:prstGeom prst="rect">
                      <a:avLst/>
                    </a:prstGeom>
                  </pic:spPr>
                </pic:pic>
              </a:graphicData>
            </a:graphic>
          </wp:inline>
        </w:drawing>
      </w:r>
    </w:p>
    <w:p w14:paraId="7568EA8D" w14:textId="77777777" w:rsidR="00576824" w:rsidRPr="00237824" w:rsidRDefault="00576824" w:rsidP="00576824">
      <w:pPr>
        <w:ind w:left="720"/>
        <w:rPr>
          <w:i/>
          <w:iCs/>
          <w:sz w:val="16"/>
          <w:szCs w:val="16"/>
        </w:rPr>
      </w:pPr>
      <w:r w:rsidRPr="00237824">
        <w:rPr>
          <w:i/>
          <w:iCs/>
          <w:sz w:val="16"/>
          <w:szCs w:val="16"/>
        </w:rPr>
        <w:t>Job Billing&gt;Billing&gt;G/C Prepare Billing&gt;Change Orders pop</w:t>
      </w:r>
      <w:r>
        <w:rPr>
          <w:i/>
          <w:iCs/>
          <w:sz w:val="16"/>
          <w:szCs w:val="16"/>
        </w:rPr>
        <w:t>-</w:t>
      </w:r>
      <w:r w:rsidRPr="00237824">
        <w:rPr>
          <w:i/>
          <w:iCs/>
          <w:sz w:val="16"/>
          <w:szCs w:val="16"/>
        </w:rPr>
        <w:t>up</w:t>
      </w:r>
    </w:p>
    <w:p w14:paraId="54FB19AF" w14:textId="77777777" w:rsidR="00576824" w:rsidRDefault="00576824" w:rsidP="00576824">
      <w:pPr>
        <w:ind w:left="720"/>
        <w:rPr>
          <w:b/>
          <w:bCs/>
        </w:rPr>
      </w:pPr>
    </w:p>
    <w:p w14:paraId="40152F28" w14:textId="77777777" w:rsidR="00576824" w:rsidRDefault="00576824" w:rsidP="00576824">
      <w:pPr>
        <w:ind w:left="720"/>
        <w:rPr>
          <w:b/>
          <w:bCs/>
        </w:rPr>
      </w:pPr>
    </w:p>
    <w:p w14:paraId="07BEF08B" w14:textId="77777777" w:rsidR="00576824" w:rsidRDefault="00576824" w:rsidP="00576824">
      <w:pPr>
        <w:ind w:left="720"/>
        <w:rPr>
          <w:b/>
          <w:bCs/>
        </w:rPr>
      </w:pPr>
      <w:r>
        <w:rPr>
          <w:b/>
          <w:bCs/>
        </w:rPr>
        <w:t>Dark Mode:</w:t>
      </w:r>
    </w:p>
    <w:p w14:paraId="431EC443" w14:textId="77777777" w:rsidR="00576824" w:rsidRDefault="00576824" w:rsidP="00576824">
      <w:pPr>
        <w:ind w:left="720"/>
        <w:rPr>
          <w:b/>
          <w:bCs/>
        </w:rPr>
      </w:pPr>
      <w:r>
        <w:rPr>
          <w:noProof/>
          <w14:ligatures w14:val="standardContextual"/>
        </w:rPr>
        <w:lastRenderedPageBreak/>
        <w:drawing>
          <wp:inline distT="0" distB="0" distL="0" distR="0" wp14:anchorId="3509D4D9" wp14:editId="60F34C6C">
            <wp:extent cx="5048505" cy="2666646"/>
            <wp:effectExtent l="0" t="0" r="0" b="635"/>
            <wp:docPr id="6323597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2359790" name=""/>
                    <pic:cNvPicPr/>
                  </pic:nvPicPr>
                  <pic:blipFill>
                    <a:blip r:embed="rId186"/>
                    <a:stretch>
                      <a:fillRect/>
                    </a:stretch>
                  </pic:blipFill>
                  <pic:spPr>
                    <a:xfrm>
                      <a:off x="0" y="0"/>
                      <a:ext cx="5061268" cy="2673388"/>
                    </a:xfrm>
                    <a:prstGeom prst="rect">
                      <a:avLst/>
                    </a:prstGeom>
                  </pic:spPr>
                </pic:pic>
              </a:graphicData>
            </a:graphic>
          </wp:inline>
        </w:drawing>
      </w:r>
    </w:p>
    <w:p w14:paraId="0E5C07EC" w14:textId="77777777" w:rsidR="00576824" w:rsidRDefault="00576824" w:rsidP="00576824">
      <w:pPr>
        <w:ind w:left="720"/>
        <w:rPr>
          <w:b/>
          <w:bCs/>
        </w:rPr>
      </w:pPr>
    </w:p>
    <w:p w14:paraId="7BA8AA71" w14:textId="77777777" w:rsidR="00576824" w:rsidRDefault="00576824" w:rsidP="00576824">
      <w:pPr>
        <w:ind w:left="720"/>
        <w:rPr>
          <w:b/>
          <w:bCs/>
        </w:rPr>
      </w:pPr>
    </w:p>
    <w:p w14:paraId="1FA779F0" w14:textId="77777777" w:rsidR="006B304C" w:rsidRPr="00C7329A" w:rsidRDefault="006B304C" w:rsidP="006B304C">
      <w:pPr>
        <w:pStyle w:val="Heading3"/>
      </w:pPr>
      <w:bookmarkStart w:id="97" w:name="_Toc241478549"/>
      <w:r>
        <w:t>Material Stored Columns in Group Summary tabs made editable</w:t>
      </w:r>
      <w:r w:rsidRPr="00C7329A">
        <w:t xml:space="preserve"> in JBBILL2 </w:t>
      </w:r>
      <w:r w:rsidRPr="00562D6C">
        <w:rPr>
          <w:b w:val="0"/>
          <w:bCs/>
          <w:sz w:val="20"/>
        </w:rPr>
        <w:t>(</w:t>
      </w:r>
      <w:r>
        <w:rPr>
          <w:b w:val="0"/>
          <w:bCs/>
          <w:sz w:val="20"/>
        </w:rPr>
        <w:t>JBJCPC</w:t>
      </w:r>
      <w:r w:rsidRPr="00562D6C">
        <w:rPr>
          <w:b w:val="0"/>
          <w:bCs/>
          <w:sz w:val="20"/>
        </w:rPr>
        <w:t>-</w:t>
      </w:r>
      <w:r>
        <w:rPr>
          <w:b w:val="0"/>
          <w:bCs/>
          <w:sz w:val="20"/>
        </w:rPr>
        <w:t>6659</w:t>
      </w:r>
      <w:r w:rsidRPr="00562D6C">
        <w:rPr>
          <w:b w:val="0"/>
          <w:bCs/>
          <w:sz w:val="20"/>
        </w:rPr>
        <w:t>)</w:t>
      </w:r>
      <w:bookmarkEnd w:id="97"/>
    </w:p>
    <w:p w14:paraId="76FDA1C2" w14:textId="77777777" w:rsidR="006B304C" w:rsidRPr="00EE0AE7" w:rsidRDefault="006B304C" w:rsidP="006B304C">
      <w:pPr>
        <w:pStyle w:val="BLOCKHEADING"/>
        <w:rPr>
          <w:lang w:val="en-CA"/>
        </w:rPr>
      </w:pPr>
      <w:r>
        <w:rPr>
          <w:lang w:val="en-CA"/>
        </w:rPr>
        <w:t>Overview</w:t>
      </w:r>
    </w:p>
    <w:p w14:paraId="7B338ACE" w14:textId="77777777" w:rsidR="006B304C" w:rsidRPr="004F176C" w:rsidRDefault="006B304C" w:rsidP="006B304C">
      <w:pPr>
        <w:pStyle w:val="BodyText"/>
        <w:rPr>
          <w:lang w:val="en-CA"/>
        </w:rPr>
      </w:pPr>
      <w:r w:rsidRPr="004F176C">
        <w:rPr>
          <w:lang w:val="en-CA"/>
        </w:rPr>
        <w:t>The G/C Prepare Billing program (JBBILL2) currently displays three Material Stored columns across all Group Summary tabs and the Bill Code Detail tab: Previous Material Stored, Current Material Stored, and Total Material Stored.</w:t>
      </w:r>
    </w:p>
    <w:p w14:paraId="3B5AAF6A" w14:textId="005C266F" w:rsidR="006B304C" w:rsidRDefault="006B304C" w:rsidP="006B304C">
      <w:pPr>
        <w:pStyle w:val="BodyText"/>
        <w:rPr>
          <w:lang w:val="en-CA"/>
        </w:rPr>
      </w:pPr>
      <w:r w:rsidRPr="004F176C">
        <w:rPr>
          <w:lang w:val="en-CA"/>
        </w:rPr>
        <w:t>Of these, the Current Material Stored and Total Material Stored columns can be used to override the Material Stored amount for a specific draw. However, this functionality was previously available only at the Bill Code Detail level, where these fields were editable. In the Group Summary tabs, the same columns were read-only, and users could not enable editing even through the Lite Editor because the corresponding option was disabled.</w:t>
      </w:r>
    </w:p>
    <w:p w14:paraId="21085079" w14:textId="77777777" w:rsidR="006B304C" w:rsidRDefault="006B304C" w:rsidP="006B304C">
      <w:pPr>
        <w:pStyle w:val="BLOCKHEADING"/>
        <w:rPr>
          <w:lang w:val="en-CA"/>
        </w:rPr>
      </w:pPr>
      <w:r>
        <w:rPr>
          <w:lang w:val="en-CA"/>
        </w:rPr>
        <w:t>Modification</w:t>
      </w:r>
    </w:p>
    <w:p w14:paraId="5703F910" w14:textId="77777777" w:rsidR="006B304C" w:rsidRDefault="006B304C" w:rsidP="006B304C">
      <w:pPr>
        <w:pStyle w:val="BodyText"/>
        <w:rPr>
          <w:lang w:val="en-CA"/>
        </w:rPr>
      </w:pPr>
      <w:r w:rsidRPr="004F176C">
        <w:rPr>
          <w:lang w:val="en-CA"/>
        </w:rPr>
        <w:t>To address this limitation, an enhancement has been implemented that makes the Current Material Stored and Total Material Stored columns editable by default in the Group Summary tabs, consistent with the behavior in the Bill Code Detail tab. Users can now directly override Material Stored amounts from the Group Summary tabs without requiring additional configuration.</w:t>
      </w:r>
    </w:p>
    <w:p w14:paraId="4E76C31D" w14:textId="77777777" w:rsidR="006B304C" w:rsidRDefault="006B304C" w:rsidP="006B304C">
      <w:pPr>
        <w:pStyle w:val="BodyText"/>
        <w:rPr>
          <w:lang w:val="en-CA"/>
        </w:rPr>
      </w:pPr>
      <w:r>
        <w:rPr>
          <w:lang w:val="en-CA"/>
        </w:rPr>
        <w:t>These overrides flow to the other tabs including Summary and Bill Code Detail as per the existing logic and functionality.</w:t>
      </w:r>
    </w:p>
    <w:p w14:paraId="431683E5" w14:textId="6A3B2D04" w:rsidR="006B304C" w:rsidRPr="006B304C" w:rsidRDefault="006B304C" w:rsidP="006B304C">
      <w:pPr>
        <w:pStyle w:val="BodyText"/>
        <w:rPr>
          <w:lang w:val="en-CA"/>
        </w:rPr>
      </w:pPr>
      <w:r>
        <w:rPr>
          <w:lang w:val="en-CA"/>
        </w:rPr>
        <w:t>By design both these fields cannot be made read-only at the user level via Lite Editor since the Disabled property can no longer be modified.</w:t>
      </w:r>
    </w:p>
    <w:p w14:paraId="51CEB1FF" w14:textId="77777777" w:rsidR="006B304C" w:rsidRDefault="006B304C" w:rsidP="006B304C">
      <w:pPr>
        <w:pStyle w:val="BLOCKHEADING"/>
        <w:rPr>
          <w:lang w:val="en-CA"/>
        </w:rPr>
      </w:pPr>
      <w:r>
        <w:rPr>
          <w:lang w:val="en-CA"/>
        </w:rPr>
        <w:t>Implementation</w:t>
      </w:r>
    </w:p>
    <w:p w14:paraId="018F5A42" w14:textId="77777777" w:rsidR="006B304C" w:rsidRDefault="006B304C" w:rsidP="006B304C">
      <w:pPr>
        <w:pStyle w:val="BodyText"/>
        <w:rPr>
          <w:lang w:val="en-CA"/>
        </w:rPr>
      </w:pPr>
      <w:r>
        <w:rPr>
          <w:lang w:val="en-CA"/>
        </w:rPr>
        <w:t>Both Current Material Stored and Total Material Stored amounts are editable in all the Group Summary tabs and allow user overrides by default.</w:t>
      </w:r>
    </w:p>
    <w:p w14:paraId="7386488D" w14:textId="77777777" w:rsidR="006B304C" w:rsidRDefault="006B304C" w:rsidP="006B304C">
      <w:pPr>
        <w:pStyle w:val="BodyText"/>
        <w:rPr>
          <w:lang w:val="en-CA"/>
        </w:rPr>
      </w:pPr>
      <w:r>
        <w:rPr>
          <w:lang w:val="en-CA"/>
        </w:rPr>
        <w:t>If for example, user overrides the Current Material Stored amount in Group 3 Summary tab, then the amounts flow to the other tabs as per existing logic as shown below.</w:t>
      </w:r>
    </w:p>
    <w:p w14:paraId="019A3A5F" w14:textId="77777777" w:rsidR="006B304C" w:rsidRDefault="006B304C" w:rsidP="006B304C">
      <w:pPr>
        <w:pStyle w:val="BodyText"/>
        <w:rPr>
          <w:lang w:val="en-CA"/>
        </w:rPr>
      </w:pPr>
      <w:r>
        <w:rPr>
          <w:noProof/>
        </w:rPr>
        <w:lastRenderedPageBreak/>
        <w:drawing>
          <wp:inline distT="0" distB="0" distL="0" distR="0" wp14:anchorId="780E2FB8" wp14:editId="534994F6">
            <wp:extent cx="5616827" cy="2718117"/>
            <wp:effectExtent l="0" t="0" r="3175" b="6350"/>
            <wp:docPr id="6416473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1647351" name=""/>
                    <pic:cNvPicPr/>
                  </pic:nvPicPr>
                  <pic:blipFill rotWithShape="1">
                    <a:blip r:embed="rId187"/>
                    <a:srcRect l="3674" t="6088"/>
                    <a:stretch>
                      <a:fillRect/>
                    </a:stretch>
                  </pic:blipFill>
                  <pic:spPr bwMode="auto">
                    <a:xfrm>
                      <a:off x="0" y="0"/>
                      <a:ext cx="5618226" cy="2718794"/>
                    </a:xfrm>
                    <a:prstGeom prst="rect">
                      <a:avLst/>
                    </a:prstGeom>
                    <a:ln>
                      <a:noFill/>
                    </a:ln>
                    <a:extLst>
                      <a:ext uri="{53640926-AAD7-44D8-BBD7-CCE9431645EC}">
                        <a14:shadowObscured xmlns:a14="http://schemas.microsoft.com/office/drawing/2010/main"/>
                      </a:ext>
                    </a:extLst>
                  </pic:spPr>
                </pic:pic>
              </a:graphicData>
            </a:graphic>
          </wp:inline>
        </w:drawing>
      </w:r>
    </w:p>
    <w:p w14:paraId="14BDF1CE" w14:textId="77777777" w:rsidR="006B304C" w:rsidRDefault="006B304C" w:rsidP="006B304C">
      <w:pPr>
        <w:pStyle w:val="BodyText"/>
        <w:rPr>
          <w:lang w:val="en-CA"/>
        </w:rPr>
      </w:pPr>
    </w:p>
    <w:p w14:paraId="55F23484" w14:textId="77777777" w:rsidR="006B304C" w:rsidRPr="00B87339" w:rsidRDefault="006B304C" w:rsidP="006B304C">
      <w:pPr>
        <w:pStyle w:val="BodyText"/>
        <w:rPr>
          <w:lang w:val="en-CA"/>
        </w:rPr>
      </w:pPr>
      <w:r>
        <w:t>The user overrode the amounts in both the lines for a total of 60 and recalculated the billings.</w:t>
      </w:r>
    </w:p>
    <w:p w14:paraId="47D598A3" w14:textId="77777777" w:rsidR="006B304C" w:rsidRPr="00B87339" w:rsidRDefault="006B304C" w:rsidP="006B304C">
      <w:pPr>
        <w:pStyle w:val="BodyText"/>
        <w:rPr>
          <w:lang w:val="en-CA"/>
        </w:rPr>
      </w:pPr>
      <w:r>
        <w:rPr>
          <w:noProof/>
        </w:rPr>
        <w:drawing>
          <wp:inline distT="0" distB="0" distL="0" distR="0" wp14:anchorId="48E48998" wp14:editId="027F5919">
            <wp:extent cx="5553075" cy="2519045"/>
            <wp:effectExtent l="0" t="0" r="9525" b="0"/>
            <wp:docPr id="6354445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5444524" name=""/>
                    <pic:cNvPicPr/>
                  </pic:nvPicPr>
                  <pic:blipFill rotWithShape="1">
                    <a:blip r:embed="rId188"/>
                    <a:srcRect l="3839" t="6087" r="924" b="6876"/>
                    <a:stretch>
                      <a:fillRect/>
                    </a:stretch>
                  </pic:blipFill>
                  <pic:spPr bwMode="auto">
                    <a:xfrm>
                      <a:off x="0" y="0"/>
                      <a:ext cx="5554686" cy="2519776"/>
                    </a:xfrm>
                    <a:prstGeom prst="rect">
                      <a:avLst/>
                    </a:prstGeom>
                    <a:ln>
                      <a:noFill/>
                    </a:ln>
                    <a:extLst>
                      <a:ext uri="{53640926-AAD7-44D8-BBD7-CCE9431645EC}">
                        <a14:shadowObscured xmlns:a14="http://schemas.microsoft.com/office/drawing/2010/main"/>
                      </a:ext>
                    </a:extLst>
                  </pic:spPr>
                </pic:pic>
              </a:graphicData>
            </a:graphic>
          </wp:inline>
        </w:drawing>
      </w:r>
    </w:p>
    <w:p w14:paraId="684D7DEE" w14:textId="77777777" w:rsidR="006B304C" w:rsidRDefault="006B304C" w:rsidP="006B304C">
      <w:pPr>
        <w:pStyle w:val="BodyText"/>
        <w:rPr>
          <w:lang w:val="en-CA"/>
        </w:rPr>
      </w:pPr>
      <w:r>
        <w:rPr>
          <w:noProof/>
        </w:rPr>
        <w:drawing>
          <wp:inline distT="0" distB="0" distL="0" distR="0" wp14:anchorId="6A89D57E" wp14:editId="44D03292">
            <wp:extent cx="5572125" cy="2514540"/>
            <wp:effectExtent l="0" t="0" r="0" b="635"/>
            <wp:docPr id="15056670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5667039" name=""/>
                    <pic:cNvPicPr/>
                  </pic:nvPicPr>
                  <pic:blipFill rotWithShape="1">
                    <a:blip r:embed="rId189"/>
                    <a:srcRect l="3839" t="6087" r="609" b="7041"/>
                    <a:stretch>
                      <a:fillRect/>
                    </a:stretch>
                  </pic:blipFill>
                  <pic:spPr bwMode="auto">
                    <a:xfrm>
                      <a:off x="0" y="0"/>
                      <a:ext cx="5573065" cy="2514964"/>
                    </a:xfrm>
                    <a:prstGeom prst="rect">
                      <a:avLst/>
                    </a:prstGeom>
                    <a:ln>
                      <a:noFill/>
                    </a:ln>
                    <a:extLst>
                      <a:ext uri="{53640926-AAD7-44D8-BBD7-CCE9431645EC}">
                        <a14:shadowObscured xmlns:a14="http://schemas.microsoft.com/office/drawing/2010/main"/>
                      </a:ext>
                    </a:extLst>
                  </pic:spPr>
                </pic:pic>
              </a:graphicData>
            </a:graphic>
          </wp:inline>
        </w:drawing>
      </w:r>
    </w:p>
    <w:p w14:paraId="7FE4EFB2" w14:textId="77777777" w:rsidR="006B304C" w:rsidRDefault="006B304C" w:rsidP="006B304C">
      <w:pPr>
        <w:pStyle w:val="BodyText"/>
        <w:rPr>
          <w:lang w:val="en-CA"/>
        </w:rPr>
      </w:pPr>
    </w:p>
    <w:p w14:paraId="0CCC7082" w14:textId="77777777" w:rsidR="006B304C" w:rsidRDefault="006B304C" w:rsidP="006B304C">
      <w:pPr>
        <w:pStyle w:val="BodyText"/>
      </w:pPr>
      <w:r>
        <w:t>The overrides are reflected across all the tabs including Summary and Bill Code Detail.</w:t>
      </w:r>
    </w:p>
    <w:p w14:paraId="1A04F3FC" w14:textId="77777777" w:rsidR="006B304C" w:rsidRDefault="006B304C" w:rsidP="006B304C">
      <w:pPr>
        <w:pStyle w:val="BodyText"/>
        <w:rPr>
          <w:noProof/>
        </w:rPr>
      </w:pPr>
    </w:p>
    <w:p w14:paraId="4B10CC55" w14:textId="77777777" w:rsidR="006B304C" w:rsidRPr="00DD72B9" w:rsidRDefault="006B304C" w:rsidP="006B304C">
      <w:pPr>
        <w:pStyle w:val="BodyText"/>
        <w:rPr>
          <w:lang w:val="en-CA"/>
        </w:rPr>
      </w:pPr>
      <w:r>
        <w:rPr>
          <w:noProof/>
        </w:rPr>
        <w:drawing>
          <wp:inline distT="0" distB="0" distL="0" distR="0" wp14:anchorId="0230D5D2" wp14:editId="26879768">
            <wp:extent cx="5791200" cy="2752725"/>
            <wp:effectExtent l="0" t="0" r="0" b="9525"/>
            <wp:docPr id="9089977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8997778" name=""/>
                    <pic:cNvPicPr/>
                  </pic:nvPicPr>
                  <pic:blipFill rotWithShape="1">
                    <a:blip r:embed="rId190"/>
                    <a:srcRect r="695" b="2145"/>
                    <a:stretch>
                      <a:fillRect/>
                    </a:stretch>
                  </pic:blipFill>
                  <pic:spPr bwMode="auto">
                    <a:xfrm>
                      <a:off x="0" y="0"/>
                      <a:ext cx="5791964" cy="2753088"/>
                    </a:xfrm>
                    <a:prstGeom prst="rect">
                      <a:avLst/>
                    </a:prstGeom>
                    <a:ln>
                      <a:noFill/>
                    </a:ln>
                    <a:extLst>
                      <a:ext uri="{53640926-AAD7-44D8-BBD7-CCE9431645EC}">
                        <a14:shadowObscured xmlns:a14="http://schemas.microsoft.com/office/drawing/2010/main"/>
                      </a:ext>
                    </a:extLst>
                  </pic:spPr>
                </pic:pic>
              </a:graphicData>
            </a:graphic>
          </wp:inline>
        </w:drawing>
      </w:r>
    </w:p>
    <w:p w14:paraId="5E7BC526" w14:textId="77777777" w:rsidR="006B304C" w:rsidRDefault="006B304C" w:rsidP="006B304C">
      <w:pPr>
        <w:pStyle w:val="BodyText"/>
        <w:rPr>
          <w:lang w:val="en-CA"/>
        </w:rPr>
      </w:pPr>
      <w:r>
        <w:rPr>
          <w:noProof/>
        </w:rPr>
        <w:drawing>
          <wp:inline distT="0" distB="0" distL="0" distR="0" wp14:anchorId="3AC83A84" wp14:editId="2E799A3E">
            <wp:extent cx="5791200" cy="2820670"/>
            <wp:effectExtent l="0" t="0" r="0" b="0"/>
            <wp:docPr id="11362726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6272640" name=""/>
                    <pic:cNvPicPr/>
                  </pic:nvPicPr>
                  <pic:blipFill rotWithShape="1">
                    <a:blip r:embed="rId191"/>
                    <a:srcRect r="700"/>
                    <a:stretch>
                      <a:fillRect/>
                    </a:stretch>
                  </pic:blipFill>
                  <pic:spPr bwMode="auto">
                    <a:xfrm>
                      <a:off x="0" y="0"/>
                      <a:ext cx="5791670" cy="2820899"/>
                    </a:xfrm>
                    <a:prstGeom prst="rect">
                      <a:avLst/>
                    </a:prstGeom>
                    <a:ln>
                      <a:noFill/>
                    </a:ln>
                    <a:extLst>
                      <a:ext uri="{53640926-AAD7-44D8-BBD7-CCE9431645EC}">
                        <a14:shadowObscured xmlns:a14="http://schemas.microsoft.com/office/drawing/2010/main"/>
                      </a:ext>
                    </a:extLst>
                  </pic:spPr>
                </pic:pic>
              </a:graphicData>
            </a:graphic>
          </wp:inline>
        </w:drawing>
      </w:r>
    </w:p>
    <w:p w14:paraId="4D472EB3" w14:textId="77777777" w:rsidR="006B304C" w:rsidRDefault="006B304C" w:rsidP="006B304C">
      <w:pPr>
        <w:pStyle w:val="BodyText"/>
        <w:rPr>
          <w:lang w:val="en-CA"/>
        </w:rPr>
      </w:pPr>
    </w:p>
    <w:p w14:paraId="3ED77872" w14:textId="77777777" w:rsidR="006B304C" w:rsidRDefault="006B304C" w:rsidP="006B304C">
      <w:pPr>
        <w:pStyle w:val="BodyText"/>
        <w:rPr>
          <w:lang w:val="en-CA"/>
        </w:rPr>
      </w:pPr>
      <w:r w:rsidRPr="00C70008">
        <w:t>Users</w:t>
      </w:r>
      <w:r>
        <w:rPr>
          <w:lang w:val="en-CA"/>
        </w:rPr>
        <w:t xml:space="preserve"> can also override the Total Material Stored amount in any Group Summary </w:t>
      </w:r>
      <w:r w:rsidRPr="00C70008">
        <w:t xml:space="preserve">tab. In the </w:t>
      </w:r>
      <w:r>
        <w:rPr>
          <w:lang w:val="en-CA"/>
        </w:rPr>
        <w:t xml:space="preserve">scenario </w:t>
      </w:r>
      <w:r w:rsidRPr="00C70008">
        <w:t>below, the</w:t>
      </w:r>
      <w:r>
        <w:rPr>
          <w:lang w:val="en-CA"/>
        </w:rPr>
        <w:t xml:space="preserve"> user overrides the amount in the Group 1 Summary tab</w:t>
      </w:r>
      <w:r w:rsidRPr="00C70008">
        <w:t>, and</w:t>
      </w:r>
      <w:r>
        <w:rPr>
          <w:lang w:val="en-CA"/>
        </w:rPr>
        <w:t xml:space="preserve"> the override flows to the other tabs </w:t>
      </w:r>
      <w:r w:rsidRPr="00C70008">
        <w:t>according to</w:t>
      </w:r>
      <w:r>
        <w:rPr>
          <w:lang w:val="en-CA"/>
        </w:rPr>
        <w:t xml:space="preserve"> the existing billing logic.</w:t>
      </w:r>
    </w:p>
    <w:p w14:paraId="6B348B12" w14:textId="77777777" w:rsidR="006B304C" w:rsidRDefault="006B304C" w:rsidP="006B304C">
      <w:pPr>
        <w:pStyle w:val="BodyText"/>
        <w:rPr>
          <w:lang w:val="en-CA"/>
        </w:rPr>
      </w:pPr>
      <w:r>
        <w:rPr>
          <w:lang w:val="en-CA"/>
        </w:rPr>
        <w:t>Total Material Stored amount is overridden to 380 and then recalculated.</w:t>
      </w:r>
    </w:p>
    <w:p w14:paraId="59C833B0" w14:textId="77777777" w:rsidR="006B304C" w:rsidRDefault="006B304C" w:rsidP="006B304C">
      <w:pPr>
        <w:pStyle w:val="BodyText"/>
        <w:rPr>
          <w:noProof/>
        </w:rPr>
      </w:pPr>
    </w:p>
    <w:p w14:paraId="7073D468" w14:textId="77777777" w:rsidR="006B304C" w:rsidRPr="00DD72B9" w:rsidRDefault="006B304C" w:rsidP="006B304C">
      <w:pPr>
        <w:pStyle w:val="BodyText"/>
        <w:rPr>
          <w:lang w:val="en-CA"/>
        </w:rPr>
      </w:pPr>
      <w:r>
        <w:rPr>
          <w:noProof/>
        </w:rPr>
        <w:lastRenderedPageBreak/>
        <w:drawing>
          <wp:inline distT="0" distB="0" distL="0" distR="0" wp14:anchorId="0A1F1086" wp14:editId="64C9898B">
            <wp:extent cx="5572125" cy="2718233"/>
            <wp:effectExtent l="0" t="0" r="0" b="6350"/>
            <wp:docPr id="14600069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0006969" name=""/>
                    <pic:cNvPicPr/>
                  </pic:nvPicPr>
                  <pic:blipFill rotWithShape="1">
                    <a:blip r:embed="rId192"/>
                    <a:srcRect l="3757" t="6087" r="686"/>
                    <a:stretch>
                      <a:fillRect/>
                    </a:stretch>
                  </pic:blipFill>
                  <pic:spPr bwMode="auto">
                    <a:xfrm>
                      <a:off x="0" y="0"/>
                      <a:ext cx="5573354" cy="2718833"/>
                    </a:xfrm>
                    <a:prstGeom prst="rect">
                      <a:avLst/>
                    </a:prstGeom>
                    <a:ln>
                      <a:noFill/>
                    </a:ln>
                    <a:extLst>
                      <a:ext uri="{53640926-AAD7-44D8-BBD7-CCE9431645EC}">
                        <a14:shadowObscured xmlns:a14="http://schemas.microsoft.com/office/drawing/2010/main"/>
                      </a:ext>
                    </a:extLst>
                  </pic:spPr>
                </pic:pic>
              </a:graphicData>
            </a:graphic>
          </wp:inline>
        </w:drawing>
      </w:r>
    </w:p>
    <w:p w14:paraId="26A88215" w14:textId="77777777" w:rsidR="006B304C" w:rsidRPr="00DD72B9" w:rsidRDefault="006B304C" w:rsidP="006B304C">
      <w:pPr>
        <w:pStyle w:val="BodyText"/>
        <w:rPr>
          <w:lang w:val="en-CA"/>
        </w:rPr>
      </w:pPr>
      <w:r>
        <w:rPr>
          <w:noProof/>
        </w:rPr>
        <w:drawing>
          <wp:inline distT="0" distB="0" distL="0" distR="0" wp14:anchorId="22AE816C" wp14:editId="1BA7E39A">
            <wp:extent cx="5572125" cy="2722880"/>
            <wp:effectExtent l="0" t="0" r="9525" b="1270"/>
            <wp:docPr id="9852709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5270943" name=""/>
                    <pic:cNvPicPr/>
                  </pic:nvPicPr>
                  <pic:blipFill rotWithShape="1">
                    <a:blip r:embed="rId193"/>
                    <a:srcRect l="3838" t="5923" r="600"/>
                    <a:stretch>
                      <a:fillRect/>
                    </a:stretch>
                  </pic:blipFill>
                  <pic:spPr bwMode="auto">
                    <a:xfrm>
                      <a:off x="0" y="0"/>
                      <a:ext cx="5573590" cy="2723596"/>
                    </a:xfrm>
                    <a:prstGeom prst="rect">
                      <a:avLst/>
                    </a:prstGeom>
                    <a:ln>
                      <a:noFill/>
                    </a:ln>
                    <a:extLst>
                      <a:ext uri="{53640926-AAD7-44D8-BBD7-CCE9431645EC}">
                        <a14:shadowObscured xmlns:a14="http://schemas.microsoft.com/office/drawing/2010/main"/>
                      </a:ext>
                    </a:extLst>
                  </pic:spPr>
                </pic:pic>
              </a:graphicData>
            </a:graphic>
          </wp:inline>
        </w:drawing>
      </w:r>
    </w:p>
    <w:p w14:paraId="2993337A" w14:textId="77777777" w:rsidR="006B304C" w:rsidRDefault="006B304C" w:rsidP="006B304C">
      <w:pPr>
        <w:pStyle w:val="BodyText"/>
        <w:rPr>
          <w:lang w:val="en-CA"/>
        </w:rPr>
      </w:pPr>
      <w:r>
        <w:rPr>
          <w:noProof/>
        </w:rPr>
        <w:drawing>
          <wp:inline distT="0" distB="0" distL="0" distR="0" wp14:anchorId="12D35CD8" wp14:editId="519D9266">
            <wp:extent cx="5572125" cy="2566670"/>
            <wp:effectExtent l="0" t="0" r="9525" b="5080"/>
            <wp:docPr id="281921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92131" name=""/>
                    <pic:cNvPicPr/>
                  </pic:nvPicPr>
                  <pic:blipFill rotWithShape="1">
                    <a:blip r:embed="rId194"/>
                    <a:srcRect l="3838" t="6251" r="588" b="5057"/>
                    <a:stretch>
                      <a:fillRect/>
                    </a:stretch>
                  </pic:blipFill>
                  <pic:spPr bwMode="auto">
                    <a:xfrm>
                      <a:off x="0" y="0"/>
                      <a:ext cx="5574283" cy="2567664"/>
                    </a:xfrm>
                    <a:prstGeom prst="rect">
                      <a:avLst/>
                    </a:prstGeom>
                    <a:ln>
                      <a:noFill/>
                    </a:ln>
                    <a:extLst>
                      <a:ext uri="{53640926-AAD7-44D8-BBD7-CCE9431645EC}">
                        <a14:shadowObscured xmlns:a14="http://schemas.microsoft.com/office/drawing/2010/main"/>
                      </a:ext>
                    </a:extLst>
                  </pic:spPr>
                </pic:pic>
              </a:graphicData>
            </a:graphic>
          </wp:inline>
        </w:drawing>
      </w:r>
    </w:p>
    <w:p w14:paraId="0F2A8C9D" w14:textId="77777777" w:rsidR="006B304C" w:rsidRDefault="006B304C" w:rsidP="006B304C">
      <w:pPr>
        <w:pStyle w:val="BodyText"/>
        <w:rPr>
          <w:lang w:val="en-CA"/>
        </w:rPr>
      </w:pPr>
    </w:p>
    <w:p w14:paraId="6E612CD6" w14:textId="77777777" w:rsidR="006B304C" w:rsidRDefault="006B304C" w:rsidP="006B304C">
      <w:pPr>
        <w:ind w:firstLine="720"/>
      </w:pPr>
      <w:r>
        <w:lastRenderedPageBreak/>
        <w:t>The overrides are also reflected across all the tabs.</w:t>
      </w:r>
    </w:p>
    <w:p w14:paraId="21020ABA" w14:textId="77777777" w:rsidR="006B304C" w:rsidRDefault="006B304C" w:rsidP="006B304C">
      <w:pPr>
        <w:ind w:left="720"/>
      </w:pPr>
      <w:r>
        <w:rPr>
          <w:noProof/>
        </w:rPr>
        <w:drawing>
          <wp:inline distT="0" distB="0" distL="0" distR="0" wp14:anchorId="25063B48" wp14:editId="7B1D0608">
            <wp:extent cx="5909945" cy="2838450"/>
            <wp:effectExtent l="0" t="0" r="0" b="0"/>
            <wp:docPr id="3969107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6910782" name=""/>
                    <pic:cNvPicPr/>
                  </pic:nvPicPr>
                  <pic:blipFill rotWithShape="1">
                    <a:blip r:embed="rId195"/>
                    <a:srcRect r="561" b="1319"/>
                    <a:stretch>
                      <a:fillRect/>
                    </a:stretch>
                  </pic:blipFill>
                  <pic:spPr bwMode="auto">
                    <a:xfrm>
                      <a:off x="0" y="0"/>
                      <a:ext cx="5910263" cy="2838603"/>
                    </a:xfrm>
                    <a:prstGeom prst="rect">
                      <a:avLst/>
                    </a:prstGeom>
                    <a:ln>
                      <a:noFill/>
                    </a:ln>
                    <a:extLst>
                      <a:ext uri="{53640926-AAD7-44D8-BBD7-CCE9431645EC}">
                        <a14:shadowObscured xmlns:a14="http://schemas.microsoft.com/office/drawing/2010/main"/>
                      </a:ext>
                    </a:extLst>
                  </pic:spPr>
                </pic:pic>
              </a:graphicData>
            </a:graphic>
          </wp:inline>
        </w:drawing>
      </w:r>
    </w:p>
    <w:p w14:paraId="66623425" w14:textId="77777777" w:rsidR="006B304C" w:rsidRDefault="006B304C" w:rsidP="006B304C">
      <w:pPr>
        <w:ind w:left="720"/>
        <w:rPr>
          <w:noProof/>
        </w:rPr>
      </w:pPr>
    </w:p>
    <w:p w14:paraId="60776095" w14:textId="77777777" w:rsidR="006B304C" w:rsidRDefault="006B304C" w:rsidP="006B304C">
      <w:pPr>
        <w:ind w:left="720"/>
      </w:pPr>
      <w:r>
        <w:rPr>
          <w:noProof/>
        </w:rPr>
        <w:drawing>
          <wp:inline distT="0" distB="0" distL="0" distR="0" wp14:anchorId="237D48AF" wp14:editId="185A2B15">
            <wp:extent cx="5572125" cy="2566670"/>
            <wp:effectExtent l="0" t="0" r="9525" b="5080"/>
            <wp:docPr id="15325521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2552128" name=""/>
                    <pic:cNvPicPr/>
                  </pic:nvPicPr>
                  <pic:blipFill rotWithShape="1">
                    <a:blip r:embed="rId196"/>
                    <a:srcRect l="3839" t="6087" r="598" b="5230"/>
                    <a:stretch>
                      <a:fillRect/>
                    </a:stretch>
                  </pic:blipFill>
                  <pic:spPr bwMode="auto">
                    <a:xfrm>
                      <a:off x="0" y="0"/>
                      <a:ext cx="5573727" cy="2567408"/>
                    </a:xfrm>
                    <a:prstGeom prst="rect">
                      <a:avLst/>
                    </a:prstGeom>
                    <a:ln>
                      <a:noFill/>
                    </a:ln>
                    <a:extLst>
                      <a:ext uri="{53640926-AAD7-44D8-BBD7-CCE9431645EC}">
                        <a14:shadowObscured xmlns:a14="http://schemas.microsoft.com/office/drawing/2010/main"/>
                      </a:ext>
                    </a:extLst>
                  </pic:spPr>
                </pic:pic>
              </a:graphicData>
            </a:graphic>
          </wp:inline>
        </w:drawing>
      </w:r>
    </w:p>
    <w:p w14:paraId="5EC1189B" w14:textId="77777777" w:rsidR="006B304C" w:rsidRDefault="006B304C" w:rsidP="006B304C"/>
    <w:p w14:paraId="30D9E267" w14:textId="77777777" w:rsidR="006B304C" w:rsidRPr="00161710" w:rsidRDefault="006B304C" w:rsidP="006B304C">
      <w:pPr>
        <w:ind w:left="720"/>
      </w:pPr>
      <w:r>
        <w:t xml:space="preserve">Both these </w:t>
      </w:r>
      <w:r w:rsidRPr="00161710">
        <w:t>fields cannot be configured as read-only in any of the Group Summary tabs. This limitation exists because the Disabled property in the Lite Editor is not available for modification at the user level, preventing these fields from being enabled or disabled as required.</w:t>
      </w:r>
    </w:p>
    <w:p w14:paraId="31CF5911" w14:textId="77777777" w:rsidR="006B304C" w:rsidRDefault="006B304C" w:rsidP="006B304C">
      <w:pPr>
        <w:ind w:left="720"/>
        <w:rPr>
          <w:noProof/>
        </w:rPr>
      </w:pPr>
    </w:p>
    <w:p w14:paraId="7A98BE3C" w14:textId="77777777" w:rsidR="006B304C" w:rsidRDefault="006B304C" w:rsidP="006B304C">
      <w:pPr>
        <w:ind w:left="720"/>
        <w:rPr>
          <w:noProof/>
        </w:rPr>
      </w:pPr>
    </w:p>
    <w:p w14:paraId="50C6F490" w14:textId="77777777" w:rsidR="006B304C" w:rsidRDefault="006B304C" w:rsidP="006B304C">
      <w:pPr>
        <w:ind w:left="720"/>
      </w:pPr>
      <w:r>
        <w:rPr>
          <w:noProof/>
        </w:rPr>
        <w:lastRenderedPageBreak/>
        <w:drawing>
          <wp:inline distT="0" distB="0" distL="0" distR="0" wp14:anchorId="56337F5F" wp14:editId="10AA48F0">
            <wp:extent cx="5567363" cy="2524125"/>
            <wp:effectExtent l="0" t="0" r="0" b="0"/>
            <wp:docPr id="16233909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3390939" name=""/>
                    <pic:cNvPicPr/>
                  </pic:nvPicPr>
                  <pic:blipFill rotWithShape="1">
                    <a:blip r:embed="rId197"/>
                    <a:srcRect l="3838" t="6087" r="692" b="6711"/>
                    <a:stretch>
                      <a:fillRect/>
                    </a:stretch>
                  </pic:blipFill>
                  <pic:spPr bwMode="auto">
                    <a:xfrm>
                      <a:off x="0" y="0"/>
                      <a:ext cx="5568276" cy="2524539"/>
                    </a:xfrm>
                    <a:prstGeom prst="rect">
                      <a:avLst/>
                    </a:prstGeom>
                    <a:ln>
                      <a:noFill/>
                    </a:ln>
                    <a:extLst>
                      <a:ext uri="{53640926-AAD7-44D8-BBD7-CCE9431645EC}">
                        <a14:shadowObscured xmlns:a14="http://schemas.microsoft.com/office/drawing/2010/main"/>
                      </a:ext>
                    </a:extLst>
                  </pic:spPr>
                </pic:pic>
              </a:graphicData>
            </a:graphic>
          </wp:inline>
        </w:drawing>
      </w:r>
    </w:p>
    <w:p w14:paraId="7BA12062" w14:textId="77777777" w:rsidR="006B304C" w:rsidRDefault="006B304C" w:rsidP="006B304C">
      <w:pPr>
        <w:ind w:left="720"/>
        <w:rPr>
          <w:noProof/>
        </w:rPr>
      </w:pPr>
    </w:p>
    <w:p w14:paraId="6F645B44" w14:textId="77777777" w:rsidR="006B304C" w:rsidRPr="0039361D" w:rsidRDefault="006B304C" w:rsidP="006B304C">
      <w:pPr>
        <w:ind w:left="720"/>
      </w:pPr>
      <w:r>
        <w:rPr>
          <w:noProof/>
        </w:rPr>
        <w:drawing>
          <wp:inline distT="0" distB="0" distL="0" distR="0" wp14:anchorId="6FBCE877" wp14:editId="3D2F0FCC">
            <wp:extent cx="5567045" cy="2519362"/>
            <wp:effectExtent l="0" t="0" r="0" b="0"/>
            <wp:docPr id="1617888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788814" name=""/>
                    <pic:cNvPicPr/>
                  </pic:nvPicPr>
                  <pic:blipFill rotWithShape="1">
                    <a:blip r:embed="rId198"/>
                    <a:srcRect l="3920" t="6252" r="605" b="6703"/>
                    <a:stretch>
                      <a:fillRect/>
                    </a:stretch>
                  </pic:blipFill>
                  <pic:spPr bwMode="auto">
                    <a:xfrm>
                      <a:off x="0" y="0"/>
                      <a:ext cx="5568514" cy="2520027"/>
                    </a:xfrm>
                    <a:prstGeom prst="rect">
                      <a:avLst/>
                    </a:prstGeom>
                    <a:ln>
                      <a:noFill/>
                    </a:ln>
                    <a:extLst>
                      <a:ext uri="{53640926-AAD7-44D8-BBD7-CCE9431645EC}">
                        <a14:shadowObscured xmlns:a14="http://schemas.microsoft.com/office/drawing/2010/main"/>
                      </a:ext>
                    </a:extLst>
                  </pic:spPr>
                </pic:pic>
              </a:graphicData>
            </a:graphic>
          </wp:inline>
        </w:drawing>
      </w:r>
    </w:p>
    <w:p w14:paraId="64700102" w14:textId="77777777" w:rsidR="00576824" w:rsidRPr="00104261" w:rsidRDefault="00576824" w:rsidP="00576824">
      <w:pPr>
        <w:ind w:left="720"/>
        <w:jc w:val="both"/>
        <w:rPr>
          <w:b/>
          <w:bCs/>
        </w:rPr>
      </w:pPr>
    </w:p>
    <w:p w14:paraId="2E627725" w14:textId="77777777" w:rsidR="00F04A55" w:rsidRDefault="00F04A55" w:rsidP="00576824">
      <w:pPr>
        <w:ind w:left="720"/>
      </w:pPr>
    </w:p>
    <w:bookmarkEnd w:id="13"/>
    <w:p w14:paraId="18800C14" w14:textId="77777777" w:rsidR="004219DF" w:rsidRDefault="004219DF">
      <w:pPr>
        <w:rPr>
          <w:rFonts w:ascii="Arial" w:hAnsi="Arial"/>
          <w:b/>
          <w:sz w:val="36"/>
          <w:lang w:val="en-CA"/>
        </w:rPr>
      </w:pPr>
      <w:r>
        <w:rPr>
          <w:lang w:val="en-CA"/>
        </w:rPr>
        <w:br w:type="page"/>
      </w:r>
    </w:p>
    <w:p w14:paraId="197ECFB7" w14:textId="5874EB9F" w:rsidR="00701A4C" w:rsidRPr="003D3F24" w:rsidRDefault="00701A4C" w:rsidP="00701A4C">
      <w:pPr>
        <w:pStyle w:val="Heading2"/>
        <w:rPr>
          <w:lang w:val="en-CA"/>
        </w:rPr>
      </w:pPr>
      <w:bookmarkStart w:id="98" w:name="_Toc241478550"/>
      <w:r>
        <w:rPr>
          <w:lang w:val="en-CA"/>
        </w:rPr>
        <w:lastRenderedPageBreak/>
        <w:t>JOB COSTING</w:t>
      </w:r>
      <w:bookmarkEnd w:id="98"/>
    </w:p>
    <w:p w14:paraId="7E0DCA1D" w14:textId="40D66451" w:rsidR="00701A4C" w:rsidRDefault="00701A4C" w:rsidP="00701A4C">
      <w:pPr>
        <w:pStyle w:val="Heading3"/>
        <w:rPr>
          <w:b w:val="0"/>
          <w:bCs/>
          <w:sz w:val="22"/>
          <w:szCs w:val="22"/>
        </w:rPr>
      </w:pPr>
      <w:bookmarkStart w:id="99" w:name="_Toc241478551"/>
      <w:r>
        <w:t xml:space="preserve">WIP Enhancement Copy Profit Override </w:t>
      </w:r>
      <w:r w:rsidRPr="00133473">
        <w:rPr>
          <w:b w:val="0"/>
          <w:bCs/>
          <w:sz w:val="22"/>
          <w:szCs w:val="22"/>
        </w:rPr>
        <w:t>(</w:t>
      </w:r>
      <w:r>
        <w:rPr>
          <w:b w:val="0"/>
          <w:bCs/>
          <w:sz w:val="22"/>
          <w:szCs w:val="22"/>
        </w:rPr>
        <w:t>JBJCPC-4731</w:t>
      </w:r>
      <w:r w:rsidRPr="00133473">
        <w:rPr>
          <w:b w:val="0"/>
          <w:bCs/>
          <w:sz w:val="22"/>
          <w:szCs w:val="22"/>
        </w:rPr>
        <w:t>)</w:t>
      </w:r>
      <w:bookmarkEnd w:id="99"/>
    </w:p>
    <w:p w14:paraId="441688BF" w14:textId="77777777" w:rsidR="00701A4C" w:rsidRDefault="00701A4C" w:rsidP="00701A4C">
      <w:pPr>
        <w:pStyle w:val="Heading4"/>
      </w:pPr>
      <w:r>
        <w:t>Overview</w:t>
      </w:r>
    </w:p>
    <w:p w14:paraId="7C36A7ED" w14:textId="77777777" w:rsidR="00701A4C" w:rsidRDefault="00701A4C" w:rsidP="00EC1A03">
      <w:pPr>
        <w:pStyle w:val="BodyText"/>
      </w:pPr>
      <w:r>
        <w:t>A</w:t>
      </w:r>
      <w:r w:rsidRPr="00701A4C">
        <w:t xml:space="preserve"> new field “Copy Overrides” has been introduced under JC Control “WIP” tab. </w:t>
      </w:r>
    </w:p>
    <w:p w14:paraId="27175F12" w14:textId="55C8E326" w:rsidR="00701A4C" w:rsidRDefault="00701A4C" w:rsidP="00EC1A03">
      <w:pPr>
        <w:pStyle w:val="BodyText"/>
      </w:pPr>
      <w:r w:rsidRPr="00701A4C">
        <w:t>This field is presented as a dropdown list with the following options</w:t>
      </w:r>
      <w:r>
        <w:t>:</w:t>
      </w:r>
    </w:p>
    <w:p w14:paraId="0FE6865B" w14:textId="05101A2D" w:rsidR="00701A4C" w:rsidRDefault="00701A4C" w:rsidP="00EC1A03">
      <w:pPr>
        <w:pStyle w:val="BodyText"/>
      </w:pPr>
      <w:r w:rsidRPr="00701A4C">
        <w:t>• Projected Profit% Ovr</w:t>
      </w:r>
    </w:p>
    <w:p w14:paraId="0250B4E7" w14:textId="77777777" w:rsidR="00701A4C" w:rsidRDefault="00701A4C" w:rsidP="00EC1A03">
      <w:pPr>
        <w:pStyle w:val="BodyText"/>
      </w:pPr>
      <w:r w:rsidRPr="00701A4C">
        <w:t xml:space="preserve">• Contract Amount Ovr/Projected Cost Ovr </w:t>
      </w:r>
    </w:p>
    <w:p w14:paraId="79C346E6" w14:textId="39B57B87" w:rsidR="00EC1A03" w:rsidRDefault="00701A4C" w:rsidP="00EC1A03">
      <w:pPr>
        <w:pStyle w:val="BodyText"/>
      </w:pPr>
      <w:r w:rsidRPr="00701A4C">
        <w:t>Based on the user’s selection for this field, the system allows user to bring over “Projected Profit% Override “or “Contract Amount override/Projected Cost Override” in WIP from previous period when Copy Override button is used. Default Value for “Copy Overrides” Field is “Contract Amount Ovr/Projected Cost Ovr”.</w:t>
      </w:r>
    </w:p>
    <w:p w14:paraId="010659A7" w14:textId="67867C76" w:rsidR="003C642A" w:rsidRDefault="003C642A" w:rsidP="00EC1A03">
      <w:pPr>
        <w:pStyle w:val="BodyText"/>
      </w:pPr>
      <w:r>
        <w:rPr>
          <w:noProof/>
        </w:rPr>
        <w:drawing>
          <wp:inline distT="0" distB="0" distL="0" distR="0" wp14:anchorId="2D61BC0C" wp14:editId="1A9F13DE">
            <wp:extent cx="5760720" cy="2252345"/>
            <wp:effectExtent l="0" t="0" r="0" b="0"/>
            <wp:docPr id="3963422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6342293" name=""/>
                    <pic:cNvPicPr/>
                  </pic:nvPicPr>
                  <pic:blipFill>
                    <a:blip r:embed="rId199"/>
                    <a:stretch>
                      <a:fillRect/>
                    </a:stretch>
                  </pic:blipFill>
                  <pic:spPr>
                    <a:xfrm>
                      <a:off x="0" y="0"/>
                      <a:ext cx="5760720" cy="2252345"/>
                    </a:xfrm>
                    <a:prstGeom prst="rect">
                      <a:avLst/>
                    </a:prstGeom>
                  </pic:spPr>
                </pic:pic>
              </a:graphicData>
            </a:graphic>
          </wp:inline>
        </w:drawing>
      </w:r>
    </w:p>
    <w:p w14:paraId="5292DF85" w14:textId="6574A9B4" w:rsidR="003C642A" w:rsidRPr="003C642A" w:rsidRDefault="003C642A" w:rsidP="00EC1A03">
      <w:pPr>
        <w:pStyle w:val="BodyText"/>
        <w:rPr>
          <w:i/>
          <w:iCs/>
        </w:rPr>
      </w:pPr>
      <w:r w:rsidRPr="003C642A">
        <w:rPr>
          <w:i/>
          <w:iCs/>
        </w:rPr>
        <w:t>Job Costing&gt; Setup&gt;Local Tables&gt;Control File</w:t>
      </w:r>
    </w:p>
    <w:p w14:paraId="2E22386B" w14:textId="53392C51" w:rsidR="00701A4C" w:rsidRDefault="00701A4C" w:rsidP="00701A4C">
      <w:pPr>
        <w:pStyle w:val="Heading4"/>
      </w:pPr>
      <w:r>
        <w:t>Pre-requisites</w:t>
      </w:r>
    </w:p>
    <w:p w14:paraId="72710D76" w14:textId="73F388E3" w:rsidR="00701A4C" w:rsidRDefault="00701A4C" w:rsidP="00EC1A03">
      <w:pPr>
        <w:pStyle w:val="BodyText"/>
      </w:pPr>
      <w:r w:rsidRPr="00701A4C">
        <w:t>Field is hidden by default, and user should use Lite Editor to unhide it.</w:t>
      </w:r>
    </w:p>
    <w:p w14:paraId="2DA56EE5" w14:textId="0639F91B" w:rsidR="00701A4C" w:rsidRDefault="00701A4C" w:rsidP="00701A4C">
      <w:pPr>
        <w:pStyle w:val="Heading4"/>
      </w:pPr>
      <w:r>
        <w:t>Modification</w:t>
      </w:r>
    </w:p>
    <w:p w14:paraId="7C725AAF" w14:textId="77777777" w:rsidR="00701A4C" w:rsidRDefault="00701A4C" w:rsidP="00EC1A03">
      <w:pPr>
        <w:pStyle w:val="BodyText"/>
      </w:pPr>
      <w:r w:rsidRPr="00701A4C">
        <w:t>New Field “Copy Overrides” has been added to the JC Control “WIP” tab. This Field contains 2 LOV values.</w:t>
      </w:r>
    </w:p>
    <w:p w14:paraId="11045B19" w14:textId="77777777" w:rsidR="00701A4C" w:rsidRDefault="00701A4C" w:rsidP="00EC1A03">
      <w:pPr>
        <w:pStyle w:val="BodyText"/>
      </w:pPr>
      <w:r w:rsidRPr="00701A4C">
        <w:t xml:space="preserve"> • Contract Amount Ovr/Projected Cost Ovr (Default value of Field)</w:t>
      </w:r>
    </w:p>
    <w:p w14:paraId="5F03BE39" w14:textId="4A0DDDD7" w:rsidR="00701A4C" w:rsidRDefault="00701A4C" w:rsidP="00EC1A03">
      <w:pPr>
        <w:pStyle w:val="BodyText"/>
      </w:pPr>
      <w:r w:rsidRPr="00701A4C">
        <w:t xml:space="preserve"> • Projected Profit% Ovr</w:t>
      </w:r>
    </w:p>
    <w:p w14:paraId="5A7F72A9" w14:textId="77777777" w:rsidR="00701A4C" w:rsidRPr="00701A4C" w:rsidRDefault="00701A4C" w:rsidP="00EC1A03">
      <w:pPr>
        <w:pStyle w:val="BodyText"/>
        <w:rPr>
          <w:b/>
          <w:bCs/>
        </w:rPr>
      </w:pPr>
      <w:r w:rsidRPr="00701A4C">
        <w:rPr>
          <w:b/>
          <w:bCs/>
        </w:rPr>
        <w:t>Modification to Behavior of Copy Overrides</w:t>
      </w:r>
    </w:p>
    <w:p w14:paraId="59FE7AE0" w14:textId="58D6F9DC" w:rsidR="00701A4C" w:rsidRPr="00701A4C" w:rsidRDefault="00701A4C" w:rsidP="00653C9E">
      <w:pPr>
        <w:pStyle w:val="BodyText"/>
        <w:numPr>
          <w:ilvl w:val="0"/>
          <w:numId w:val="9"/>
        </w:numPr>
        <w:rPr>
          <w:b/>
          <w:bCs/>
        </w:rPr>
      </w:pPr>
      <w:r w:rsidRPr="00701A4C">
        <w:rPr>
          <w:b/>
          <w:bCs/>
        </w:rPr>
        <w:t>JC Control Copy Override field</w:t>
      </w:r>
      <w:r>
        <w:rPr>
          <w:b/>
          <w:bCs/>
        </w:rPr>
        <w:t xml:space="preserve"> is set to:</w:t>
      </w:r>
      <w:r w:rsidRPr="00701A4C">
        <w:rPr>
          <w:b/>
          <w:bCs/>
        </w:rPr>
        <w:t xml:space="preserve"> “Projected Profit% Ovr” </w:t>
      </w:r>
    </w:p>
    <w:p w14:paraId="0A51E3D0" w14:textId="434E4B60" w:rsidR="00701A4C" w:rsidRDefault="00701A4C" w:rsidP="00701A4C">
      <w:pPr>
        <w:pStyle w:val="BodyText"/>
      </w:pPr>
      <w:r>
        <w:t>And</w:t>
      </w:r>
      <w:r w:rsidR="003C642A">
        <w:t xml:space="preserve"> if</w:t>
      </w:r>
      <w:r w:rsidRPr="00701A4C">
        <w:t xml:space="preserve"> user Clicks “Copy Override” in WIP</w:t>
      </w:r>
      <w:r w:rsidR="003C642A">
        <w:t>,</w:t>
      </w:r>
      <w:r w:rsidRPr="00701A4C">
        <w:t xml:space="preserve"> Following Alert message will be displayed:</w:t>
      </w:r>
    </w:p>
    <w:p w14:paraId="50BEE312" w14:textId="07604D79" w:rsidR="00701A4C" w:rsidRDefault="00701A4C" w:rsidP="00701A4C">
      <w:pPr>
        <w:pStyle w:val="BodyText"/>
      </w:pPr>
      <w:r w:rsidRPr="00701A4C">
        <w:t xml:space="preserve">“This will bring the Proj Profit % Ovr from prior period. Would you like to copy previous period </w:t>
      </w:r>
      <w:r>
        <w:t>overrides</w:t>
      </w:r>
      <w:r w:rsidRPr="00701A4C">
        <w:t xml:space="preserve"> to current periods for all jobs?”</w:t>
      </w:r>
    </w:p>
    <w:p w14:paraId="30A52556" w14:textId="4E0A7C81" w:rsidR="003C642A" w:rsidRDefault="005B40B3" w:rsidP="00701A4C">
      <w:pPr>
        <w:pStyle w:val="BodyText"/>
      </w:pPr>
      <w:r>
        <w:rPr>
          <w:noProof/>
        </w:rPr>
        <w:lastRenderedPageBreak/>
        <w:drawing>
          <wp:inline distT="0" distB="0" distL="0" distR="0" wp14:anchorId="03574E0A" wp14:editId="1B9FFAA7">
            <wp:extent cx="5760720" cy="2036445"/>
            <wp:effectExtent l="0" t="0" r="0" b="1905"/>
            <wp:docPr id="9967398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6739820" name=""/>
                    <pic:cNvPicPr/>
                  </pic:nvPicPr>
                  <pic:blipFill>
                    <a:blip r:embed="rId200"/>
                    <a:stretch>
                      <a:fillRect/>
                    </a:stretch>
                  </pic:blipFill>
                  <pic:spPr>
                    <a:xfrm>
                      <a:off x="0" y="0"/>
                      <a:ext cx="5760720" cy="2036445"/>
                    </a:xfrm>
                    <a:prstGeom prst="rect">
                      <a:avLst/>
                    </a:prstGeom>
                  </pic:spPr>
                </pic:pic>
              </a:graphicData>
            </a:graphic>
          </wp:inline>
        </w:drawing>
      </w:r>
    </w:p>
    <w:p w14:paraId="58618679" w14:textId="77777777" w:rsidR="00701A4C" w:rsidRDefault="00701A4C" w:rsidP="00EC1A03">
      <w:pPr>
        <w:pStyle w:val="BodyText"/>
      </w:pPr>
      <w:r w:rsidRPr="00701A4C">
        <w:t>If user confirms copying process by clicking on “Copy” in that case following is the behavior:</w:t>
      </w:r>
    </w:p>
    <w:p w14:paraId="718FD657" w14:textId="77777777" w:rsidR="00701A4C" w:rsidRDefault="00701A4C" w:rsidP="00EC1A03">
      <w:pPr>
        <w:pStyle w:val="BodyText"/>
      </w:pPr>
      <w:r w:rsidRPr="00701A4C">
        <w:t xml:space="preserve"> • Projected Profit % Override’ from previous period will populate the ‘Projected Profit % Override in the current period. </w:t>
      </w:r>
    </w:p>
    <w:p w14:paraId="04877818" w14:textId="361ECB68" w:rsidR="00701A4C" w:rsidRDefault="00701A4C" w:rsidP="00EC1A03">
      <w:pPr>
        <w:pStyle w:val="BodyText"/>
      </w:pPr>
      <w:r w:rsidRPr="00701A4C">
        <w:t>• Once WIP Projected Profit % Override is carried to the next period (say from period 5 to 6), all calculations in this period (period 6) will respect the new Projected Profit % Override. For example, the new Projected Profit %</w:t>
      </w:r>
      <w:r>
        <w:t>.</w:t>
      </w:r>
    </w:p>
    <w:p w14:paraId="592AFC06" w14:textId="4CB2A612" w:rsidR="00701A4C" w:rsidRDefault="00701A4C" w:rsidP="00653C9E">
      <w:pPr>
        <w:pStyle w:val="BodyText"/>
        <w:numPr>
          <w:ilvl w:val="0"/>
          <w:numId w:val="9"/>
        </w:numPr>
      </w:pPr>
      <w:r w:rsidRPr="00701A4C">
        <w:rPr>
          <w:b/>
          <w:bCs/>
        </w:rPr>
        <w:t>JC Control Copy Override field</w:t>
      </w:r>
      <w:r>
        <w:rPr>
          <w:b/>
          <w:bCs/>
        </w:rPr>
        <w:t xml:space="preserve"> is set to</w:t>
      </w:r>
      <w:r w:rsidRPr="00701A4C">
        <w:rPr>
          <w:b/>
          <w:bCs/>
        </w:rPr>
        <w:t>: “Contract Amount override/Projected Cost Override</w:t>
      </w:r>
    </w:p>
    <w:p w14:paraId="1B57386B" w14:textId="2DAE7712" w:rsidR="00701A4C" w:rsidRDefault="00701A4C" w:rsidP="00701A4C">
      <w:pPr>
        <w:pStyle w:val="BodyText"/>
        <w:ind w:left="768"/>
      </w:pPr>
      <w:r>
        <w:t xml:space="preserve">And </w:t>
      </w:r>
      <w:r w:rsidR="003C642A">
        <w:t xml:space="preserve">if </w:t>
      </w:r>
      <w:r w:rsidRPr="00701A4C">
        <w:t>user clicks “Copy Override” in WIP</w:t>
      </w:r>
      <w:r w:rsidR="003C642A">
        <w:t>,</w:t>
      </w:r>
      <w:r w:rsidRPr="00701A4C">
        <w:t xml:space="preserve"> following Alert Message will be displayed: </w:t>
      </w:r>
    </w:p>
    <w:p w14:paraId="35FAD463" w14:textId="4B0F0C49" w:rsidR="00701A4C" w:rsidRDefault="00701A4C" w:rsidP="00701A4C">
      <w:pPr>
        <w:pStyle w:val="BodyText"/>
        <w:ind w:left="768"/>
      </w:pPr>
      <w:r w:rsidRPr="00701A4C">
        <w:t>“This will bring the Contract Amt Ovr / Proj Cost Ovr override from prior period. Would you like to copy previous period overrides to current periods for all jobs?”</w:t>
      </w:r>
    </w:p>
    <w:p w14:paraId="62C9ED89" w14:textId="308A359E" w:rsidR="005B40B3" w:rsidRDefault="005B40B3" w:rsidP="00701A4C">
      <w:pPr>
        <w:pStyle w:val="BodyText"/>
        <w:ind w:left="768"/>
      </w:pPr>
      <w:r>
        <w:rPr>
          <w:noProof/>
        </w:rPr>
        <w:drawing>
          <wp:inline distT="0" distB="0" distL="0" distR="0" wp14:anchorId="4137CA7C" wp14:editId="5862702E">
            <wp:extent cx="5760720" cy="2052320"/>
            <wp:effectExtent l="0" t="0" r="0" b="5080"/>
            <wp:docPr id="7940577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4057769" name=""/>
                    <pic:cNvPicPr/>
                  </pic:nvPicPr>
                  <pic:blipFill>
                    <a:blip r:embed="rId201"/>
                    <a:stretch>
                      <a:fillRect/>
                    </a:stretch>
                  </pic:blipFill>
                  <pic:spPr>
                    <a:xfrm>
                      <a:off x="0" y="0"/>
                      <a:ext cx="5760720" cy="2052320"/>
                    </a:xfrm>
                    <a:prstGeom prst="rect">
                      <a:avLst/>
                    </a:prstGeom>
                  </pic:spPr>
                </pic:pic>
              </a:graphicData>
            </a:graphic>
          </wp:inline>
        </w:drawing>
      </w:r>
    </w:p>
    <w:p w14:paraId="38F2A7D5" w14:textId="77777777" w:rsidR="003C642A" w:rsidRDefault="003C642A" w:rsidP="003C642A">
      <w:pPr>
        <w:pStyle w:val="BodyText"/>
        <w:ind w:left="768"/>
        <w:rPr>
          <w:lang w:val="en-CA"/>
        </w:rPr>
      </w:pPr>
      <w:r w:rsidRPr="003C642A">
        <w:rPr>
          <w:lang w:val="en-CA"/>
        </w:rPr>
        <w:t>If user confirms copying process by clicking on “Copy” in that case following is the behavior:</w:t>
      </w:r>
    </w:p>
    <w:p w14:paraId="652FBFF5" w14:textId="77777777" w:rsidR="003C642A" w:rsidRDefault="003C642A" w:rsidP="003C642A">
      <w:pPr>
        <w:pStyle w:val="BodyText"/>
        <w:ind w:left="768"/>
        <w:rPr>
          <w:lang w:val="en-CA"/>
        </w:rPr>
      </w:pPr>
      <w:r w:rsidRPr="003C642A">
        <w:rPr>
          <w:lang w:val="en-CA"/>
        </w:rPr>
        <w:t>• If only Contract Amount Override is populated in prior period, it will be copied to the current period.</w:t>
      </w:r>
    </w:p>
    <w:p w14:paraId="0427F0A1" w14:textId="043F1BB2" w:rsidR="003C642A" w:rsidRDefault="003C642A" w:rsidP="003C642A">
      <w:pPr>
        <w:pStyle w:val="BodyText"/>
        <w:ind w:left="768"/>
        <w:rPr>
          <w:lang w:val="en-CA"/>
        </w:rPr>
      </w:pPr>
      <w:r w:rsidRPr="003C642A">
        <w:rPr>
          <w:lang w:val="en-CA"/>
        </w:rPr>
        <w:t xml:space="preserve"> • I</w:t>
      </w:r>
      <w:r>
        <w:rPr>
          <w:lang w:val="en-CA"/>
        </w:rPr>
        <w:t>f</w:t>
      </w:r>
      <w:r w:rsidRPr="003C642A">
        <w:rPr>
          <w:lang w:val="en-CA"/>
        </w:rPr>
        <w:t xml:space="preserve"> only Projected Cost Override is populated in prior period, it will be copied to the current period</w:t>
      </w:r>
    </w:p>
    <w:p w14:paraId="14413412" w14:textId="48248B94" w:rsidR="003C642A" w:rsidRPr="003C642A" w:rsidRDefault="003C642A" w:rsidP="003C642A">
      <w:pPr>
        <w:pStyle w:val="BodyText"/>
        <w:ind w:left="768"/>
        <w:rPr>
          <w:lang w:val="en-CA"/>
        </w:rPr>
      </w:pPr>
      <w:r w:rsidRPr="003C642A">
        <w:rPr>
          <w:lang w:val="en-CA"/>
        </w:rPr>
        <w:t xml:space="preserve"> • If both Projected Cost Override and Contract Override is populated in prior period, both values</w:t>
      </w:r>
      <w:r>
        <w:rPr>
          <w:lang w:val="en-CA"/>
        </w:rPr>
        <w:t xml:space="preserve"> are copied to current period.</w:t>
      </w:r>
    </w:p>
    <w:p w14:paraId="2A2299A9" w14:textId="5A258E11" w:rsidR="001146A2" w:rsidRPr="003C642A" w:rsidRDefault="003C642A" w:rsidP="001146A2">
      <w:pPr>
        <w:pStyle w:val="BodyText"/>
        <w:ind w:left="768"/>
        <w:rPr>
          <w:lang w:val="en-CA"/>
        </w:rPr>
      </w:pPr>
      <w:r w:rsidRPr="003C642A">
        <w:rPr>
          <w:lang w:val="en-CA"/>
        </w:rPr>
        <w:t xml:space="preserve"> In other words when Option “Contract Amount Ov/Projected Cost Ovr is selected system will follow the pre-existing functionality of “Copy Override”. </w:t>
      </w:r>
    </w:p>
    <w:p w14:paraId="7304EBA0" w14:textId="7030269C" w:rsidR="001146A2" w:rsidRDefault="001146A2" w:rsidP="001146A2">
      <w:pPr>
        <w:pStyle w:val="Heading3"/>
        <w:rPr>
          <w:b w:val="0"/>
          <w:bCs/>
          <w:sz w:val="22"/>
          <w:szCs w:val="22"/>
        </w:rPr>
      </w:pPr>
      <w:bookmarkStart w:id="100" w:name="_Toc241478552"/>
      <w:r>
        <w:lastRenderedPageBreak/>
        <w:t xml:space="preserve">Add Cost Code Description to Job Cost Transaction Detail Log </w:t>
      </w:r>
      <w:r w:rsidRPr="00133473">
        <w:rPr>
          <w:b w:val="0"/>
          <w:bCs/>
          <w:sz w:val="22"/>
          <w:szCs w:val="22"/>
        </w:rPr>
        <w:t>(</w:t>
      </w:r>
      <w:r>
        <w:rPr>
          <w:b w:val="0"/>
          <w:bCs/>
          <w:sz w:val="22"/>
          <w:szCs w:val="22"/>
        </w:rPr>
        <w:t>JBJCPC-6042</w:t>
      </w:r>
      <w:r w:rsidRPr="00133473">
        <w:rPr>
          <w:b w:val="0"/>
          <w:bCs/>
          <w:sz w:val="22"/>
          <w:szCs w:val="22"/>
        </w:rPr>
        <w:t>)</w:t>
      </w:r>
      <w:bookmarkEnd w:id="100"/>
    </w:p>
    <w:p w14:paraId="6DC81B2F" w14:textId="77777777" w:rsidR="001146A2" w:rsidRDefault="001146A2" w:rsidP="001146A2">
      <w:pPr>
        <w:pStyle w:val="Heading4"/>
      </w:pPr>
      <w:r>
        <w:t>Overview</w:t>
      </w:r>
    </w:p>
    <w:p w14:paraId="04970C6E" w14:textId="366258FD" w:rsidR="003C642A" w:rsidRDefault="001146A2" w:rsidP="00701A4C">
      <w:pPr>
        <w:pStyle w:val="BodyText"/>
        <w:ind w:left="768"/>
      </w:pPr>
      <w:r w:rsidRPr="001146A2">
        <w:t>A new column for Cost code description (Phase Name) has been added in “JC</w:t>
      </w:r>
      <w:r w:rsidR="002143E5">
        <w:t>-</w:t>
      </w:r>
      <w:r w:rsidRPr="001146A2">
        <w:t>Transaction Detail Log</w:t>
      </w:r>
      <w:r w:rsidR="002143E5">
        <w:t>”</w:t>
      </w:r>
      <w:r w:rsidRPr="001146A2">
        <w:t xml:space="preserve"> (JCDETAIL_LO</w:t>
      </w:r>
      <w:r>
        <w:t>G)</w:t>
      </w:r>
    </w:p>
    <w:p w14:paraId="0E13D438" w14:textId="77777777" w:rsidR="001146A2" w:rsidRDefault="001146A2" w:rsidP="001146A2">
      <w:pPr>
        <w:pStyle w:val="Heading4"/>
      </w:pPr>
      <w:r>
        <w:t>Modification</w:t>
      </w:r>
    </w:p>
    <w:p w14:paraId="11F8BA68" w14:textId="33429DC8" w:rsidR="001146A2" w:rsidRPr="002143E5" w:rsidRDefault="001146A2" w:rsidP="00701A4C">
      <w:pPr>
        <w:pStyle w:val="BodyText"/>
        <w:ind w:left="768"/>
        <w:rPr>
          <w:lang w:val="en-CA"/>
        </w:rPr>
      </w:pPr>
      <w:r w:rsidRPr="002143E5">
        <w:rPr>
          <w:lang w:val="en-CA"/>
        </w:rPr>
        <w:t>A new column “Phase Name” designated for Cost Code description has been added to JC- Transaction Detail Log, JC-Transaction Detail log- Exports and Data Filters. This column is Sortable and will show Cost Code description from” Assign Cost Code Program”.</w:t>
      </w:r>
    </w:p>
    <w:p w14:paraId="2DF9AA92" w14:textId="4650F475" w:rsidR="001146A2" w:rsidRDefault="001146A2" w:rsidP="00701A4C">
      <w:pPr>
        <w:pStyle w:val="BodyText"/>
        <w:ind w:left="768"/>
      </w:pPr>
      <w:r>
        <w:rPr>
          <w:noProof/>
        </w:rPr>
        <w:drawing>
          <wp:inline distT="0" distB="0" distL="0" distR="0" wp14:anchorId="2ABF0B24" wp14:editId="55CD22EF">
            <wp:extent cx="5760720" cy="1727200"/>
            <wp:effectExtent l="0" t="0" r="0" b="6350"/>
            <wp:docPr id="10768728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6872800" name=""/>
                    <pic:cNvPicPr/>
                  </pic:nvPicPr>
                  <pic:blipFill>
                    <a:blip r:embed="rId202"/>
                    <a:stretch>
                      <a:fillRect/>
                    </a:stretch>
                  </pic:blipFill>
                  <pic:spPr>
                    <a:xfrm>
                      <a:off x="0" y="0"/>
                      <a:ext cx="5760720" cy="1727200"/>
                    </a:xfrm>
                    <a:prstGeom prst="rect">
                      <a:avLst/>
                    </a:prstGeom>
                  </pic:spPr>
                </pic:pic>
              </a:graphicData>
            </a:graphic>
          </wp:inline>
        </w:drawing>
      </w:r>
    </w:p>
    <w:p w14:paraId="52509BB3" w14:textId="776B0BB0" w:rsidR="002143E5" w:rsidRPr="002143E5" w:rsidRDefault="002143E5" w:rsidP="00701A4C">
      <w:pPr>
        <w:pStyle w:val="BodyText"/>
        <w:ind w:left="768"/>
        <w:rPr>
          <w:i/>
          <w:iCs/>
        </w:rPr>
      </w:pPr>
      <w:r w:rsidRPr="002143E5">
        <w:rPr>
          <w:i/>
          <w:iCs/>
        </w:rPr>
        <w:t>Job Costing&gt;Queries&gt;Transaction Detail</w:t>
      </w:r>
    </w:p>
    <w:p w14:paraId="67670F51" w14:textId="3CD2AC89" w:rsidR="001146A2" w:rsidRDefault="001146A2" w:rsidP="00701A4C">
      <w:pPr>
        <w:pStyle w:val="BodyText"/>
        <w:ind w:left="768"/>
      </w:pPr>
      <w:r>
        <w:rPr>
          <w:noProof/>
        </w:rPr>
        <w:drawing>
          <wp:inline distT="0" distB="0" distL="0" distR="0" wp14:anchorId="7931E8D8" wp14:editId="497E8DC7">
            <wp:extent cx="5760720" cy="2381250"/>
            <wp:effectExtent l="0" t="0" r="0" b="0"/>
            <wp:docPr id="3561662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6166295" name=""/>
                    <pic:cNvPicPr/>
                  </pic:nvPicPr>
                  <pic:blipFill>
                    <a:blip r:embed="rId203"/>
                    <a:stretch>
                      <a:fillRect/>
                    </a:stretch>
                  </pic:blipFill>
                  <pic:spPr>
                    <a:xfrm>
                      <a:off x="0" y="0"/>
                      <a:ext cx="5760720" cy="2381250"/>
                    </a:xfrm>
                    <a:prstGeom prst="rect">
                      <a:avLst/>
                    </a:prstGeom>
                  </pic:spPr>
                </pic:pic>
              </a:graphicData>
            </a:graphic>
          </wp:inline>
        </w:drawing>
      </w:r>
    </w:p>
    <w:p w14:paraId="1A3E51E2" w14:textId="4DBFFBCD" w:rsidR="002143E5" w:rsidRPr="002143E5" w:rsidRDefault="002143E5" w:rsidP="002143E5">
      <w:pPr>
        <w:pStyle w:val="BodyText"/>
        <w:ind w:left="768"/>
        <w:rPr>
          <w:i/>
          <w:iCs/>
        </w:rPr>
      </w:pPr>
      <w:r w:rsidRPr="002143E5">
        <w:rPr>
          <w:i/>
          <w:iCs/>
        </w:rPr>
        <w:t>Job Costing&gt;Queries&gt;Transaction Detail</w:t>
      </w:r>
      <w:r>
        <w:rPr>
          <w:i/>
          <w:iCs/>
        </w:rPr>
        <w:t>&gt;Filters</w:t>
      </w:r>
    </w:p>
    <w:p w14:paraId="579C177F" w14:textId="77777777" w:rsidR="002143E5" w:rsidRDefault="002143E5" w:rsidP="00701A4C">
      <w:pPr>
        <w:pStyle w:val="BodyText"/>
        <w:ind w:left="768"/>
      </w:pPr>
    </w:p>
    <w:p w14:paraId="087F7D1E" w14:textId="4A81CEF6" w:rsidR="002143E5" w:rsidRDefault="002143E5" w:rsidP="00701A4C">
      <w:pPr>
        <w:pStyle w:val="BodyText"/>
        <w:ind w:left="768"/>
      </w:pPr>
      <w:r>
        <w:rPr>
          <w:noProof/>
        </w:rPr>
        <w:lastRenderedPageBreak/>
        <w:drawing>
          <wp:inline distT="0" distB="0" distL="0" distR="0" wp14:anchorId="70ED8A95" wp14:editId="2B8FB03E">
            <wp:extent cx="5760720" cy="1971675"/>
            <wp:effectExtent l="0" t="0" r="0" b="9525"/>
            <wp:docPr id="9937905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3790532" name=""/>
                    <pic:cNvPicPr/>
                  </pic:nvPicPr>
                  <pic:blipFill>
                    <a:blip r:embed="rId204"/>
                    <a:stretch>
                      <a:fillRect/>
                    </a:stretch>
                  </pic:blipFill>
                  <pic:spPr>
                    <a:xfrm>
                      <a:off x="0" y="0"/>
                      <a:ext cx="5760720" cy="1971675"/>
                    </a:xfrm>
                    <a:prstGeom prst="rect">
                      <a:avLst/>
                    </a:prstGeom>
                  </pic:spPr>
                </pic:pic>
              </a:graphicData>
            </a:graphic>
          </wp:inline>
        </w:drawing>
      </w:r>
    </w:p>
    <w:p w14:paraId="429DBFCE" w14:textId="2102AD0D" w:rsidR="002143E5" w:rsidRDefault="002143E5" w:rsidP="002143E5">
      <w:pPr>
        <w:pStyle w:val="BodyText"/>
        <w:ind w:left="768"/>
        <w:rPr>
          <w:i/>
          <w:iCs/>
        </w:rPr>
      </w:pPr>
      <w:r w:rsidRPr="002143E5">
        <w:rPr>
          <w:i/>
          <w:iCs/>
        </w:rPr>
        <w:t>Job Costing&gt;Queries&gt;Transaction Detail</w:t>
      </w:r>
      <w:r>
        <w:rPr>
          <w:i/>
          <w:iCs/>
        </w:rPr>
        <w:t>&gt;Exported Excel</w:t>
      </w:r>
    </w:p>
    <w:p w14:paraId="3FEFFD6B" w14:textId="77777777" w:rsidR="00E96971" w:rsidRDefault="00E96971" w:rsidP="002143E5">
      <w:pPr>
        <w:pStyle w:val="BodyText"/>
        <w:ind w:left="768"/>
        <w:rPr>
          <w:i/>
          <w:iCs/>
        </w:rPr>
      </w:pPr>
    </w:p>
    <w:p w14:paraId="40345AA9" w14:textId="77777777" w:rsidR="00E96971" w:rsidRDefault="00E96971" w:rsidP="00E96971">
      <w:pPr>
        <w:pStyle w:val="Heading3"/>
      </w:pPr>
      <w:bookmarkStart w:id="101" w:name="_Toc241478553"/>
      <w:r>
        <w:rPr>
          <w:rFonts w:eastAsia="Arial" w:cs="Arial"/>
          <w:bCs/>
          <w:szCs w:val="28"/>
        </w:rPr>
        <w:t>Import JC Foreign Batch Data File via API (JBJCPC-2824)</w:t>
      </w:r>
      <w:bookmarkEnd w:id="101"/>
    </w:p>
    <w:p w14:paraId="085A4710" w14:textId="58594C17" w:rsidR="00E96971" w:rsidRDefault="00E96971" w:rsidP="00E96971">
      <w:pPr>
        <w:pStyle w:val="Heading4"/>
      </w:pPr>
      <w:r>
        <w:t>Overview</w:t>
      </w:r>
    </w:p>
    <w:p w14:paraId="3386EEBF" w14:textId="5ED76569" w:rsidR="00E96971" w:rsidRDefault="00E96971" w:rsidP="00E96971">
      <w:pPr>
        <w:spacing w:before="115" w:after="30"/>
        <w:ind w:left="720"/>
      </w:pPr>
      <w:r>
        <w:t>A new Jersey-based endpoint, POST /jc-rest-api/jersey/v1/jcForeignBatchDataFile, has been introduced for bulk-importing JC Foreign Batch Data File records. It replaces the legacy REST BC endpoint (/jc-rest-api/rest/1/jcforeignbatchdatafile) for batch posting and resolves the performance, request-timeout, and empty-response issues reported against that endpoint.</w:t>
      </w:r>
    </w:p>
    <w:p w14:paraId="1828A1A8" w14:textId="77777777" w:rsidR="00E96971" w:rsidRDefault="00E96971" w:rsidP="00E96971">
      <w:pPr>
        <w:pStyle w:val="Heading4"/>
      </w:pPr>
      <w:r>
        <w:t>Modification</w:t>
      </w:r>
    </w:p>
    <w:p w14:paraId="423CBE5A" w14:textId="69CE5929" w:rsidR="00E96971" w:rsidRDefault="00E96971" w:rsidP="00E96971">
      <w:pPr>
        <w:spacing w:before="115" w:after="30"/>
        <w:ind w:left="720"/>
      </w:pPr>
      <w:r w:rsidRPr="002143E5">
        <w:rPr>
          <w:lang w:val="en-CA"/>
        </w:rPr>
        <w:t xml:space="preserve">A new column </w:t>
      </w:r>
      <w:r>
        <w:t>The endpoint accepts a JSON body containing an “insert” array of one or more distribution lines and inserts them in a single batch operation. fbhJcCompCode is the only mandatory field; all other fields are optional and, if omitted, are left null.</w:t>
      </w:r>
    </w:p>
    <w:p w14:paraId="2F5F51BF" w14:textId="77777777" w:rsidR="00E96971" w:rsidRDefault="00E96971" w:rsidP="00E96971">
      <w:pPr>
        <w:spacing w:before="115" w:after="30"/>
        <w:ind w:left="720"/>
      </w:pPr>
      <w:r>
        <w:t>Because the endpoint runs on the Jersey framework rather than the generic REST BC layer used by the legacy endpoint, every request parameter name must begin with a lowercase letter (e.g. fbhJcCompCode, not FbhJcCompCode) — Jersey will not recognize a parameter that starts with an uppercase letter, and REST BC “/describe” output is not a valid reference for this API. Unknown or misspelled parameter names are rejected with a structured “Invalid parameter: &lt;name&gt;” error rather than being silently ignored.</w:t>
      </w:r>
    </w:p>
    <w:p w14:paraId="76CFD810" w14:textId="77777777" w:rsidR="00E96971" w:rsidRDefault="00E96971" w:rsidP="00E96971">
      <w:pPr>
        <w:spacing w:before="115" w:after="30"/>
        <w:ind w:left="720"/>
      </w:pPr>
      <w:r>
        <w:t>On success, the response returns every field that was set or generated during the insert — including the system-generated fbhVUuid and fbhJcLineNum — for each line, so the caller no longer needs a follow-up query to obtain these values.</w:t>
      </w:r>
    </w:p>
    <w:tbl>
      <w:tblPr>
        <w:tblW w:w="8647"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00"/>
        <w:gridCol w:w="2600"/>
        <w:gridCol w:w="1500"/>
        <w:gridCol w:w="2347"/>
      </w:tblGrid>
      <w:tr w:rsidR="00E96971" w14:paraId="4E1F9B96" w14:textId="77777777" w:rsidTr="006A4423">
        <w:trPr>
          <w:cantSplit/>
          <w:tblHeader/>
        </w:trPr>
        <w:tc>
          <w:tcPr>
            <w:tcW w:w="2200" w:type="dxa"/>
            <w:tcBorders>
              <w:top w:val="single" w:sz="4" w:space="0" w:color="999999"/>
              <w:left w:val="single" w:sz="4" w:space="0" w:color="999999"/>
              <w:bottom w:val="single" w:sz="12" w:space="0" w:color="000000"/>
              <w:right w:val="single" w:sz="4" w:space="0" w:color="999999"/>
            </w:tcBorders>
            <w:tcMar>
              <w:top w:w="40" w:type="dxa"/>
              <w:left w:w="80" w:type="dxa"/>
              <w:bottom w:w="40" w:type="dxa"/>
              <w:right w:w="80" w:type="dxa"/>
            </w:tcMar>
          </w:tcPr>
          <w:p w14:paraId="1EA0C930" w14:textId="77777777" w:rsidR="00E96971" w:rsidRDefault="00E96971" w:rsidP="006A4423">
            <w:r>
              <w:rPr>
                <w:b/>
                <w:bCs/>
                <w:sz w:val="18"/>
                <w:szCs w:val="18"/>
              </w:rPr>
              <w:t>Parameter</w:t>
            </w:r>
          </w:p>
        </w:tc>
        <w:tc>
          <w:tcPr>
            <w:tcW w:w="2600" w:type="dxa"/>
            <w:tcBorders>
              <w:top w:val="single" w:sz="4" w:space="0" w:color="999999"/>
              <w:left w:val="single" w:sz="4" w:space="0" w:color="999999"/>
              <w:bottom w:val="single" w:sz="12" w:space="0" w:color="000000"/>
              <w:right w:val="single" w:sz="4" w:space="0" w:color="999999"/>
            </w:tcBorders>
            <w:tcMar>
              <w:top w:w="40" w:type="dxa"/>
              <w:left w:w="80" w:type="dxa"/>
              <w:bottom w:w="40" w:type="dxa"/>
              <w:right w:w="80" w:type="dxa"/>
            </w:tcMar>
          </w:tcPr>
          <w:p w14:paraId="1952F528" w14:textId="77777777" w:rsidR="00E96971" w:rsidRDefault="00E96971" w:rsidP="006A4423">
            <w:r>
              <w:rPr>
                <w:b/>
                <w:bCs/>
                <w:sz w:val="18"/>
                <w:szCs w:val="18"/>
              </w:rPr>
              <w:t>Description</w:t>
            </w:r>
          </w:p>
        </w:tc>
        <w:tc>
          <w:tcPr>
            <w:tcW w:w="1500" w:type="dxa"/>
            <w:tcBorders>
              <w:top w:val="single" w:sz="4" w:space="0" w:color="999999"/>
              <w:left w:val="single" w:sz="4" w:space="0" w:color="999999"/>
              <w:bottom w:val="single" w:sz="12" w:space="0" w:color="000000"/>
              <w:right w:val="single" w:sz="4" w:space="0" w:color="999999"/>
            </w:tcBorders>
            <w:tcMar>
              <w:top w:w="40" w:type="dxa"/>
              <w:left w:w="80" w:type="dxa"/>
              <w:bottom w:w="40" w:type="dxa"/>
              <w:right w:w="80" w:type="dxa"/>
            </w:tcMar>
          </w:tcPr>
          <w:p w14:paraId="1E93B448" w14:textId="77777777" w:rsidR="00E96971" w:rsidRDefault="00E96971" w:rsidP="006A4423">
            <w:r>
              <w:rPr>
                <w:b/>
                <w:bCs/>
                <w:sz w:val="18"/>
                <w:szCs w:val="18"/>
              </w:rPr>
              <w:t>Mandatory / Optional</w:t>
            </w:r>
          </w:p>
        </w:tc>
        <w:tc>
          <w:tcPr>
            <w:tcW w:w="2347" w:type="dxa"/>
            <w:tcBorders>
              <w:top w:val="single" w:sz="4" w:space="0" w:color="999999"/>
              <w:left w:val="single" w:sz="4" w:space="0" w:color="999999"/>
              <w:bottom w:val="single" w:sz="12" w:space="0" w:color="000000"/>
              <w:right w:val="single" w:sz="4" w:space="0" w:color="999999"/>
            </w:tcBorders>
            <w:tcMar>
              <w:top w:w="40" w:type="dxa"/>
              <w:left w:w="80" w:type="dxa"/>
              <w:bottom w:w="40" w:type="dxa"/>
              <w:right w:w="80" w:type="dxa"/>
            </w:tcMar>
          </w:tcPr>
          <w:p w14:paraId="23780334" w14:textId="77777777" w:rsidR="00E96971" w:rsidRDefault="00E96971" w:rsidP="006A4423">
            <w:r>
              <w:rPr>
                <w:b/>
                <w:bCs/>
                <w:sz w:val="18"/>
                <w:szCs w:val="18"/>
              </w:rPr>
              <w:t>Notes / Default Behavior</w:t>
            </w:r>
          </w:p>
        </w:tc>
      </w:tr>
      <w:tr w:rsidR="00E96971" w14:paraId="3F55F643" w14:textId="77777777" w:rsidTr="006A4423">
        <w:trPr>
          <w:cantSplit/>
        </w:trPr>
        <w:tc>
          <w:tcPr>
            <w:tcW w:w="2200" w:type="dxa"/>
            <w:tcBorders>
              <w:top w:val="single" w:sz="4" w:space="0" w:color="999999"/>
              <w:left w:val="single" w:sz="4" w:space="0" w:color="999999"/>
              <w:bottom w:val="single" w:sz="4" w:space="0" w:color="999999"/>
              <w:right w:val="single" w:sz="4" w:space="0" w:color="999999"/>
            </w:tcBorders>
            <w:tcMar>
              <w:top w:w="40" w:type="dxa"/>
              <w:left w:w="80" w:type="dxa"/>
              <w:bottom w:w="40" w:type="dxa"/>
              <w:right w:w="80" w:type="dxa"/>
            </w:tcMar>
          </w:tcPr>
          <w:p w14:paraId="2DA09E16" w14:textId="77777777" w:rsidR="00E96971" w:rsidRDefault="00E96971" w:rsidP="006A4423">
            <w:r>
              <w:rPr>
                <w:rFonts w:ascii="Courier New" w:eastAsia="Courier New" w:hAnsi="Courier New" w:cs="Courier New"/>
                <w:b/>
                <w:bCs/>
                <w:sz w:val="18"/>
                <w:szCs w:val="18"/>
              </w:rPr>
              <w:t>fbhJcCompCode</w:t>
            </w:r>
          </w:p>
        </w:tc>
        <w:tc>
          <w:tcPr>
            <w:tcW w:w="2600" w:type="dxa"/>
            <w:tcBorders>
              <w:top w:val="single" w:sz="4" w:space="0" w:color="999999"/>
              <w:left w:val="single" w:sz="4" w:space="0" w:color="999999"/>
              <w:bottom w:val="single" w:sz="4" w:space="0" w:color="999999"/>
              <w:right w:val="single" w:sz="4" w:space="0" w:color="999999"/>
            </w:tcBorders>
            <w:tcMar>
              <w:top w:w="40" w:type="dxa"/>
              <w:left w:w="80" w:type="dxa"/>
              <w:bottom w:w="40" w:type="dxa"/>
              <w:right w:w="80" w:type="dxa"/>
            </w:tcMar>
          </w:tcPr>
          <w:p w14:paraId="05DD8E9C" w14:textId="77777777" w:rsidR="00E96971" w:rsidRDefault="00E96971" w:rsidP="006A4423">
            <w:r>
              <w:rPr>
                <w:sz w:val="18"/>
                <w:szCs w:val="18"/>
              </w:rPr>
              <w:t>Job Company Code</w:t>
            </w:r>
          </w:p>
        </w:tc>
        <w:tc>
          <w:tcPr>
            <w:tcW w:w="1500" w:type="dxa"/>
            <w:tcBorders>
              <w:top w:val="single" w:sz="4" w:space="0" w:color="999999"/>
              <w:left w:val="single" w:sz="4" w:space="0" w:color="999999"/>
              <w:bottom w:val="single" w:sz="4" w:space="0" w:color="999999"/>
              <w:right w:val="single" w:sz="4" w:space="0" w:color="999999"/>
            </w:tcBorders>
            <w:tcMar>
              <w:top w:w="40" w:type="dxa"/>
              <w:left w:w="80" w:type="dxa"/>
              <w:bottom w:w="40" w:type="dxa"/>
              <w:right w:w="80" w:type="dxa"/>
            </w:tcMar>
          </w:tcPr>
          <w:p w14:paraId="1FB49745" w14:textId="77777777" w:rsidR="00E96971" w:rsidRDefault="00E96971" w:rsidP="006A4423">
            <w:r>
              <w:rPr>
                <w:sz w:val="18"/>
                <w:szCs w:val="18"/>
              </w:rPr>
              <w:t>Mandatory</w:t>
            </w:r>
          </w:p>
        </w:tc>
        <w:tc>
          <w:tcPr>
            <w:tcW w:w="2347" w:type="dxa"/>
            <w:tcBorders>
              <w:top w:val="single" w:sz="4" w:space="0" w:color="999999"/>
              <w:left w:val="single" w:sz="4" w:space="0" w:color="999999"/>
              <w:bottom w:val="single" w:sz="4" w:space="0" w:color="999999"/>
              <w:right w:val="single" w:sz="4" w:space="0" w:color="999999"/>
            </w:tcBorders>
            <w:tcMar>
              <w:top w:w="40" w:type="dxa"/>
              <w:left w:w="80" w:type="dxa"/>
              <w:bottom w:w="40" w:type="dxa"/>
              <w:right w:w="80" w:type="dxa"/>
            </w:tcMar>
          </w:tcPr>
          <w:p w14:paraId="6E1BE610" w14:textId="77777777" w:rsidR="00E96971" w:rsidRDefault="00E96971" w:rsidP="006A4423">
            <w:r>
              <w:rPr>
                <w:sz w:val="18"/>
                <w:szCs w:val="18"/>
              </w:rPr>
              <w:t>Must be provided in the request</w:t>
            </w:r>
          </w:p>
        </w:tc>
      </w:tr>
      <w:tr w:rsidR="00E96971" w14:paraId="00767B46" w14:textId="77777777" w:rsidTr="006A4423">
        <w:trPr>
          <w:cantSplit/>
        </w:trPr>
        <w:tc>
          <w:tcPr>
            <w:tcW w:w="2200" w:type="dxa"/>
            <w:tcBorders>
              <w:top w:val="single" w:sz="4" w:space="0" w:color="999999"/>
              <w:left w:val="single" w:sz="4" w:space="0" w:color="999999"/>
              <w:bottom w:val="single" w:sz="4" w:space="0" w:color="999999"/>
              <w:right w:val="single" w:sz="4" w:space="0" w:color="999999"/>
            </w:tcBorders>
            <w:tcMar>
              <w:top w:w="40" w:type="dxa"/>
              <w:left w:w="80" w:type="dxa"/>
              <w:bottom w:w="40" w:type="dxa"/>
              <w:right w:w="80" w:type="dxa"/>
            </w:tcMar>
          </w:tcPr>
          <w:p w14:paraId="5FD54B52" w14:textId="77777777" w:rsidR="00E96971" w:rsidRDefault="00E96971" w:rsidP="006A4423">
            <w:r>
              <w:rPr>
                <w:rFonts w:ascii="Courier New" w:eastAsia="Courier New" w:hAnsi="Courier New" w:cs="Courier New"/>
                <w:b/>
                <w:bCs/>
                <w:sz w:val="18"/>
                <w:szCs w:val="18"/>
              </w:rPr>
              <w:t>fbhJcJobCode</w:t>
            </w:r>
          </w:p>
        </w:tc>
        <w:tc>
          <w:tcPr>
            <w:tcW w:w="2600" w:type="dxa"/>
            <w:tcBorders>
              <w:top w:val="single" w:sz="4" w:space="0" w:color="999999"/>
              <w:left w:val="single" w:sz="4" w:space="0" w:color="999999"/>
              <w:bottom w:val="single" w:sz="4" w:space="0" w:color="999999"/>
              <w:right w:val="single" w:sz="4" w:space="0" w:color="999999"/>
            </w:tcBorders>
            <w:tcMar>
              <w:top w:w="40" w:type="dxa"/>
              <w:left w:w="80" w:type="dxa"/>
              <w:bottom w:w="40" w:type="dxa"/>
              <w:right w:w="80" w:type="dxa"/>
            </w:tcMar>
          </w:tcPr>
          <w:p w14:paraId="14B7609C" w14:textId="77777777" w:rsidR="00E96971" w:rsidRDefault="00E96971" w:rsidP="006A4423">
            <w:r>
              <w:rPr>
                <w:sz w:val="18"/>
                <w:szCs w:val="18"/>
              </w:rPr>
              <w:t>Job Code</w:t>
            </w:r>
          </w:p>
        </w:tc>
        <w:tc>
          <w:tcPr>
            <w:tcW w:w="1500" w:type="dxa"/>
            <w:tcBorders>
              <w:top w:val="single" w:sz="4" w:space="0" w:color="999999"/>
              <w:left w:val="single" w:sz="4" w:space="0" w:color="999999"/>
              <w:bottom w:val="single" w:sz="4" w:space="0" w:color="999999"/>
              <w:right w:val="single" w:sz="4" w:space="0" w:color="999999"/>
            </w:tcBorders>
            <w:tcMar>
              <w:top w:w="40" w:type="dxa"/>
              <w:left w:w="80" w:type="dxa"/>
              <w:bottom w:w="40" w:type="dxa"/>
              <w:right w:w="80" w:type="dxa"/>
            </w:tcMar>
          </w:tcPr>
          <w:p w14:paraId="5A01EFA7" w14:textId="77777777" w:rsidR="00E96971" w:rsidRDefault="00E96971" w:rsidP="006A4423">
            <w:r>
              <w:rPr>
                <w:sz w:val="18"/>
                <w:szCs w:val="18"/>
              </w:rPr>
              <w:t>Optional</w:t>
            </w:r>
          </w:p>
        </w:tc>
        <w:tc>
          <w:tcPr>
            <w:tcW w:w="2347" w:type="dxa"/>
            <w:tcBorders>
              <w:top w:val="single" w:sz="4" w:space="0" w:color="999999"/>
              <w:left w:val="single" w:sz="4" w:space="0" w:color="999999"/>
              <w:bottom w:val="single" w:sz="4" w:space="0" w:color="999999"/>
              <w:right w:val="single" w:sz="4" w:space="0" w:color="999999"/>
            </w:tcBorders>
            <w:tcMar>
              <w:top w:w="40" w:type="dxa"/>
              <w:left w:w="80" w:type="dxa"/>
              <w:bottom w:w="40" w:type="dxa"/>
              <w:right w:w="80" w:type="dxa"/>
            </w:tcMar>
          </w:tcPr>
          <w:p w14:paraId="1753AF3D" w14:textId="77777777" w:rsidR="00E96971" w:rsidRDefault="00E96971" w:rsidP="006A4423">
            <w:r>
              <w:rPr>
                <w:sz w:val="18"/>
                <w:szCs w:val="18"/>
              </w:rPr>
              <w:t>Left null if not provided</w:t>
            </w:r>
          </w:p>
        </w:tc>
      </w:tr>
      <w:tr w:rsidR="00E96971" w14:paraId="4FDC9047" w14:textId="77777777" w:rsidTr="006A4423">
        <w:trPr>
          <w:cantSplit/>
        </w:trPr>
        <w:tc>
          <w:tcPr>
            <w:tcW w:w="2200" w:type="dxa"/>
            <w:tcBorders>
              <w:top w:val="single" w:sz="4" w:space="0" w:color="999999"/>
              <w:left w:val="single" w:sz="4" w:space="0" w:color="999999"/>
              <w:bottom w:val="single" w:sz="4" w:space="0" w:color="999999"/>
              <w:right w:val="single" w:sz="4" w:space="0" w:color="999999"/>
            </w:tcBorders>
            <w:tcMar>
              <w:top w:w="40" w:type="dxa"/>
              <w:left w:w="80" w:type="dxa"/>
              <w:bottom w:w="40" w:type="dxa"/>
              <w:right w:w="80" w:type="dxa"/>
            </w:tcMar>
          </w:tcPr>
          <w:p w14:paraId="5C63E42D" w14:textId="77777777" w:rsidR="00E96971" w:rsidRDefault="00E96971" w:rsidP="006A4423">
            <w:r>
              <w:rPr>
                <w:rFonts w:ascii="Courier New" w:eastAsia="Courier New" w:hAnsi="Courier New" w:cs="Courier New"/>
                <w:b/>
                <w:bCs/>
                <w:sz w:val="18"/>
                <w:szCs w:val="18"/>
              </w:rPr>
              <w:t>fbhJcDistTypeCode</w:t>
            </w:r>
          </w:p>
        </w:tc>
        <w:tc>
          <w:tcPr>
            <w:tcW w:w="2600" w:type="dxa"/>
            <w:tcBorders>
              <w:top w:val="single" w:sz="4" w:space="0" w:color="999999"/>
              <w:left w:val="single" w:sz="4" w:space="0" w:color="999999"/>
              <w:bottom w:val="single" w:sz="4" w:space="0" w:color="999999"/>
              <w:right w:val="single" w:sz="4" w:space="0" w:color="999999"/>
            </w:tcBorders>
            <w:tcMar>
              <w:top w:w="40" w:type="dxa"/>
              <w:left w:w="80" w:type="dxa"/>
              <w:bottom w:w="40" w:type="dxa"/>
              <w:right w:w="80" w:type="dxa"/>
            </w:tcMar>
          </w:tcPr>
          <w:p w14:paraId="7F357194" w14:textId="77777777" w:rsidR="00E96971" w:rsidRDefault="00E96971" w:rsidP="006A4423">
            <w:r>
              <w:rPr>
                <w:sz w:val="18"/>
                <w:szCs w:val="18"/>
              </w:rPr>
              <w:t>Distribution Type (e.g. “G” or “J” lines)</w:t>
            </w:r>
          </w:p>
        </w:tc>
        <w:tc>
          <w:tcPr>
            <w:tcW w:w="1500" w:type="dxa"/>
            <w:tcBorders>
              <w:top w:val="single" w:sz="4" w:space="0" w:color="999999"/>
              <w:left w:val="single" w:sz="4" w:space="0" w:color="999999"/>
              <w:bottom w:val="single" w:sz="4" w:space="0" w:color="999999"/>
              <w:right w:val="single" w:sz="4" w:space="0" w:color="999999"/>
            </w:tcBorders>
            <w:tcMar>
              <w:top w:w="40" w:type="dxa"/>
              <w:left w:w="80" w:type="dxa"/>
              <w:bottom w:w="40" w:type="dxa"/>
              <w:right w:w="80" w:type="dxa"/>
            </w:tcMar>
          </w:tcPr>
          <w:p w14:paraId="40534143" w14:textId="77777777" w:rsidR="00E96971" w:rsidRDefault="00E96971" w:rsidP="006A4423">
            <w:r>
              <w:rPr>
                <w:sz w:val="18"/>
                <w:szCs w:val="18"/>
              </w:rPr>
              <w:t>Optional</w:t>
            </w:r>
          </w:p>
        </w:tc>
        <w:tc>
          <w:tcPr>
            <w:tcW w:w="2347" w:type="dxa"/>
            <w:tcBorders>
              <w:top w:val="single" w:sz="4" w:space="0" w:color="999999"/>
              <w:left w:val="single" w:sz="4" w:space="0" w:color="999999"/>
              <w:bottom w:val="single" w:sz="4" w:space="0" w:color="999999"/>
              <w:right w:val="single" w:sz="4" w:space="0" w:color="999999"/>
            </w:tcBorders>
            <w:tcMar>
              <w:top w:w="40" w:type="dxa"/>
              <w:left w:w="80" w:type="dxa"/>
              <w:bottom w:w="40" w:type="dxa"/>
              <w:right w:w="80" w:type="dxa"/>
            </w:tcMar>
          </w:tcPr>
          <w:p w14:paraId="54FB82FA" w14:textId="77777777" w:rsidR="00E96971" w:rsidRDefault="00E96971" w:rsidP="006A4423">
            <w:r>
              <w:rPr>
                <w:sz w:val="18"/>
                <w:szCs w:val="18"/>
              </w:rPr>
              <w:t>Left null if not provided</w:t>
            </w:r>
          </w:p>
        </w:tc>
      </w:tr>
      <w:tr w:rsidR="00E96971" w14:paraId="2032E951" w14:textId="77777777" w:rsidTr="006A4423">
        <w:trPr>
          <w:cantSplit/>
        </w:trPr>
        <w:tc>
          <w:tcPr>
            <w:tcW w:w="2200" w:type="dxa"/>
            <w:tcBorders>
              <w:top w:val="single" w:sz="4" w:space="0" w:color="999999"/>
              <w:left w:val="single" w:sz="4" w:space="0" w:color="999999"/>
              <w:bottom w:val="single" w:sz="4" w:space="0" w:color="999999"/>
              <w:right w:val="single" w:sz="4" w:space="0" w:color="999999"/>
            </w:tcBorders>
            <w:tcMar>
              <w:top w:w="40" w:type="dxa"/>
              <w:left w:w="80" w:type="dxa"/>
              <w:bottom w:w="40" w:type="dxa"/>
              <w:right w:w="80" w:type="dxa"/>
            </w:tcMar>
          </w:tcPr>
          <w:p w14:paraId="5B97DD5E" w14:textId="77777777" w:rsidR="00E96971" w:rsidRDefault="00E96971" w:rsidP="006A4423">
            <w:r>
              <w:rPr>
                <w:rFonts w:ascii="Courier New" w:eastAsia="Courier New" w:hAnsi="Courier New" w:cs="Courier New"/>
                <w:b/>
                <w:bCs/>
                <w:sz w:val="18"/>
                <w:szCs w:val="18"/>
              </w:rPr>
              <w:t>fbhJcSrcCode</w:t>
            </w:r>
          </w:p>
        </w:tc>
        <w:tc>
          <w:tcPr>
            <w:tcW w:w="2600" w:type="dxa"/>
            <w:tcBorders>
              <w:top w:val="single" w:sz="4" w:space="0" w:color="999999"/>
              <w:left w:val="single" w:sz="4" w:space="0" w:color="999999"/>
              <w:bottom w:val="single" w:sz="4" w:space="0" w:color="999999"/>
              <w:right w:val="single" w:sz="4" w:space="0" w:color="999999"/>
            </w:tcBorders>
            <w:tcMar>
              <w:top w:w="40" w:type="dxa"/>
              <w:left w:w="80" w:type="dxa"/>
              <w:bottom w:w="40" w:type="dxa"/>
              <w:right w:w="80" w:type="dxa"/>
            </w:tcMar>
          </w:tcPr>
          <w:p w14:paraId="6C14365D" w14:textId="77777777" w:rsidR="00E96971" w:rsidRDefault="00E96971" w:rsidP="006A4423">
            <w:r>
              <w:rPr>
                <w:sz w:val="18"/>
                <w:szCs w:val="18"/>
              </w:rPr>
              <w:t>Source Code</w:t>
            </w:r>
          </w:p>
        </w:tc>
        <w:tc>
          <w:tcPr>
            <w:tcW w:w="1500" w:type="dxa"/>
            <w:tcBorders>
              <w:top w:val="single" w:sz="4" w:space="0" w:color="999999"/>
              <w:left w:val="single" w:sz="4" w:space="0" w:color="999999"/>
              <w:bottom w:val="single" w:sz="4" w:space="0" w:color="999999"/>
              <w:right w:val="single" w:sz="4" w:space="0" w:color="999999"/>
            </w:tcBorders>
            <w:tcMar>
              <w:top w:w="40" w:type="dxa"/>
              <w:left w:w="80" w:type="dxa"/>
              <w:bottom w:w="40" w:type="dxa"/>
              <w:right w:w="80" w:type="dxa"/>
            </w:tcMar>
          </w:tcPr>
          <w:p w14:paraId="5E76781B" w14:textId="77777777" w:rsidR="00E96971" w:rsidRDefault="00E96971" w:rsidP="006A4423">
            <w:r>
              <w:rPr>
                <w:sz w:val="18"/>
                <w:szCs w:val="18"/>
              </w:rPr>
              <w:t>Optional</w:t>
            </w:r>
          </w:p>
        </w:tc>
        <w:tc>
          <w:tcPr>
            <w:tcW w:w="2347" w:type="dxa"/>
            <w:tcBorders>
              <w:top w:val="single" w:sz="4" w:space="0" w:color="999999"/>
              <w:left w:val="single" w:sz="4" w:space="0" w:color="999999"/>
              <w:bottom w:val="single" w:sz="4" w:space="0" w:color="999999"/>
              <w:right w:val="single" w:sz="4" w:space="0" w:color="999999"/>
            </w:tcBorders>
            <w:tcMar>
              <w:top w:w="40" w:type="dxa"/>
              <w:left w:w="80" w:type="dxa"/>
              <w:bottom w:w="40" w:type="dxa"/>
              <w:right w:w="80" w:type="dxa"/>
            </w:tcMar>
          </w:tcPr>
          <w:p w14:paraId="01EA9A6D" w14:textId="77777777" w:rsidR="00E96971" w:rsidRDefault="00E96971" w:rsidP="006A4423">
            <w:r>
              <w:rPr>
                <w:sz w:val="18"/>
                <w:szCs w:val="18"/>
              </w:rPr>
              <w:t>Left null if not provided</w:t>
            </w:r>
          </w:p>
        </w:tc>
      </w:tr>
      <w:tr w:rsidR="00E96971" w14:paraId="04B29705" w14:textId="77777777" w:rsidTr="006A4423">
        <w:trPr>
          <w:cantSplit/>
        </w:trPr>
        <w:tc>
          <w:tcPr>
            <w:tcW w:w="2200" w:type="dxa"/>
            <w:tcBorders>
              <w:top w:val="single" w:sz="4" w:space="0" w:color="999999"/>
              <w:left w:val="single" w:sz="4" w:space="0" w:color="999999"/>
              <w:bottom w:val="single" w:sz="4" w:space="0" w:color="999999"/>
              <w:right w:val="single" w:sz="4" w:space="0" w:color="999999"/>
            </w:tcBorders>
            <w:tcMar>
              <w:top w:w="40" w:type="dxa"/>
              <w:left w:w="80" w:type="dxa"/>
              <w:bottom w:w="40" w:type="dxa"/>
              <w:right w:w="80" w:type="dxa"/>
            </w:tcMar>
          </w:tcPr>
          <w:p w14:paraId="5C2D983A" w14:textId="77777777" w:rsidR="00E96971" w:rsidRDefault="00E96971" w:rsidP="006A4423">
            <w:r>
              <w:rPr>
                <w:rFonts w:ascii="Courier New" w:eastAsia="Courier New" w:hAnsi="Courier New" w:cs="Courier New"/>
                <w:b/>
                <w:bCs/>
                <w:sz w:val="18"/>
                <w:szCs w:val="18"/>
              </w:rPr>
              <w:t>fbhJcSrcDesc</w:t>
            </w:r>
          </w:p>
        </w:tc>
        <w:tc>
          <w:tcPr>
            <w:tcW w:w="2600" w:type="dxa"/>
            <w:tcBorders>
              <w:top w:val="single" w:sz="4" w:space="0" w:color="999999"/>
              <w:left w:val="single" w:sz="4" w:space="0" w:color="999999"/>
              <w:bottom w:val="single" w:sz="4" w:space="0" w:color="999999"/>
              <w:right w:val="single" w:sz="4" w:space="0" w:color="999999"/>
            </w:tcBorders>
            <w:tcMar>
              <w:top w:w="40" w:type="dxa"/>
              <w:left w:w="80" w:type="dxa"/>
              <w:bottom w:w="40" w:type="dxa"/>
              <w:right w:w="80" w:type="dxa"/>
            </w:tcMar>
          </w:tcPr>
          <w:p w14:paraId="5C35C4B5" w14:textId="77777777" w:rsidR="00E96971" w:rsidRDefault="00E96971" w:rsidP="006A4423">
            <w:r>
              <w:rPr>
                <w:sz w:val="18"/>
                <w:szCs w:val="18"/>
              </w:rPr>
              <w:t>Source Description</w:t>
            </w:r>
          </w:p>
        </w:tc>
        <w:tc>
          <w:tcPr>
            <w:tcW w:w="1500" w:type="dxa"/>
            <w:tcBorders>
              <w:top w:val="single" w:sz="4" w:space="0" w:color="999999"/>
              <w:left w:val="single" w:sz="4" w:space="0" w:color="999999"/>
              <w:bottom w:val="single" w:sz="4" w:space="0" w:color="999999"/>
              <w:right w:val="single" w:sz="4" w:space="0" w:color="999999"/>
            </w:tcBorders>
            <w:tcMar>
              <w:top w:w="40" w:type="dxa"/>
              <w:left w:w="80" w:type="dxa"/>
              <w:bottom w:w="40" w:type="dxa"/>
              <w:right w:w="80" w:type="dxa"/>
            </w:tcMar>
          </w:tcPr>
          <w:p w14:paraId="15C83337" w14:textId="77777777" w:rsidR="00E96971" w:rsidRDefault="00E96971" w:rsidP="006A4423">
            <w:r>
              <w:rPr>
                <w:sz w:val="18"/>
                <w:szCs w:val="18"/>
              </w:rPr>
              <w:t>Optional</w:t>
            </w:r>
          </w:p>
        </w:tc>
        <w:tc>
          <w:tcPr>
            <w:tcW w:w="2347" w:type="dxa"/>
            <w:tcBorders>
              <w:top w:val="single" w:sz="4" w:space="0" w:color="999999"/>
              <w:left w:val="single" w:sz="4" w:space="0" w:color="999999"/>
              <w:bottom w:val="single" w:sz="4" w:space="0" w:color="999999"/>
              <w:right w:val="single" w:sz="4" w:space="0" w:color="999999"/>
            </w:tcBorders>
            <w:tcMar>
              <w:top w:w="40" w:type="dxa"/>
              <w:left w:w="80" w:type="dxa"/>
              <w:bottom w:w="40" w:type="dxa"/>
              <w:right w:w="80" w:type="dxa"/>
            </w:tcMar>
          </w:tcPr>
          <w:p w14:paraId="3C618831" w14:textId="77777777" w:rsidR="00E96971" w:rsidRDefault="00E96971" w:rsidP="006A4423">
            <w:r>
              <w:rPr>
                <w:sz w:val="18"/>
                <w:szCs w:val="18"/>
              </w:rPr>
              <w:t>Left null if not provided</w:t>
            </w:r>
          </w:p>
        </w:tc>
      </w:tr>
      <w:tr w:rsidR="00E96971" w14:paraId="0B057C1C" w14:textId="77777777" w:rsidTr="006A4423">
        <w:trPr>
          <w:cantSplit/>
        </w:trPr>
        <w:tc>
          <w:tcPr>
            <w:tcW w:w="2200" w:type="dxa"/>
            <w:tcBorders>
              <w:top w:val="single" w:sz="4" w:space="0" w:color="999999"/>
              <w:left w:val="single" w:sz="4" w:space="0" w:color="999999"/>
              <w:bottom w:val="single" w:sz="4" w:space="0" w:color="999999"/>
              <w:right w:val="single" w:sz="4" w:space="0" w:color="999999"/>
            </w:tcBorders>
            <w:tcMar>
              <w:top w:w="40" w:type="dxa"/>
              <w:left w:w="80" w:type="dxa"/>
              <w:bottom w:w="40" w:type="dxa"/>
              <w:right w:w="80" w:type="dxa"/>
            </w:tcMar>
          </w:tcPr>
          <w:p w14:paraId="52585EC7" w14:textId="77777777" w:rsidR="00E96971" w:rsidRDefault="00E96971" w:rsidP="006A4423">
            <w:r>
              <w:rPr>
                <w:rFonts w:ascii="Courier New" w:eastAsia="Courier New" w:hAnsi="Courier New" w:cs="Courier New"/>
                <w:b/>
                <w:bCs/>
                <w:sz w:val="18"/>
                <w:szCs w:val="18"/>
              </w:rPr>
              <w:t>fbhJcRefDate</w:t>
            </w:r>
          </w:p>
        </w:tc>
        <w:tc>
          <w:tcPr>
            <w:tcW w:w="2600" w:type="dxa"/>
            <w:tcBorders>
              <w:top w:val="single" w:sz="4" w:space="0" w:color="999999"/>
              <w:left w:val="single" w:sz="4" w:space="0" w:color="999999"/>
              <w:bottom w:val="single" w:sz="4" w:space="0" w:color="999999"/>
              <w:right w:val="single" w:sz="4" w:space="0" w:color="999999"/>
            </w:tcBorders>
            <w:tcMar>
              <w:top w:w="40" w:type="dxa"/>
              <w:left w:w="80" w:type="dxa"/>
              <w:bottom w:w="40" w:type="dxa"/>
              <w:right w:w="80" w:type="dxa"/>
            </w:tcMar>
          </w:tcPr>
          <w:p w14:paraId="2338C878" w14:textId="77777777" w:rsidR="00E96971" w:rsidRDefault="00E96971" w:rsidP="006A4423">
            <w:r>
              <w:rPr>
                <w:sz w:val="18"/>
                <w:szCs w:val="18"/>
              </w:rPr>
              <w:t>Reference Date (yyyy-MM-dd)</w:t>
            </w:r>
          </w:p>
        </w:tc>
        <w:tc>
          <w:tcPr>
            <w:tcW w:w="1500" w:type="dxa"/>
            <w:tcBorders>
              <w:top w:val="single" w:sz="4" w:space="0" w:color="999999"/>
              <w:left w:val="single" w:sz="4" w:space="0" w:color="999999"/>
              <w:bottom w:val="single" w:sz="4" w:space="0" w:color="999999"/>
              <w:right w:val="single" w:sz="4" w:space="0" w:color="999999"/>
            </w:tcBorders>
            <w:tcMar>
              <w:top w:w="40" w:type="dxa"/>
              <w:left w:w="80" w:type="dxa"/>
              <w:bottom w:w="40" w:type="dxa"/>
              <w:right w:w="80" w:type="dxa"/>
            </w:tcMar>
          </w:tcPr>
          <w:p w14:paraId="546F64B5" w14:textId="77777777" w:rsidR="00E96971" w:rsidRDefault="00E96971" w:rsidP="006A4423">
            <w:r>
              <w:rPr>
                <w:sz w:val="18"/>
                <w:szCs w:val="18"/>
              </w:rPr>
              <w:t>Optional</w:t>
            </w:r>
          </w:p>
        </w:tc>
        <w:tc>
          <w:tcPr>
            <w:tcW w:w="2347" w:type="dxa"/>
            <w:tcBorders>
              <w:top w:val="single" w:sz="4" w:space="0" w:color="999999"/>
              <w:left w:val="single" w:sz="4" w:space="0" w:color="999999"/>
              <w:bottom w:val="single" w:sz="4" w:space="0" w:color="999999"/>
              <w:right w:val="single" w:sz="4" w:space="0" w:color="999999"/>
            </w:tcBorders>
            <w:tcMar>
              <w:top w:w="40" w:type="dxa"/>
              <w:left w:w="80" w:type="dxa"/>
              <w:bottom w:w="40" w:type="dxa"/>
              <w:right w:w="80" w:type="dxa"/>
            </w:tcMar>
          </w:tcPr>
          <w:p w14:paraId="507747AC" w14:textId="77777777" w:rsidR="00E96971" w:rsidRDefault="00E96971" w:rsidP="006A4423">
            <w:r>
              <w:rPr>
                <w:sz w:val="18"/>
                <w:szCs w:val="18"/>
              </w:rPr>
              <w:t>Invalid format throws “Expected yyyy-MM-dd” error</w:t>
            </w:r>
          </w:p>
        </w:tc>
      </w:tr>
      <w:tr w:rsidR="00E96971" w14:paraId="595C39C7" w14:textId="77777777" w:rsidTr="006A4423">
        <w:trPr>
          <w:cantSplit/>
        </w:trPr>
        <w:tc>
          <w:tcPr>
            <w:tcW w:w="2200" w:type="dxa"/>
            <w:tcBorders>
              <w:top w:val="single" w:sz="4" w:space="0" w:color="999999"/>
              <w:left w:val="single" w:sz="4" w:space="0" w:color="999999"/>
              <w:bottom w:val="single" w:sz="4" w:space="0" w:color="999999"/>
              <w:right w:val="single" w:sz="4" w:space="0" w:color="999999"/>
            </w:tcBorders>
            <w:tcMar>
              <w:top w:w="40" w:type="dxa"/>
              <w:left w:w="80" w:type="dxa"/>
              <w:bottom w:w="40" w:type="dxa"/>
              <w:right w:w="80" w:type="dxa"/>
            </w:tcMar>
          </w:tcPr>
          <w:p w14:paraId="6C7703DA" w14:textId="77777777" w:rsidR="00E96971" w:rsidRDefault="00E96971" w:rsidP="006A4423">
            <w:r>
              <w:rPr>
                <w:rFonts w:ascii="Courier New" w:eastAsia="Courier New" w:hAnsi="Courier New" w:cs="Courier New"/>
                <w:b/>
                <w:bCs/>
                <w:sz w:val="18"/>
                <w:szCs w:val="18"/>
              </w:rPr>
              <w:lastRenderedPageBreak/>
              <w:t>fbhJcRefCode / fbhJcRefDesc</w:t>
            </w:r>
          </w:p>
        </w:tc>
        <w:tc>
          <w:tcPr>
            <w:tcW w:w="2600" w:type="dxa"/>
            <w:tcBorders>
              <w:top w:val="single" w:sz="4" w:space="0" w:color="999999"/>
              <w:left w:val="single" w:sz="4" w:space="0" w:color="999999"/>
              <w:bottom w:val="single" w:sz="4" w:space="0" w:color="999999"/>
              <w:right w:val="single" w:sz="4" w:space="0" w:color="999999"/>
            </w:tcBorders>
            <w:tcMar>
              <w:top w:w="40" w:type="dxa"/>
              <w:left w:w="80" w:type="dxa"/>
              <w:bottom w:w="40" w:type="dxa"/>
              <w:right w:w="80" w:type="dxa"/>
            </w:tcMar>
          </w:tcPr>
          <w:p w14:paraId="2CDBBF8D" w14:textId="77777777" w:rsidR="00E96971" w:rsidRDefault="00E96971" w:rsidP="006A4423">
            <w:r>
              <w:rPr>
                <w:sz w:val="18"/>
                <w:szCs w:val="18"/>
              </w:rPr>
              <w:t>Reference Code / Reference Description</w:t>
            </w:r>
          </w:p>
        </w:tc>
        <w:tc>
          <w:tcPr>
            <w:tcW w:w="1500" w:type="dxa"/>
            <w:tcBorders>
              <w:top w:val="single" w:sz="4" w:space="0" w:color="999999"/>
              <w:left w:val="single" w:sz="4" w:space="0" w:color="999999"/>
              <w:bottom w:val="single" w:sz="4" w:space="0" w:color="999999"/>
              <w:right w:val="single" w:sz="4" w:space="0" w:color="999999"/>
            </w:tcBorders>
            <w:tcMar>
              <w:top w:w="40" w:type="dxa"/>
              <w:left w:w="80" w:type="dxa"/>
              <w:bottom w:w="40" w:type="dxa"/>
              <w:right w:w="80" w:type="dxa"/>
            </w:tcMar>
          </w:tcPr>
          <w:p w14:paraId="055059B8" w14:textId="77777777" w:rsidR="00E96971" w:rsidRDefault="00E96971" w:rsidP="006A4423">
            <w:r>
              <w:rPr>
                <w:sz w:val="18"/>
                <w:szCs w:val="18"/>
              </w:rPr>
              <w:t>Optional</w:t>
            </w:r>
          </w:p>
        </w:tc>
        <w:tc>
          <w:tcPr>
            <w:tcW w:w="2347" w:type="dxa"/>
            <w:tcBorders>
              <w:top w:val="single" w:sz="4" w:space="0" w:color="999999"/>
              <w:left w:val="single" w:sz="4" w:space="0" w:color="999999"/>
              <w:bottom w:val="single" w:sz="4" w:space="0" w:color="999999"/>
              <w:right w:val="single" w:sz="4" w:space="0" w:color="999999"/>
            </w:tcBorders>
            <w:tcMar>
              <w:top w:w="40" w:type="dxa"/>
              <w:left w:w="80" w:type="dxa"/>
              <w:bottom w:w="40" w:type="dxa"/>
              <w:right w:w="80" w:type="dxa"/>
            </w:tcMar>
          </w:tcPr>
          <w:p w14:paraId="768EA4FB" w14:textId="77777777" w:rsidR="00E96971" w:rsidRDefault="00E96971" w:rsidP="006A4423">
            <w:r>
              <w:rPr>
                <w:sz w:val="18"/>
                <w:szCs w:val="18"/>
              </w:rPr>
              <w:t>Left null if not provided</w:t>
            </w:r>
          </w:p>
        </w:tc>
      </w:tr>
      <w:tr w:rsidR="00E96971" w14:paraId="33A27E8C" w14:textId="77777777" w:rsidTr="006A4423">
        <w:trPr>
          <w:cantSplit/>
        </w:trPr>
        <w:tc>
          <w:tcPr>
            <w:tcW w:w="2200" w:type="dxa"/>
            <w:tcBorders>
              <w:top w:val="single" w:sz="4" w:space="0" w:color="999999"/>
              <w:left w:val="single" w:sz="4" w:space="0" w:color="999999"/>
              <w:bottom w:val="single" w:sz="4" w:space="0" w:color="999999"/>
              <w:right w:val="single" w:sz="4" w:space="0" w:color="999999"/>
            </w:tcBorders>
            <w:tcMar>
              <w:top w:w="40" w:type="dxa"/>
              <w:left w:w="80" w:type="dxa"/>
              <w:bottom w:w="40" w:type="dxa"/>
              <w:right w:w="80" w:type="dxa"/>
            </w:tcMar>
          </w:tcPr>
          <w:p w14:paraId="4221663A" w14:textId="77777777" w:rsidR="00E96971" w:rsidRDefault="00E96971" w:rsidP="006A4423">
            <w:r>
              <w:rPr>
                <w:rFonts w:ascii="Courier New" w:eastAsia="Courier New" w:hAnsi="Courier New" w:cs="Courier New"/>
                <w:b/>
                <w:bCs/>
                <w:sz w:val="18"/>
                <w:szCs w:val="18"/>
              </w:rPr>
              <w:t>fbhJcDeptCode / fbhJcCatCode / fbhJcPhsCode</w:t>
            </w:r>
          </w:p>
        </w:tc>
        <w:tc>
          <w:tcPr>
            <w:tcW w:w="2600" w:type="dxa"/>
            <w:tcBorders>
              <w:top w:val="single" w:sz="4" w:space="0" w:color="999999"/>
              <w:left w:val="single" w:sz="4" w:space="0" w:color="999999"/>
              <w:bottom w:val="single" w:sz="4" w:space="0" w:color="999999"/>
              <w:right w:val="single" w:sz="4" w:space="0" w:color="999999"/>
            </w:tcBorders>
            <w:tcMar>
              <w:top w:w="40" w:type="dxa"/>
              <w:left w:w="80" w:type="dxa"/>
              <w:bottom w:w="40" w:type="dxa"/>
              <w:right w:w="80" w:type="dxa"/>
            </w:tcMar>
          </w:tcPr>
          <w:p w14:paraId="165B9E3B" w14:textId="77777777" w:rsidR="00E96971" w:rsidRDefault="00E96971" w:rsidP="006A4423">
            <w:r>
              <w:rPr>
                <w:sz w:val="18"/>
                <w:szCs w:val="18"/>
              </w:rPr>
              <w:t>Department / Job Category / Phase Code</w:t>
            </w:r>
          </w:p>
        </w:tc>
        <w:tc>
          <w:tcPr>
            <w:tcW w:w="1500" w:type="dxa"/>
            <w:tcBorders>
              <w:top w:val="single" w:sz="4" w:space="0" w:color="999999"/>
              <w:left w:val="single" w:sz="4" w:space="0" w:color="999999"/>
              <w:bottom w:val="single" w:sz="4" w:space="0" w:color="999999"/>
              <w:right w:val="single" w:sz="4" w:space="0" w:color="999999"/>
            </w:tcBorders>
            <w:tcMar>
              <w:top w:w="40" w:type="dxa"/>
              <w:left w:w="80" w:type="dxa"/>
              <w:bottom w:w="40" w:type="dxa"/>
              <w:right w:w="80" w:type="dxa"/>
            </w:tcMar>
          </w:tcPr>
          <w:p w14:paraId="53D20B22" w14:textId="77777777" w:rsidR="00E96971" w:rsidRDefault="00E96971" w:rsidP="006A4423">
            <w:r>
              <w:rPr>
                <w:sz w:val="18"/>
                <w:szCs w:val="18"/>
              </w:rPr>
              <w:t>Optional</w:t>
            </w:r>
          </w:p>
        </w:tc>
        <w:tc>
          <w:tcPr>
            <w:tcW w:w="2347" w:type="dxa"/>
            <w:tcBorders>
              <w:top w:val="single" w:sz="4" w:space="0" w:color="999999"/>
              <w:left w:val="single" w:sz="4" w:space="0" w:color="999999"/>
              <w:bottom w:val="single" w:sz="4" w:space="0" w:color="999999"/>
              <w:right w:val="single" w:sz="4" w:space="0" w:color="999999"/>
            </w:tcBorders>
            <w:tcMar>
              <w:top w:w="40" w:type="dxa"/>
              <w:left w:w="80" w:type="dxa"/>
              <w:bottom w:w="40" w:type="dxa"/>
              <w:right w:w="80" w:type="dxa"/>
            </w:tcMar>
          </w:tcPr>
          <w:p w14:paraId="3C01FF0E" w14:textId="77777777" w:rsidR="00E96971" w:rsidRDefault="00E96971" w:rsidP="006A4423">
            <w:r>
              <w:rPr>
                <w:sz w:val="18"/>
                <w:szCs w:val="18"/>
              </w:rPr>
              <w:t>Left null if not provided</w:t>
            </w:r>
          </w:p>
        </w:tc>
      </w:tr>
      <w:tr w:rsidR="00E96971" w14:paraId="56B5BADF" w14:textId="77777777" w:rsidTr="006A4423">
        <w:trPr>
          <w:cantSplit/>
        </w:trPr>
        <w:tc>
          <w:tcPr>
            <w:tcW w:w="2200" w:type="dxa"/>
            <w:tcBorders>
              <w:top w:val="single" w:sz="4" w:space="0" w:color="999999"/>
              <w:left w:val="single" w:sz="4" w:space="0" w:color="999999"/>
              <w:bottom w:val="single" w:sz="4" w:space="0" w:color="999999"/>
              <w:right w:val="single" w:sz="4" w:space="0" w:color="999999"/>
            </w:tcBorders>
            <w:tcMar>
              <w:top w:w="40" w:type="dxa"/>
              <w:left w:w="80" w:type="dxa"/>
              <w:bottom w:w="40" w:type="dxa"/>
              <w:right w:w="80" w:type="dxa"/>
            </w:tcMar>
          </w:tcPr>
          <w:p w14:paraId="7BDD9F1E" w14:textId="77777777" w:rsidR="00E96971" w:rsidRDefault="00E96971" w:rsidP="006A4423">
            <w:r>
              <w:rPr>
                <w:rFonts w:ascii="Courier New" w:eastAsia="Courier New" w:hAnsi="Courier New" w:cs="Courier New"/>
                <w:b/>
                <w:bCs/>
                <w:sz w:val="18"/>
                <w:szCs w:val="18"/>
              </w:rPr>
              <w:t>fbhJcAccCode</w:t>
            </w:r>
          </w:p>
        </w:tc>
        <w:tc>
          <w:tcPr>
            <w:tcW w:w="2600" w:type="dxa"/>
            <w:tcBorders>
              <w:top w:val="single" w:sz="4" w:space="0" w:color="999999"/>
              <w:left w:val="single" w:sz="4" w:space="0" w:color="999999"/>
              <w:bottom w:val="single" w:sz="4" w:space="0" w:color="999999"/>
              <w:right w:val="single" w:sz="4" w:space="0" w:color="999999"/>
            </w:tcBorders>
            <w:tcMar>
              <w:top w:w="40" w:type="dxa"/>
              <w:left w:w="80" w:type="dxa"/>
              <w:bottom w:w="40" w:type="dxa"/>
              <w:right w:w="80" w:type="dxa"/>
            </w:tcMar>
          </w:tcPr>
          <w:p w14:paraId="002E2F13" w14:textId="77777777" w:rsidR="00E96971" w:rsidRDefault="00E96971" w:rsidP="006A4423">
            <w:r>
              <w:rPr>
                <w:sz w:val="18"/>
                <w:szCs w:val="18"/>
              </w:rPr>
              <w:t>Account Code</w:t>
            </w:r>
          </w:p>
        </w:tc>
        <w:tc>
          <w:tcPr>
            <w:tcW w:w="1500" w:type="dxa"/>
            <w:tcBorders>
              <w:top w:val="single" w:sz="4" w:space="0" w:color="999999"/>
              <w:left w:val="single" w:sz="4" w:space="0" w:color="999999"/>
              <w:bottom w:val="single" w:sz="4" w:space="0" w:color="999999"/>
              <w:right w:val="single" w:sz="4" w:space="0" w:color="999999"/>
            </w:tcBorders>
            <w:tcMar>
              <w:top w:w="40" w:type="dxa"/>
              <w:left w:w="80" w:type="dxa"/>
              <w:bottom w:w="40" w:type="dxa"/>
              <w:right w:w="80" w:type="dxa"/>
            </w:tcMar>
          </w:tcPr>
          <w:p w14:paraId="06D0920B" w14:textId="77777777" w:rsidR="00E96971" w:rsidRDefault="00E96971" w:rsidP="006A4423">
            <w:r>
              <w:rPr>
                <w:sz w:val="18"/>
                <w:szCs w:val="18"/>
              </w:rPr>
              <w:t>Optional</w:t>
            </w:r>
          </w:p>
        </w:tc>
        <w:tc>
          <w:tcPr>
            <w:tcW w:w="2347" w:type="dxa"/>
            <w:tcBorders>
              <w:top w:val="single" w:sz="4" w:space="0" w:color="999999"/>
              <w:left w:val="single" w:sz="4" w:space="0" w:color="999999"/>
              <w:bottom w:val="single" w:sz="4" w:space="0" w:color="999999"/>
              <w:right w:val="single" w:sz="4" w:space="0" w:color="999999"/>
            </w:tcBorders>
            <w:tcMar>
              <w:top w:w="40" w:type="dxa"/>
              <w:left w:w="80" w:type="dxa"/>
              <w:bottom w:w="40" w:type="dxa"/>
              <w:right w:w="80" w:type="dxa"/>
            </w:tcMar>
          </w:tcPr>
          <w:p w14:paraId="0A7F74EF" w14:textId="77777777" w:rsidR="00E96971" w:rsidRDefault="00E96971" w:rsidP="006A4423">
            <w:r>
              <w:rPr>
                <w:sz w:val="18"/>
                <w:szCs w:val="18"/>
              </w:rPr>
              <w:t>Left null if not provided</w:t>
            </w:r>
          </w:p>
        </w:tc>
      </w:tr>
      <w:tr w:rsidR="00E96971" w14:paraId="46E4E2C0" w14:textId="77777777" w:rsidTr="006A4423">
        <w:trPr>
          <w:cantSplit/>
        </w:trPr>
        <w:tc>
          <w:tcPr>
            <w:tcW w:w="2200" w:type="dxa"/>
            <w:tcBorders>
              <w:top w:val="single" w:sz="4" w:space="0" w:color="999999"/>
              <w:left w:val="single" w:sz="4" w:space="0" w:color="999999"/>
              <w:bottom w:val="single" w:sz="4" w:space="0" w:color="999999"/>
              <w:right w:val="single" w:sz="4" w:space="0" w:color="999999"/>
            </w:tcBorders>
            <w:tcMar>
              <w:top w:w="40" w:type="dxa"/>
              <w:left w:w="80" w:type="dxa"/>
              <w:bottom w:w="40" w:type="dxa"/>
              <w:right w:w="80" w:type="dxa"/>
            </w:tcMar>
          </w:tcPr>
          <w:p w14:paraId="14CEE797" w14:textId="77777777" w:rsidR="00E96971" w:rsidRDefault="00E96971" w:rsidP="006A4423">
            <w:r>
              <w:rPr>
                <w:rFonts w:ascii="Courier New" w:eastAsia="Courier New" w:hAnsi="Courier New" w:cs="Courier New"/>
                <w:b/>
                <w:bCs/>
                <w:sz w:val="18"/>
                <w:szCs w:val="18"/>
              </w:rPr>
              <w:t>fbhJcAmt / fbhJcUnit</w:t>
            </w:r>
          </w:p>
        </w:tc>
        <w:tc>
          <w:tcPr>
            <w:tcW w:w="2600" w:type="dxa"/>
            <w:tcBorders>
              <w:top w:val="single" w:sz="4" w:space="0" w:color="999999"/>
              <w:left w:val="single" w:sz="4" w:space="0" w:color="999999"/>
              <w:bottom w:val="single" w:sz="4" w:space="0" w:color="999999"/>
              <w:right w:val="single" w:sz="4" w:space="0" w:color="999999"/>
            </w:tcBorders>
            <w:tcMar>
              <w:top w:w="40" w:type="dxa"/>
              <w:left w:w="80" w:type="dxa"/>
              <w:bottom w:w="40" w:type="dxa"/>
              <w:right w:w="80" w:type="dxa"/>
            </w:tcMar>
          </w:tcPr>
          <w:p w14:paraId="609751FD" w14:textId="77777777" w:rsidR="00E96971" w:rsidRDefault="00E96971" w:rsidP="006A4423">
            <w:r>
              <w:rPr>
                <w:sz w:val="18"/>
                <w:szCs w:val="18"/>
              </w:rPr>
              <w:t>Amount / Units</w:t>
            </w:r>
          </w:p>
        </w:tc>
        <w:tc>
          <w:tcPr>
            <w:tcW w:w="1500" w:type="dxa"/>
            <w:tcBorders>
              <w:top w:val="single" w:sz="4" w:space="0" w:color="999999"/>
              <w:left w:val="single" w:sz="4" w:space="0" w:color="999999"/>
              <w:bottom w:val="single" w:sz="4" w:space="0" w:color="999999"/>
              <w:right w:val="single" w:sz="4" w:space="0" w:color="999999"/>
            </w:tcBorders>
            <w:tcMar>
              <w:top w:w="40" w:type="dxa"/>
              <w:left w:w="80" w:type="dxa"/>
              <w:bottom w:w="40" w:type="dxa"/>
              <w:right w:w="80" w:type="dxa"/>
            </w:tcMar>
          </w:tcPr>
          <w:p w14:paraId="2831315A" w14:textId="77777777" w:rsidR="00E96971" w:rsidRDefault="00E96971" w:rsidP="006A4423">
            <w:r>
              <w:rPr>
                <w:sz w:val="18"/>
                <w:szCs w:val="18"/>
              </w:rPr>
              <w:t>Optional</w:t>
            </w:r>
          </w:p>
        </w:tc>
        <w:tc>
          <w:tcPr>
            <w:tcW w:w="2347" w:type="dxa"/>
            <w:tcBorders>
              <w:top w:val="single" w:sz="4" w:space="0" w:color="999999"/>
              <w:left w:val="single" w:sz="4" w:space="0" w:color="999999"/>
              <w:bottom w:val="single" w:sz="4" w:space="0" w:color="999999"/>
              <w:right w:val="single" w:sz="4" w:space="0" w:color="999999"/>
            </w:tcBorders>
            <w:tcMar>
              <w:top w:w="40" w:type="dxa"/>
              <w:left w:w="80" w:type="dxa"/>
              <w:bottom w:w="40" w:type="dxa"/>
              <w:right w:w="80" w:type="dxa"/>
            </w:tcMar>
          </w:tcPr>
          <w:p w14:paraId="023F0664" w14:textId="77777777" w:rsidR="00E96971" w:rsidRDefault="00E96971" w:rsidP="006A4423">
            <w:r>
              <w:rPr>
                <w:sz w:val="18"/>
                <w:szCs w:val="18"/>
              </w:rPr>
              <w:t>Left null if not provided</w:t>
            </w:r>
          </w:p>
        </w:tc>
      </w:tr>
      <w:tr w:rsidR="00E96971" w14:paraId="410602CA" w14:textId="77777777" w:rsidTr="006A4423">
        <w:trPr>
          <w:cantSplit/>
        </w:trPr>
        <w:tc>
          <w:tcPr>
            <w:tcW w:w="2200" w:type="dxa"/>
            <w:tcBorders>
              <w:top w:val="single" w:sz="4" w:space="0" w:color="999999"/>
              <w:left w:val="single" w:sz="4" w:space="0" w:color="999999"/>
              <w:bottom w:val="single" w:sz="4" w:space="0" w:color="999999"/>
              <w:right w:val="single" w:sz="4" w:space="0" w:color="999999"/>
            </w:tcBorders>
            <w:tcMar>
              <w:top w:w="40" w:type="dxa"/>
              <w:left w:w="80" w:type="dxa"/>
              <w:bottom w:w="40" w:type="dxa"/>
              <w:right w:w="80" w:type="dxa"/>
            </w:tcMar>
          </w:tcPr>
          <w:p w14:paraId="55DBB0F9" w14:textId="77777777" w:rsidR="00E96971" w:rsidRDefault="00E96971" w:rsidP="006A4423">
            <w:r>
              <w:rPr>
                <w:rFonts w:ascii="Courier New" w:eastAsia="Courier New" w:hAnsi="Courier New" w:cs="Courier New"/>
                <w:b/>
                <w:bCs/>
                <w:sz w:val="18"/>
                <w:szCs w:val="18"/>
              </w:rPr>
              <w:t>fbhJcWmCode</w:t>
            </w:r>
          </w:p>
        </w:tc>
        <w:tc>
          <w:tcPr>
            <w:tcW w:w="2600" w:type="dxa"/>
            <w:tcBorders>
              <w:top w:val="single" w:sz="4" w:space="0" w:color="999999"/>
              <w:left w:val="single" w:sz="4" w:space="0" w:color="999999"/>
              <w:bottom w:val="single" w:sz="4" w:space="0" w:color="999999"/>
              <w:right w:val="single" w:sz="4" w:space="0" w:color="999999"/>
            </w:tcBorders>
            <w:tcMar>
              <w:top w:w="40" w:type="dxa"/>
              <w:left w:w="80" w:type="dxa"/>
              <w:bottom w:w="40" w:type="dxa"/>
              <w:right w:w="80" w:type="dxa"/>
            </w:tcMar>
          </w:tcPr>
          <w:p w14:paraId="68212D67" w14:textId="77777777" w:rsidR="00E96971" w:rsidRDefault="00E96971" w:rsidP="006A4423">
            <w:r>
              <w:rPr>
                <w:sz w:val="18"/>
                <w:szCs w:val="18"/>
              </w:rPr>
              <w:t>Work Measure Code (e.g. “HR”)</w:t>
            </w:r>
          </w:p>
        </w:tc>
        <w:tc>
          <w:tcPr>
            <w:tcW w:w="1500" w:type="dxa"/>
            <w:tcBorders>
              <w:top w:val="single" w:sz="4" w:space="0" w:color="999999"/>
              <w:left w:val="single" w:sz="4" w:space="0" w:color="999999"/>
              <w:bottom w:val="single" w:sz="4" w:space="0" w:color="999999"/>
              <w:right w:val="single" w:sz="4" w:space="0" w:color="999999"/>
            </w:tcBorders>
            <w:tcMar>
              <w:top w:w="40" w:type="dxa"/>
              <w:left w:w="80" w:type="dxa"/>
              <w:bottom w:w="40" w:type="dxa"/>
              <w:right w:w="80" w:type="dxa"/>
            </w:tcMar>
          </w:tcPr>
          <w:p w14:paraId="5BD7A64D" w14:textId="77777777" w:rsidR="00E96971" w:rsidRDefault="00E96971" w:rsidP="006A4423">
            <w:r>
              <w:rPr>
                <w:sz w:val="18"/>
                <w:szCs w:val="18"/>
              </w:rPr>
              <w:t>Optional</w:t>
            </w:r>
          </w:p>
        </w:tc>
        <w:tc>
          <w:tcPr>
            <w:tcW w:w="2347" w:type="dxa"/>
            <w:tcBorders>
              <w:top w:val="single" w:sz="4" w:space="0" w:color="999999"/>
              <w:left w:val="single" w:sz="4" w:space="0" w:color="999999"/>
              <w:bottom w:val="single" w:sz="4" w:space="0" w:color="999999"/>
              <w:right w:val="single" w:sz="4" w:space="0" w:color="999999"/>
            </w:tcBorders>
            <w:tcMar>
              <w:top w:w="40" w:type="dxa"/>
              <w:left w:w="80" w:type="dxa"/>
              <w:bottom w:w="40" w:type="dxa"/>
              <w:right w:w="80" w:type="dxa"/>
            </w:tcMar>
          </w:tcPr>
          <w:p w14:paraId="7B13C8A9" w14:textId="77777777" w:rsidR="00E96971" w:rsidRDefault="00E96971" w:rsidP="006A4423">
            <w:r>
              <w:rPr>
                <w:sz w:val="18"/>
                <w:szCs w:val="18"/>
              </w:rPr>
              <w:t>Left null if not provided</w:t>
            </w:r>
          </w:p>
        </w:tc>
      </w:tr>
      <w:tr w:rsidR="00E96971" w14:paraId="7CA22C08" w14:textId="77777777" w:rsidTr="006A4423">
        <w:trPr>
          <w:cantSplit/>
        </w:trPr>
        <w:tc>
          <w:tcPr>
            <w:tcW w:w="2200" w:type="dxa"/>
            <w:tcBorders>
              <w:top w:val="single" w:sz="4" w:space="0" w:color="999999"/>
              <w:left w:val="single" w:sz="4" w:space="0" w:color="999999"/>
              <w:bottom w:val="single" w:sz="4" w:space="0" w:color="999999"/>
              <w:right w:val="single" w:sz="4" w:space="0" w:color="999999"/>
            </w:tcBorders>
            <w:tcMar>
              <w:top w:w="40" w:type="dxa"/>
              <w:left w:w="80" w:type="dxa"/>
              <w:bottom w:w="40" w:type="dxa"/>
              <w:right w:w="80" w:type="dxa"/>
            </w:tcMar>
          </w:tcPr>
          <w:p w14:paraId="1EA5E1EA" w14:textId="77777777" w:rsidR="00E96971" w:rsidRDefault="00E96971" w:rsidP="006A4423">
            <w:r>
              <w:rPr>
                <w:rFonts w:ascii="Courier New" w:eastAsia="Courier New" w:hAnsi="Courier New" w:cs="Courier New"/>
                <w:b/>
                <w:bCs/>
                <w:sz w:val="18"/>
                <w:szCs w:val="18"/>
              </w:rPr>
              <w:t>fbhPostDate</w:t>
            </w:r>
          </w:p>
        </w:tc>
        <w:tc>
          <w:tcPr>
            <w:tcW w:w="2600" w:type="dxa"/>
            <w:tcBorders>
              <w:top w:val="single" w:sz="4" w:space="0" w:color="999999"/>
              <w:left w:val="single" w:sz="4" w:space="0" w:color="999999"/>
              <w:bottom w:val="single" w:sz="4" w:space="0" w:color="999999"/>
              <w:right w:val="single" w:sz="4" w:space="0" w:color="999999"/>
            </w:tcBorders>
            <w:tcMar>
              <w:top w:w="40" w:type="dxa"/>
              <w:left w:w="80" w:type="dxa"/>
              <w:bottom w:w="40" w:type="dxa"/>
              <w:right w:w="80" w:type="dxa"/>
            </w:tcMar>
          </w:tcPr>
          <w:p w14:paraId="5CD8A260" w14:textId="77777777" w:rsidR="00E96971" w:rsidRDefault="00E96971" w:rsidP="006A4423">
            <w:r>
              <w:rPr>
                <w:sz w:val="18"/>
                <w:szCs w:val="18"/>
              </w:rPr>
              <w:t>Post Date (yyyy-MM-dd)</w:t>
            </w:r>
          </w:p>
        </w:tc>
        <w:tc>
          <w:tcPr>
            <w:tcW w:w="1500" w:type="dxa"/>
            <w:tcBorders>
              <w:top w:val="single" w:sz="4" w:space="0" w:color="999999"/>
              <w:left w:val="single" w:sz="4" w:space="0" w:color="999999"/>
              <w:bottom w:val="single" w:sz="4" w:space="0" w:color="999999"/>
              <w:right w:val="single" w:sz="4" w:space="0" w:color="999999"/>
            </w:tcBorders>
            <w:tcMar>
              <w:top w:w="40" w:type="dxa"/>
              <w:left w:w="80" w:type="dxa"/>
              <w:bottom w:w="40" w:type="dxa"/>
              <w:right w:w="80" w:type="dxa"/>
            </w:tcMar>
          </w:tcPr>
          <w:p w14:paraId="7DDA2AF1" w14:textId="77777777" w:rsidR="00E96971" w:rsidRDefault="00E96971" w:rsidP="006A4423">
            <w:r>
              <w:rPr>
                <w:sz w:val="18"/>
                <w:szCs w:val="18"/>
              </w:rPr>
              <w:t>Optional</w:t>
            </w:r>
          </w:p>
        </w:tc>
        <w:tc>
          <w:tcPr>
            <w:tcW w:w="2347" w:type="dxa"/>
            <w:tcBorders>
              <w:top w:val="single" w:sz="4" w:space="0" w:color="999999"/>
              <w:left w:val="single" w:sz="4" w:space="0" w:color="999999"/>
              <w:bottom w:val="single" w:sz="4" w:space="0" w:color="999999"/>
              <w:right w:val="single" w:sz="4" w:space="0" w:color="999999"/>
            </w:tcBorders>
            <w:tcMar>
              <w:top w:w="40" w:type="dxa"/>
              <w:left w:w="80" w:type="dxa"/>
              <w:bottom w:w="40" w:type="dxa"/>
              <w:right w:w="80" w:type="dxa"/>
            </w:tcMar>
          </w:tcPr>
          <w:p w14:paraId="35AE593C" w14:textId="77777777" w:rsidR="00E96971" w:rsidRDefault="00E96971" w:rsidP="006A4423">
            <w:r>
              <w:rPr>
                <w:sz w:val="18"/>
                <w:szCs w:val="18"/>
              </w:rPr>
              <w:t>Null-safe date conversion; left null if not provided</w:t>
            </w:r>
          </w:p>
        </w:tc>
      </w:tr>
      <w:tr w:rsidR="00E96971" w14:paraId="43C0CED3" w14:textId="77777777" w:rsidTr="006A4423">
        <w:trPr>
          <w:cantSplit/>
        </w:trPr>
        <w:tc>
          <w:tcPr>
            <w:tcW w:w="2200" w:type="dxa"/>
            <w:tcBorders>
              <w:top w:val="single" w:sz="4" w:space="0" w:color="999999"/>
              <w:left w:val="single" w:sz="4" w:space="0" w:color="999999"/>
              <w:bottom w:val="single" w:sz="4" w:space="0" w:color="999999"/>
              <w:right w:val="single" w:sz="4" w:space="0" w:color="999999"/>
            </w:tcBorders>
            <w:tcMar>
              <w:top w:w="40" w:type="dxa"/>
              <w:left w:w="80" w:type="dxa"/>
              <w:bottom w:w="40" w:type="dxa"/>
              <w:right w:w="80" w:type="dxa"/>
            </w:tcMar>
          </w:tcPr>
          <w:p w14:paraId="74803BEB" w14:textId="77777777" w:rsidR="00E96971" w:rsidRDefault="00E96971" w:rsidP="006A4423">
            <w:r>
              <w:rPr>
                <w:rFonts w:ascii="Courier New" w:eastAsia="Courier New" w:hAnsi="Courier New" w:cs="Courier New"/>
                <w:b/>
                <w:bCs/>
                <w:sz w:val="18"/>
                <w:szCs w:val="18"/>
              </w:rPr>
              <w:t>fbhJcValidFlag</w:t>
            </w:r>
          </w:p>
        </w:tc>
        <w:tc>
          <w:tcPr>
            <w:tcW w:w="2600" w:type="dxa"/>
            <w:tcBorders>
              <w:top w:val="single" w:sz="4" w:space="0" w:color="999999"/>
              <w:left w:val="single" w:sz="4" w:space="0" w:color="999999"/>
              <w:bottom w:val="single" w:sz="4" w:space="0" w:color="999999"/>
              <w:right w:val="single" w:sz="4" w:space="0" w:color="999999"/>
            </w:tcBorders>
            <w:tcMar>
              <w:top w:w="40" w:type="dxa"/>
              <w:left w:w="80" w:type="dxa"/>
              <w:bottom w:w="40" w:type="dxa"/>
              <w:right w:w="80" w:type="dxa"/>
            </w:tcMar>
          </w:tcPr>
          <w:p w14:paraId="7687A0E0" w14:textId="77777777" w:rsidR="00E96971" w:rsidRDefault="00E96971" w:rsidP="006A4423">
            <w:r>
              <w:rPr>
                <w:sz w:val="18"/>
                <w:szCs w:val="18"/>
              </w:rPr>
              <w:t>Valid Flag</w:t>
            </w:r>
          </w:p>
        </w:tc>
        <w:tc>
          <w:tcPr>
            <w:tcW w:w="1500" w:type="dxa"/>
            <w:tcBorders>
              <w:top w:val="single" w:sz="4" w:space="0" w:color="999999"/>
              <w:left w:val="single" w:sz="4" w:space="0" w:color="999999"/>
              <w:bottom w:val="single" w:sz="4" w:space="0" w:color="999999"/>
              <w:right w:val="single" w:sz="4" w:space="0" w:color="999999"/>
            </w:tcBorders>
            <w:tcMar>
              <w:top w:w="40" w:type="dxa"/>
              <w:left w:w="80" w:type="dxa"/>
              <w:bottom w:w="40" w:type="dxa"/>
              <w:right w:w="80" w:type="dxa"/>
            </w:tcMar>
          </w:tcPr>
          <w:p w14:paraId="4C33B0FA" w14:textId="77777777" w:rsidR="00E96971" w:rsidRDefault="00E96971" w:rsidP="006A4423">
            <w:r>
              <w:rPr>
                <w:sz w:val="18"/>
                <w:szCs w:val="18"/>
              </w:rPr>
              <w:t>Optional</w:t>
            </w:r>
          </w:p>
        </w:tc>
        <w:tc>
          <w:tcPr>
            <w:tcW w:w="2347" w:type="dxa"/>
            <w:tcBorders>
              <w:top w:val="single" w:sz="4" w:space="0" w:color="999999"/>
              <w:left w:val="single" w:sz="4" w:space="0" w:color="999999"/>
              <w:bottom w:val="single" w:sz="4" w:space="0" w:color="999999"/>
              <w:right w:val="single" w:sz="4" w:space="0" w:color="999999"/>
            </w:tcBorders>
            <w:tcMar>
              <w:top w:w="40" w:type="dxa"/>
              <w:left w:w="80" w:type="dxa"/>
              <w:bottom w:w="40" w:type="dxa"/>
              <w:right w:w="80" w:type="dxa"/>
            </w:tcMar>
          </w:tcPr>
          <w:p w14:paraId="76194D8B" w14:textId="77777777" w:rsidR="00E96971" w:rsidRDefault="00E96971" w:rsidP="006A4423">
            <w:r>
              <w:rPr>
                <w:sz w:val="18"/>
                <w:szCs w:val="18"/>
              </w:rPr>
              <w:t>Defaults to “N” if not provided</w:t>
            </w:r>
          </w:p>
        </w:tc>
      </w:tr>
      <w:tr w:rsidR="00E96971" w14:paraId="3BD3720E" w14:textId="77777777" w:rsidTr="006A4423">
        <w:trPr>
          <w:cantSplit/>
        </w:trPr>
        <w:tc>
          <w:tcPr>
            <w:tcW w:w="2200" w:type="dxa"/>
            <w:tcBorders>
              <w:top w:val="single" w:sz="4" w:space="0" w:color="999999"/>
              <w:left w:val="single" w:sz="4" w:space="0" w:color="999999"/>
              <w:bottom w:val="single" w:sz="4" w:space="0" w:color="999999"/>
              <w:right w:val="single" w:sz="4" w:space="0" w:color="999999"/>
            </w:tcBorders>
            <w:tcMar>
              <w:top w:w="40" w:type="dxa"/>
              <w:left w:w="80" w:type="dxa"/>
              <w:bottom w:w="40" w:type="dxa"/>
              <w:right w:w="80" w:type="dxa"/>
            </w:tcMar>
          </w:tcPr>
          <w:p w14:paraId="56CB3BE8" w14:textId="77777777" w:rsidR="00E96971" w:rsidRDefault="00E96971" w:rsidP="006A4423">
            <w:r>
              <w:rPr>
                <w:rFonts w:ascii="Courier New" w:eastAsia="Courier New" w:hAnsi="Courier New" w:cs="Courier New"/>
                <w:b/>
                <w:bCs/>
                <w:sz w:val="18"/>
                <w:szCs w:val="18"/>
              </w:rPr>
              <w:t>fbhJcLineNum</w:t>
            </w:r>
          </w:p>
        </w:tc>
        <w:tc>
          <w:tcPr>
            <w:tcW w:w="2600" w:type="dxa"/>
            <w:tcBorders>
              <w:top w:val="single" w:sz="4" w:space="0" w:color="999999"/>
              <w:left w:val="single" w:sz="4" w:space="0" w:color="999999"/>
              <w:bottom w:val="single" w:sz="4" w:space="0" w:color="999999"/>
              <w:right w:val="single" w:sz="4" w:space="0" w:color="999999"/>
            </w:tcBorders>
            <w:tcMar>
              <w:top w:w="40" w:type="dxa"/>
              <w:left w:w="80" w:type="dxa"/>
              <w:bottom w:w="40" w:type="dxa"/>
              <w:right w:w="80" w:type="dxa"/>
            </w:tcMar>
          </w:tcPr>
          <w:p w14:paraId="4DC62984" w14:textId="77777777" w:rsidR="00E96971" w:rsidRDefault="00E96971" w:rsidP="006A4423">
            <w:r>
              <w:rPr>
                <w:sz w:val="18"/>
                <w:szCs w:val="18"/>
              </w:rPr>
              <w:t>Record Line Number</w:t>
            </w:r>
          </w:p>
        </w:tc>
        <w:tc>
          <w:tcPr>
            <w:tcW w:w="1500" w:type="dxa"/>
            <w:tcBorders>
              <w:top w:val="single" w:sz="4" w:space="0" w:color="999999"/>
              <w:left w:val="single" w:sz="4" w:space="0" w:color="999999"/>
              <w:bottom w:val="single" w:sz="4" w:space="0" w:color="999999"/>
              <w:right w:val="single" w:sz="4" w:space="0" w:color="999999"/>
            </w:tcBorders>
            <w:tcMar>
              <w:top w:w="40" w:type="dxa"/>
              <w:left w:w="80" w:type="dxa"/>
              <w:bottom w:w="40" w:type="dxa"/>
              <w:right w:w="80" w:type="dxa"/>
            </w:tcMar>
          </w:tcPr>
          <w:p w14:paraId="46339EEB" w14:textId="77777777" w:rsidR="00E96971" w:rsidRDefault="00E96971" w:rsidP="006A4423">
            <w:r>
              <w:rPr>
                <w:sz w:val="18"/>
                <w:szCs w:val="18"/>
              </w:rPr>
              <w:t>Read-only</w:t>
            </w:r>
          </w:p>
        </w:tc>
        <w:tc>
          <w:tcPr>
            <w:tcW w:w="2347" w:type="dxa"/>
            <w:tcBorders>
              <w:top w:val="single" w:sz="4" w:space="0" w:color="999999"/>
              <w:left w:val="single" w:sz="4" w:space="0" w:color="999999"/>
              <w:bottom w:val="single" w:sz="4" w:space="0" w:color="999999"/>
              <w:right w:val="single" w:sz="4" w:space="0" w:color="999999"/>
            </w:tcBorders>
            <w:tcMar>
              <w:top w:w="40" w:type="dxa"/>
              <w:left w:w="80" w:type="dxa"/>
              <w:bottom w:w="40" w:type="dxa"/>
              <w:right w:w="80" w:type="dxa"/>
            </w:tcMar>
          </w:tcPr>
          <w:p w14:paraId="456481C6" w14:textId="77777777" w:rsidR="00E96971" w:rsidRDefault="00E96971" w:rsidP="006A4423">
            <w:r>
              <w:rPr>
                <w:sz w:val="18"/>
                <w:szCs w:val="18"/>
              </w:rPr>
              <w:t>Database-generated; returned in response, not set from input</w:t>
            </w:r>
          </w:p>
        </w:tc>
      </w:tr>
      <w:tr w:rsidR="00E96971" w14:paraId="54FA625F" w14:textId="77777777" w:rsidTr="006A4423">
        <w:trPr>
          <w:cantSplit/>
        </w:trPr>
        <w:tc>
          <w:tcPr>
            <w:tcW w:w="2200" w:type="dxa"/>
            <w:tcBorders>
              <w:top w:val="single" w:sz="4" w:space="0" w:color="999999"/>
              <w:left w:val="single" w:sz="4" w:space="0" w:color="999999"/>
              <w:bottom w:val="single" w:sz="4" w:space="0" w:color="999999"/>
              <w:right w:val="single" w:sz="4" w:space="0" w:color="999999"/>
            </w:tcBorders>
            <w:tcMar>
              <w:top w:w="40" w:type="dxa"/>
              <w:left w:w="80" w:type="dxa"/>
              <w:bottom w:w="40" w:type="dxa"/>
              <w:right w:w="80" w:type="dxa"/>
            </w:tcMar>
          </w:tcPr>
          <w:p w14:paraId="39CB56DB" w14:textId="77777777" w:rsidR="00E96971" w:rsidRDefault="00E96971" w:rsidP="006A4423">
            <w:r>
              <w:rPr>
                <w:rFonts w:ascii="Courier New" w:eastAsia="Courier New" w:hAnsi="Courier New" w:cs="Courier New"/>
                <w:b/>
                <w:bCs/>
                <w:sz w:val="18"/>
                <w:szCs w:val="18"/>
              </w:rPr>
              <w:t>fbhJcImpOraseq</w:t>
            </w:r>
          </w:p>
        </w:tc>
        <w:tc>
          <w:tcPr>
            <w:tcW w:w="2600" w:type="dxa"/>
            <w:tcBorders>
              <w:top w:val="single" w:sz="4" w:space="0" w:color="999999"/>
              <w:left w:val="single" w:sz="4" w:space="0" w:color="999999"/>
              <w:bottom w:val="single" w:sz="4" w:space="0" w:color="999999"/>
              <w:right w:val="single" w:sz="4" w:space="0" w:color="999999"/>
            </w:tcBorders>
            <w:tcMar>
              <w:top w:w="40" w:type="dxa"/>
              <w:left w:w="80" w:type="dxa"/>
              <w:bottom w:w="40" w:type="dxa"/>
              <w:right w:w="80" w:type="dxa"/>
            </w:tcMar>
          </w:tcPr>
          <w:p w14:paraId="48CFEC3F" w14:textId="77777777" w:rsidR="00E96971" w:rsidRDefault="00E96971" w:rsidP="006A4423">
            <w:r>
              <w:rPr>
                <w:sz w:val="18"/>
                <w:szCs w:val="18"/>
              </w:rPr>
              <w:t>Import Sequence</w:t>
            </w:r>
          </w:p>
        </w:tc>
        <w:tc>
          <w:tcPr>
            <w:tcW w:w="1500" w:type="dxa"/>
            <w:tcBorders>
              <w:top w:val="single" w:sz="4" w:space="0" w:color="999999"/>
              <w:left w:val="single" w:sz="4" w:space="0" w:color="999999"/>
              <w:bottom w:val="single" w:sz="4" w:space="0" w:color="999999"/>
              <w:right w:val="single" w:sz="4" w:space="0" w:color="999999"/>
            </w:tcBorders>
            <w:tcMar>
              <w:top w:w="40" w:type="dxa"/>
              <w:left w:w="80" w:type="dxa"/>
              <w:bottom w:w="40" w:type="dxa"/>
              <w:right w:w="80" w:type="dxa"/>
            </w:tcMar>
          </w:tcPr>
          <w:p w14:paraId="6BA6FACF" w14:textId="77777777" w:rsidR="00E96971" w:rsidRDefault="00E96971" w:rsidP="006A4423">
            <w:r>
              <w:rPr>
                <w:sz w:val="18"/>
                <w:szCs w:val="18"/>
              </w:rPr>
              <w:t>Read-only</w:t>
            </w:r>
          </w:p>
        </w:tc>
        <w:tc>
          <w:tcPr>
            <w:tcW w:w="2347" w:type="dxa"/>
            <w:tcBorders>
              <w:top w:val="single" w:sz="4" w:space="0" w:color="999999"/>
              <w:left w:val="single" w:sz="4" w:space="0" w:color="999999"/>
              <w:bottom w:val="single" w:sz="4" w:space="0" w:color="999999"/>
              <w:right w:val="single" w:sz="4" w:space="0" w:color="999999"/>
            </w:tcBorders>
            <w:tcMar>
              <w:top w:w="40" w:type="dxa"/>
              <w:left w:w="80" w:type="dxa"/>
              <w:bottom w:w="40" w:type="dxa"/>
              <w:right w:w="80" w:type="dxa"/>
            </w:tcMar>
          </w:tcPr>
          <w:p w14:paraId="7FF0D3CD" w14:textId="77777777" w:rsidR="00E96971" w:rsidRDefault="00E96971" w:rsidP="006A4423">
            <w:r>
              <w:rPr>
                <w:sz w:val="18"/>
                <w:szCs w:val="18"/>
              </w:rPr>
              <w:t>Accepted in request but not written to the database on insert</w:t>
            </w:r>
          </w:p>
        </w:tc>
      </w:tr>
      <w:tr w:rsidR="00E96971" w14:paraId="1101D42B" w14:textId="77777777" w:rsidTr="006A4423">
        <w:trPr>
          <w:cantSplit/>
        </w:trPr>
        <w:tc>
          <w:tcPr>
            <w:tcW w:w="2200" w:type="dxa"/>
            <w:tcBorders>
              <w:top w:val="single" w:sz="4" w:space="0" w:color="999999"/>
              <w:left w:val="single" w:sz="4" w:space="0" w:color="999999"/>
              <w:bottom w:val="single" w:sz="4" w:space="0" w:color="999999"/>
              <w:right w:val="single" w:sz="4" w:space="0" w:color="999999"/>
            </w:tcBorders>
            <w:tcMar>
              <w:top w:w="40" w:type="dxa"/>
              <w:left w:w="80" w:type="dxa"/>
              <w:bottom w:w="40" w:type="dxa"/>
              <w:right w:w="80" w:type="dxa"/>
            </w:tcMar>
          </w:tcPr>
          <w:p w14:paraId="249CBCF1" w14:textId="77777777" w:rsidR="00E96971" w:rsidRDefault="00E96971" w:rsidP="006A4423">
            <w:r>
              <w:rPr>
                <w:rFonts w:ascii="Courier New" w:eastAsia="Courier New" w:hAnsi="Courier New" w:cs="Courier New"/>
                <w:b/>
                <w:bCs/>
                <w:sz w:val="18"/>
                <w:szCs w:val="18"/>
              </w:rPr>
              <w:t>fbhVUuid</w:t>
            </w:r>
          </w:p>
        </w:tc>
        <w:tc>
          <w:tcPr>
            <w:tcW w:w="2600" w:type="dxa"/>
            <w:tcBorders>
              <w:top w:val="single" w:sz="4" w:space="0" w:color="999999"/>
              <w:left w:val="single" w:sz="4" w:space="0" w:color="999999"/>
              <w:bottom w:val="single" w:sz="4" w:space="0" w:color="999999"/>
              <w:right w:val="single" w:sz="4" w:space="0" w:color="999999"/>
            </w:tcBorders>
            <w:tcMar>
              <w:top w:w="40" w:type="dxa"/>
              <w:left w:w="80" w:type="dxa"/>
              <w:bottom w:w="40" w:type="dxa"/>
              <w:right w:w="80" w:type="dxa"/>
            </w:tcMar>
          </w:tcPr>
          <w:p w14:paraId="2C0928A4" w14:textId="77777777" w:rsidR="00E96971" w:rsidRDefault="00E96971" w:rsidP="006A4423">
            <w:r>
              <w:rPr>
                <w:sz w:val="18"/>
                <w:szCs w:val="18"/>
              </w:rPr>
              <w:t>Unique Row Identifier (UUID)</w:t>
            </w:r>
          </w:p>
        </w:tc>
        <w:tc>
          <w:tcPr>
            <w:tcW w:w="1500" w:type="dxa"/>
            <w:tcBorders>
              <w:top w:val="single" w:sz="4" w:space="0" w:color="999999"/>
              <w:left w:val="single" w:sz="4" w:space="0" w:color="999999"/>
              <w:bottom w:val="single" w:sz="4" w:space="0" w:color="999999"/>
              <w:right w:val="single" w:sz="4" w:space="0" w:color="999999"/>
            </w:tcBorders>
            <w:tcMar>
              <w:top w:w="40" w:type="dxa"/>
              <w:left w:w="80" w:type="dxa"/>
              <w:bottom w:w="40" w:type="dxa"/>
              <w:right w:w="80" w:type="dxa"/>
            </w:tcMar>
          </w:tcPr>
          <w:p w14:paraId="7668F32B" w14:textId="77777777" w:rsidR="00E96971" w:rsidRDefault="00E96971" w:rsidP="006A4423">
            <w:r>
              <w:rPr>
                <w:sz w:val="18"/>
                <w:szCs w:val="18"/>
              </w:rPr>
              <w:t>Read-only</w:t>
            </w:r>
          </w:p>
        </w:tc>
        <w:tc>
          <w:tcPr>
            <w:tcW w:w="2347" w:type="dxa"/>
            <w:tcBorders>
              <w:top w:val="single" w:sz="4" w:space="0" w:color="999999"/>
              <w:left w:val="single" w:sz="4" w:space="0" w:color="999999"/>
              <w:bottom w:val="single" w:sz="4" w:space="0" w:color="999999"/>
              <w:right w:val="single" w:sz="4" w:space="0" w:color="999999"/>
            </w:tcBorders>
            <w:tcMar>
              <w:top w:w="40" w:type="dxa"/>
              <w:left w:w="80" w:type="dxa"/>
              <w:bottom w:w="40" w:type="dxa"/>
              <w:right w:w="80" w:type="dxa"/>
            </w:tcMar>
          </w:tcPr>
          <w:p w14:paraId="33459F6C" w14:textId="77777777" w:rsidR="00E96971" w:rsidRDefault="00E96971" w:rsidP="006A4423">
            <w:r>
              <w:rPr>
                <w:sz w:val="18"/>
                <w:szCs w:val="18"/>
              </w:rPr>
              <w:t>Auto-generated on insert; used to retrieve the row afterward; not set from input</w:t>
            </w:r>
          </w:p>
        </w:tc>
      </w:tr>
    </w:tbl>
    <w:p w14:paraId="0E35389C" w14:textId="77777777" w:rsidR="00E96971" w:rsidRDefault="00E96971" w:rsidP="00E96971">
      <w:pPr>
        <w:spacing w:before="115" w:after="30"/>
        <w:ind w:left="720"/>
      </w:pPr>
      <w:r>
        <w:t>Records are inserted as a single batch per request; testing confirmed successful imports of 1,000 lines without timeout. Response field ordering is not guaranteed.</w:t>
      </w:r>
    </w:p>
    <w:p w14:paraId="2AC97AFC" w14:textId="77777777" w:rsidR="00E96971" w:rsidRDefault="00E96971" w:rsidP="00E96971">
      <w:pPr>
        <w:spacing w:before="115" w:after="30"/>
        <w:ind w:left="720"/>
      </w:pPr>
      <w:r>
        <w:t>The API enforces the same Job and Company security policies as the CMiC UI and the legacy endpoint.</w:t>
      </w:r>
    </w:p>
    <w:p w14:paraId="5F5AF9F7" w14:textId="77777777" w:rsidR="00E96971" w:rsidRPr="00E96971" w:rsidRDefault="00E96971" w:rsidP="002143E5">
      <w:pPr>
        <w:pStyle w:val="BodyText"/>
        <w:ind w:left="768"/>
      </w:pPr>
    </w:p>
    <w:p w14:paraId="06728CAD" w14:textId="77777777" w:rsidR="001F63C2" w:rsidRDefault="001F63C2" w:rsidP="001F63C2">
      <w:pPr>
        <w:pStyle w:val="BodyText"/>
      </w:pPr>
    </w:p>
    <w:p w14:paraId="738B8DA1" w14:textId="77777777" w:rsidR="001F63C2" w:rsidRPr="001F63C2" w:rsidRDefault="001F63C2" w:rsidP="001F63C2">
      <w:pPr>
        <w:pStyle w:val="Heading3"/>
        <w:rPr>
          <w:rFonts w:cs="Arial"/>
        </w:rPr>
      </w:pPr>
      <w:bookmarkStart w:id="102" w:name="_Toc223689654"/>
      <w:bookmarkStart w:id="103" w:name="_Toc241478554"/>
      <w:r w:rsidRPr="001F63C2">
        <w:rPr>
          <w:rFonts w:cs="Arial"/>
        </w:rPr>
        <w:t>Expose Project Close Status Field to Enterprise Screen (JBJCPC-5441)</w:t>
      </w:r>
      <w:bookmarkEnd w:id="102"/>
      <w:bookmarkEnd w:id="103"/>
    </w:p>
    <w:p w14:paraId="4BC54FF3" w14:textId="77777777" w:rsidR="001F63C2" w:rsidRPr="00832C56" w:rsidRDefault="001F63C2" w:rsidP="001F63C2">
      <w:pPr>
        <w:pStyle w:val="BLOCKHEADING"/>
        <w:rPr>
          <w:lang w:val="en-CA"/>
        </w:rPr>
      </w:pPr>
      <w:r w:rsidRPr="00832C56">
        <w:rPr>
          <w:lang w:val="en-CA"/>
        </w:rPr>
        <w:t>Overview</w:t>
      </w:r>
    </w:p>
    <w:p w14:paraId="6B98FDDC" w14:textId="77777777" w:rsidR="001F63C2" w:rsidRPr="00832C56" w:rsidRDefault="001F63C2" w:rsidP="001F63C2">
      <w:pPr>
        <w:pStyle w:val="BodyText"/>
        <w:rPr>
          <w:rFonts w:cs="Arial"/>
          <w:lang w:val="en-CA"/>
        </w:rPr>
      </w:pPr>
      <w:r w:rsidRPr="00A118C4">
        <w:rPr>
          <w:lang w:val="en-CA"/>
        </w:rPr>
        <w:t>The enhancement introduced a Closed checkbox and a Re-Open Project button into the Enterprise Project Maintenance program (PMPROJFM) to align its functionality with the existing behavior in Field Project Maintenance. This ensured that users could clearly view and manage project closure status directly within the Enterprise interface, while maintaining consistent system behavior across both applications.</w:t>
      </w:r>
      <w:r>
        <w:rPr>
          <w:lang w:val="en-CA"/>
        </w:rPr>
        <w:t xml:space="preserve"> </w:t>
      </w:r>
    </w:p>
    <w:p w14:paraId="674FBFEE" w14:textId="77777777" w:rsidR="001F63C2" w:rsidRPr="00832C56" w:rsidRDefault="001F63C2" w:rsidP="001F63C2">
      <w:pPr>
        <w:pStyle w:val="BLOCKHEADING"/>
        <w:rPr>
          <w:lang w:val="en-CA"/>
        </w:rPr>
      </w:pPr>
      <w:r>
        <w:rPr>
          <w:lang w:val="en-CA"/>
        </w:rPr>
        <w:t>Modifications</w:t>
      </w:r>
    </w:p>
    <w:p w14:paraId="7982F396" w14:textId="77777777" w:rsidR="001F63C2" w:rsidRPr="009077E1" w:rsidRDefault="001F63C2" w:rsidP="001F63C2">
      <w:pPr>
        <w:spacing w:before="100" w:beforeAutospacing="1" w:after="100" w:afterAutospacing="1"/>
        <w:ind w:left="1134" w:hanging="425"/>
        <w:rPr>
          <w:lang w:eastAsia="en-CA"/>
        </w:rPr>
      </w:pPr>
      <w:r w:rsidRPr="009077E1">
        <w:rPr>
          <w:lang w:eastAsia="en-CA"/>
        </w:rPr>
        <w:t>The following changes were implemented:</w:t>
      </w:r>
    </w:p>
    <w:p w14:paraId="2FC7B170" w14:textId="77777777" w:rsidR="001F63C2" w:rsidRPr="009077E1" w:rsidRDefault="001F63C2" w:rsidP="001F63C2">
      <w:pPr>
        <w:numPr>
          <w:ilvl w:val="0"/>
          <w:numId w:val="15"/>
        </w:numPr>
        <w:spacing w:before="100" w:beforeAutospacing="1" w:after="100" w:afterAutospacing="1"/>
        <w:ind w:left="1134" w:hanging="425"/>
        <w:rPr>
          <w:lang w:eastAsia="en-CA"/>
        </w:rPr>
      </w:pPr>
      <w:r w:rsidRPr="009077E1">
        <w:rPr>
          <w:lang w:eastAsia="en-CA"/>
        </w:rPr>
        <w:t xml:space="preserve">A </w:t>
      </w:r>
      <w:r w:rsidRPr="009077E1">
        <w:rPr>
          <w:b/>
          <w:bCs/>
          <w:lang w:eastAsia="en-CA"/>
        </w:rPr>
        <w:t>Closed checkbox</w:t>
      </w:r>
      <w:r w:rsidRPr="009077E1">
        <w:rPr>
          <w:lang w:eastAsia="en-CA"/>
        </w:rPr>
        <w:t xml:space="preserve"> was added to the Enterprise Project Maintenance program (PMPROJFM). </w:t>
      </w:r>
    </w:p>
    <w:p w14:paraId="1AEED78D" w14:textId="77777777" w:rsidR="001F63C2" w:rsidRPr="009077E1" w:rsidRDefault="001F63C2" w:rsidP="001F63C2">
      <w:pPr>
        <w:numPr>
          <w:ilvl w:val="0"/>
          <w:numId w:val="15"/>
        </w:numPr>
        <w:spacing w:before="100" w:beforeAutospacing="1" w:after="100" w:afterAutospacing="1"/>
        <w:ind w:left="1134" w:hanging="425"/>
        <w:rPr>
          <w:lang w:eastAsia="en-CA"/>
        </w:rPr>
      </w:pPr>
      <w:r w:rsidRPr="009077E1">
        <w:rPr>
          <w:lang w:eastAsia="en-CA"/>
        </w:rPr>
        <w:t xml:space="preserve">The checkbox was configured as read-only, preventing users from manually selecting or unselecting it. </w:t>
      </w:r>
    </w:p>
    <w:p w14:paraId="57D00919" w14:textId="77777777" w:rsidR="001F63C2" w:rsidRPr="009077E1" w:rsidRDefault="001F63C2" w:rsidP="001F63C2">
      <w:pPr>
        <w:numPr>
          <w:ilvl w:val="0"/>
          <w:numId w:val="15"/>
        </w:numPr>
        <w:spacing w:before="100" w:beforeAutospacing="1" w:after="100" w:afterAutospacing="1"/>
        <w:ind w:left="1134" w:hanging="425"/>
        <w:rPr>
          <w:lang w:eastAsia="en-CA"/>
        </w:rPr>
      </w:pPr>
      <w:r w:rsidRPr="009077E1">
        <w:rPr>
          <w:lang w:eastAsia="en-CA"/>
        </w:rPr>
        <w:t xml:space="preserve">The checkbox became visible and checked when a project was closed using the </w:t>
      </w:r>
      <w:r w:rsidRPr="009077E1">
        <w:rPr>
          <w:b/>
          <w:bCs/>
          <w:lang w:eastAsia="en-CA"/>
        </w:rPr>
        <w:t>Close Project</w:t>
      </w:r>
      <w:r w:rsidRPr="009077E1">
        <w:rPr>
          <w:lang w:eastAsia="en-CA"/>
        </w:rPr>
        <w:t xml:space="preserve"> button. </w:t>
      </w:r>
    </w:p>
    <w:p w14:paraId="62F9EBDB" w14:textId="77777777" w:rsidR="001F63C2" w:rsidRPr="009077E1" w:rsidRDefault="001F63C2" w:rsidP="001F63C2">
      <w:pPr>
        <w:numPr>
          <w:ilvl w:val="0"/>
          <w:numId w:val="15"/>
        </w:numPr>
        <w:spacing w:before="100" w:beforeAutospacing="1" w:after="100" w:afterAutospacing="1"/>
        <w:ind w:left="1134" w:hanging="425"/>
        <w:rPr>
          <w:lang w:eastAsia="en-CA"/>
        </w:rPr>
      </w:pPr>
      <w:r w:rsidRPr="009077E1">
        <w:rPr>
          <w:lang w:eastAsia="en-CA"/>
        </w:rPr>
        <w:lastRenderedPageBreak/>
        <w:t xml:space="preserve">The checkbox also reflected the correct status when a project was closed from Field Project Maintenance. </w:t>
      </w:r>
    </w:p>
    <w:p w14:paraId="28DA205A" w14:textId="77777777" w:rsidR="001F63C2" w:rsidRPr="009077E1" w:rsidRDefault="001F63C2" w:rsidP="001F63C2">
      <w:pPr>
        <w:numPr>
          <w:ilvl w:val="0"/>
          <w:numId w:val="15"/>
        </w:numPr>
        <w:spacing w:before="100" w:beforeAutospacing="1" w:after="100" w:afterAutospacing="1"/>
        <w:ind w:left="1134" w:hanging="425"/>
        <w:rPr>
          <w:lang w:eastAsia="en-CA"/>
        </w:rPr>
      </w:pPr>
      <w:r w:rsidRPr="009077E1">
        <w:rPr>
          <w:lang w:eastAsia="en-CA"/>
        </w:rPr>
        <w:t>The checkbox was added as a column in the Project Maintenance</w:t>
      </w:r>
      <w:r>
        <w:rPr>
          <w:lang w:eastAsia="en-CA"/>
        </w:rPr>
        <w:t xml:space="preserve"> Table Mode</w:t>
      </w:r>
      <w:r w:rsidRPr="009077E1">
        <w:rPr>
          <w:lang w:eastAsia="en-CA"/>
        </w:rPr>
        <w:t xml:space="preserve">. </w:t>
      </w:r>
    </w:p>
    <w:p w14:paraId="5317F6D5" w14:textId="77777777" w:rsidR="001F63C2" w:rsidRPr="009077E1" w:rsidRDefault="001F63C2" w:rsidP="001F63C2">
      <w:pPr>
        <w:numPr>
          <w:ilvl w:val="0"/>
          <w:numId w:val="15"/>
        </w:numPr>
        <w:spacing w:before="100" w:beforeAutospacing="1" w:after="100" w:afterAutospacing="1"/>
        <w:ind w:left="1134" w:hanging="425"/>
        <w:rPr>
          <w:lang w:eastAsia="en-CA"/>
        </w:rPr>
      </w:pPr>
      <w:r w:rsidRPr="009077E1">
        <w:rPr>
          <w:lang w:eastAsia="en-CA"/>
        </w:rPr>
        <w:t xml:space="preserve">The checkbox became hidden when a project was reopened. </w:t>
      </w:r>
    </w:p>
    <w:p w14:paraId="596536EC" w14:textId="77777777" w:rsidR="001F63C2" w:rsidRPr="009077E1" w:rsidRDefault="001F63C2" w:rsidP="001F63C2">
      <w:pPr>
        <w:numPr>
          <w:ilvl w:val="0"/>
          <w:numId w:val="15"/>
        </w:numPr>
        <w:spacing w:before="100" w:beforeAutospacing="1" w:after="100" w:afterAutospacing="1"/>
        <w:ind w:left="1134" w:hanging="425"/>
        <w:rPr>
          <w:lang w:eastAsia="en-CA"/>
        </w:rPr>
      </w:pPr>
      <w:r w:rsidRPr="009077E1">
        <w:rPr>
          <w:lang w:eastAsia="en-CA"/>
        </w:rPr>
        <w:t xml:space="preserve">A Re-Open Project button was added to the Enterprise Project Maintenance program (PMPROJFM). </w:t>
      </w:r>
    </w:p>
    <w:p w14:paraId="1AF8EB01" w14:textId="77777777" w:rsidR="001F63C2" w:rsidRPr="009077E1" w:rsidRDefault="001F63C2" w:rsidP="001F63C2">
      <w:pPr>
        <w:numPr>
          <w:ilvl w:val="0"/>
          <w:numId w:val="15"/>
        </w:numPr>
        <w:spacing w:before="100" w:beforeAutospacing="1" w:after="100" w:afterAutospacing="1"/>
        <w:ind w:left="1134" w:hanging="425"/>
        <w:rPr>
          <w:lang w:eastAsia="en-CA"/>
        </w:rPr>
      </w:pPr>
      <w:r w:rsidRPr="009077E1">
        <w:rPr>
          <w:lang w:eastAsia="en-CA"/>
        </w:rPr>
        <w:t xml:space="preserve">Once the project was reopened, the Closed checkbox </w:t>
      </w:r>
      <w:r>
        <w:rPr>
          <w:lang w:eastAsia="en-CA"/>
        </w:rPr>
        <w:t xml:space="preserve">become hidden </w:t>
      </w:r>
      <w:r w:rsidRPr="009077E1">
        <w:rPr>
          <w:lang w:eastAsia="en-CA"/>
        </w:rPr>
        <w:t xml:space="preserve">from view in both Enterprise and Field Project Maintenance. </w:t>
      </w:r>
    </w:p>
    <w:p w14:paraId="5A5C5516" w14:textId="77777777" w:rsidR="001F63C2" w:rsidRPr="008D51C2" w:rsidRDefault="001F63C2" w:rsidP="001F63C2">
      <w:pPr>
        <w:numPr>
          <w:ilvl w:val="0"/>
          <w:numId w:val="15"/>
        </w:numPr>
        <w:spacing w:before="100" w:beforeAutospacing="1" w:after="100" w:afterAutospacing="1"/>
        <w:ind w:left="1134" w:hanging="425"/>
        <w:rPr>
          <w:lang w:eastAsia="en-CA"/>
        </w:rPr>
      </w:pPr>
      <w:r w:rsidRPr="009077E1">
        <w:rPr>
          <w:lang w:eastAsia="en-CA"/>
        </w:rPr>
        <w:t xml:space="preserve">No additional functional changes were made to other CMiC programs. The project closure behavior remained fully consistent with the existing </w:t>
      </w:r>
      <w:r>
        <w:rPr>
          <w:lang w:eastAsia="en-CA"/>
        </w:rPr>
        <w:t>Field</w:t>
      </w:r>
      <w:r w:rsidRPr="009077E1">
        <w:rPr>
          <w:lang w:eastAsia="en-CA"/>
        </w:rPr>
        <w:t>-based process.</w:t>
      </w:r>
    </w:p>
    <w:p w14:paraId="23391106" w14:textId="77777777" w:rsidR="001F63C2" w:rsidRPr="00832C56" w:rsidRDefault="001F63C2" w:rsidP="001F63C2">
      <w:pPr>
        <w:pStyle w:val="BLOCKHEADING"/>
        <w:rPr>
          <w:lang w:val="en-CA"/>
        </w:rPr>
      </w:pPr>
      <w:r>
        <w:rPr>
          <w:lang w:val="en-CA"/>
        </w:rPr>
        <w:t>Implementation</w:t>
      </w:r>
    </w:p>
    <w:p w14:paraId="5F4ED976" w14:textId="77777777" w:rsidR="001F63C2" w:rsidRPr="000F5F82" w:rsidRDefault="001F63C2" w:rsidP="001F63C2">
      <w:pPr>
        <w:spacing w:before="100" w:beforeAutospacing="1" w:after="100" w:afterAutospacing="1"/>
        <w:ind w:left="709"/>
        <w:rPr>
          <w:lang w:eastAsia="en-CA"/>
        </w:rPr>
      </w:pPr>
      <w:r w:rsidRPr="000F5F82">
        <w:rPr>
          <w:lang w:eastAsia="en-CA"/>
        </w:rPr>
        <w:t>The solution was implemented by extending the Enterprise Project Maintenance program (PMPROJFM) to</w:t>
      </w:r>
      <w:r>
        <w:rPr>
          <w:lang w:eastAsia="en-CA"/>
        </w:rPr>
        <w:t xml:space="preserve"> </w:t>
      </w:r>
      <w:r w:rsidRPr="000F5F82">
        <w:rPr>
          <w:lang w:eastAsia="en-CA"/>
        </w:rPr>
        <w:t>include UI elements and logic already present in Field Project Maintenance.</w:t>
      </w:r>
    </w:p>
    <w:p w14:paraId="6EF96C3D" w14:textId="77777777" w:rsidR="001F63C2" w:rsidRPr="000F5F82" w:rsidRDefault="001F63C2" w:rsidP="001F63C2">
      <w:pPr>
        <w:numPr>
          <w:ilvl w:val="0"/>
          <w:numId w:val="16"/>
        </w:numPr>
        <w:spacing w:before="100" w:beforeAutospacing="1" w:after="100" w:afterAutospacing="1"/>
        <w:ind w:left="1134" w:hanging="425"/>
        <w:rPr>
          <w:lang w:eastAsia="en-CA"/>
        </w:rPr>
      </w:pPr>
      <w:r w:rsidRPr="000F5F82">
        <w:rPr>
          <w:lang w:eastAsia="en-CA"/>
        </w:rPr>
        <w:t xml:space="preserve">The system was updated to synchronize the project closure status between Enterprise and Field Project Maintenance. </w:t>
      </w:r>
    </w:p>
    <w:p w14:paraId="71BA6155" w14:textId="77777777" w:rsidR="001F63C2" w:rsidRPr="000F5F82" w:rsidRDefault="001F63C2" w:rsidP="001F63C2">
      <w:pPr>
        <w:numPr>
          <w:ilvl w:val="0"/>
          <w:numId w:val="16"/>
        </w:numPr>
        <w:spacing w:before="100" w:beforeAutospacing="1" w:after="100" w:afterAutospacing="1"/>
        <w:ind w:left="1134" w:hanging="425"/>
        <w:rPr>
          <w:lang w:eastAsia="en-CA"/>
        </w:rPr>
      </w:pPr>
      <w:r w:rsidRPr="000F5F82">
        <w:rPr>
          <w:lang w:eastAsia="en-CA"/>
        </w:rPr>
        <w:t xml:space="preserve">The Closed checkbox state was driven by system actions (Close Project / Re-Open Project buttons) rather than direct user input. </w:t>
      </w:r>
    </w:p>
    <w:p w14:paraId="1634FFC7" w14:textId="77777777" w:rsidR="001F63C2" w:rsidRPr="000F5F82" w:rsidRDefault="001F63C2" w:rsidP="001F63C2">
      <w:pPr>
        <w:numPr>
          <w:ilvl w:val="0"/>
          <w:numId w:val="16"/>
        </w:numPr>
        <w:spacing w:before="100" w:beforeAutospacing="1" w:after="100" w:afterAutospacing="1"/>
        <w:ind w:left="1134" w:hanging="425"/>
        <w:rPr>
          <w:lang w:eastAsia="en-CA"/>
        </w:rPr>
      </w:pPr>
      <w:r w:rsidRPr="000F5F82">
        <w:rPr>
          <w:lang w:eastAsia="en-CA"/>
        </w:rPr>
        <w:t xml:space="preserve">Conditional UI logic was introduced to: </w:t>
      </w:r>
    </w:p>
    <w:p w14:paraId="0A453F8D" w14:textId="77777777" w:rsidR="001F63C2" w:rsidRPr="005A1FF0" w:rsidRDefault="001F63C2" w:rsidP="001F63C2">
      <w:pPr>
        <w:numPr>
          <w:ilvl w:val="2"/>
          <w:numId w:val="16"/>
        </w:numPr>
        <w:spacing w:before="100" w:beforeAutospacing="1" w:after="100" w:afterAutospacing="1"/>
        <w:rPr>
          <w:lang w:eastAsia="en-CA"/>
        </w:rPr>
      </w:pPr>
      <w:r w:rsidRPr="000F5F82">
        <w:rPr>
          <w:lang w:eastAsia="en-CA"/>
        </w:rPr>
        <w:t xml:space="preserve">Display and check the checkbox when a project was closed. </w:t>
      </w:r>
      <w:r>
        <w:rPr>
          <w:lang w:eastAsia="en-CA"/>
        </w:rPr>
        <w:br/>
      </w:r>
      <w:r>
        <w:rPr>
          <w:noProof/>
        </w:rPr>
        <w:drawing>
          <wp:inline distT="0" distB="0" distL="0" distR="0" wp14:anchorId="1B4EA931" wp14:editId="33BD82DC">
            <wp:extent cx="4604887" cy="1105468"/>
            <wp:effectExtent l="0" t="0" r="5715" b="0"/>
            <wp:docPr id="3800845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0084592" name=""/>
                    <pic:cNvPicPr/>
                  </pic:nvPicPr>
                  <pic:blipFill>
                    <a:blip r:embed="rId205"/>
                    <a:stretch>
                      <a:fillRect/>
                    </a:stretch>
                  </pic:blipFill>
                  <pic:spPr>
                    <a:xfrm>
                      <a:off x="0" y="0"/>
                      <a:ext cx="4630618" cy="1111645"/>
                    </a:xfrm>
                    <a:prstGeom prst="rect">
                      <a:avLst/>
                    </a:prstGeom>
                  </pic:spPr>
                </pic:pic>
              </a:graphicData>
            </a:graphic>
          </wp:inline>
        </w:drawing>
      </w:r>
      <w:r>
        <w:rPr>
          <w:lang w:eastAsia="en-CA"/>
        </w:rPr>
        <w:br/>
      </w:r>
      <w:r w:rsidRPr="005A1FF0">
        <w:rPr>
          <w:i/>
          <w:iCs/>
          <w:sz w:val="16"/>
          <w:szCs w:val="16"/>
        </w:rPr>
        <w:t>Job Costing &gt; Job &gt; Enter Project</w:t>
      </w:r>
    </w:p>
    <w:p w14:paraId="1DA3B7ED" w14:textId="77777777" w:rsidR="001F63C2" w:rsidRPr="000F5F82" w:rsidRDefault="001F63C2" w:rsidP="001F63C2">
      <w:pPr>
        <w:spacing w:before="100" w:beforeAutospacing="1" w:after="100" w:afterAutospacing="1"/>
        <w:ind w:left="2160"/>
        <w:rPr>
          <w:lang w:eastAsia="en-CA"/>
        </w:rPr>
      </w:pPr>
    </w:p>
    <w:p w14:paraId="2CD3BF50" w14:textId="77777777" w:rsidR="001F63C2" w:rsidRPr="000F5F82" w:rsidRDefault="001F63C2" w:rsidP="001F63C2">
      <w:pPr>
        <w:numPr>
          <w:ilvl w:val="2"/>
          <w:numId w:val="16"/>
        </w:numPr>
        <w:spacing w:before="100" w:beforeAutospacing="1" w:after="100" w:afterAutospacing="1"/>
        <w:rPr>
          <w:lang w:eastAsia="en-CA"/>
        </w:rPr>
      </w:pPr>
      <w:r w:rsidRPr="000F5F82">
        <w:rPr>
          <w:lang w:eastAsia="en-CA"/>
        </w:rPr>
        <w:t xml:space="preserve">Hide the checkbox when a project was reopened. </w:t>
      </w:r>
      <w:r>
        <w:rPr>
          <w:lang w:eastAsia="en-CA"/>
        </w:rPr>
        <w:br/>
      </w:r>
      <w:r>
        <w:rPr>
          <w:noProof/>
        </w:rPr>
        <w:drawing>
          <wp:inline distT="0" distB="0" distL="0" distR="0" wp14:anchorId="08520565" wp14:editId="4DA5B481">
            <wp:extent cx="4603687" cy="1033862"/>
            <wp:effectExtent l="0" t="0" r="6985" b="0"/>
            <wp:docPr id="16356456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5645636" name=""/>
                    <pic:cNvPicPr/>
                  </pic:nvPicPr>
                  <pic:blipFill>
                    <a:blip r:embed="rId206"/>
                    <a:stretch>
                      <a:fillRect/>
                    </a:stretch>
                  </pic:blipFill>
                  <pic:spPr>
                    <a:xfrm>
                      <a:off x="0" y="0"/>
                      <a:ext cx="4654111" cy="1045186"/>
                    </a:xfrm>
                    <a:prstGeom prst="rect">
                      <a:avLst/>
                    </a:prstGeom>
                  </pic:spPr>
                </pic:pic>
              </a:graphicData>
            </a:graphic>
          </wp:inline>
        </w:drawing>
      </w:r>
      <w:r>
        <w:rPr>
          <w:lang w:eastAsia="en-CA"/>
        </w:rPr>
        <w:br/>
      </w:r>
      <w:r w:rsidRPr="00175331">
        <w:rPr>
          <w:i/>
          <w:iCs/>
          <w:sz w:val="16"/>
          <w:szCs w:val="16"/>
        </w:rPr>
        <w:t>Job Costing &gt; Job &gt; Enter Project</w:t>
      </w:r>
    </w:p>
    <w:p w14:paraId="525F2D17" w14:textId="77777777" w:rsidR="001F63C2" w:rsidRPr="000F5F82" w:rsidRDefault="001F63C2" w:rsidP="001F63C2">
      <w:pPr>
        <w:numPr>
          <w:ilvl w:val="2"/>
          <w:numId w:val="16"/>
        </w:numPr>
        <w:spacing w:before="100" w:beforeAutospacing="1" w:after="100" w:afterAutospacing="1"/>
        <w:rPr>
          <w:lang w:eastAsia="en-CA"/>
        </w:rPr>
      </w:pPr>
      <w:r w:rsidRPr="000F5F82">
        <w:rPr>
          <w:lang w:eastAsia="en-CA"/>
        </w:rPr>
        <w:t xml:space="preserve">Enable or </w:t>
      </w:r>
      <w:r>
        <w:rPr>
          <w:lang w:eastAsia="en-CA"/>
        </w:rPr>
        <w:t>hide</w:t>
      </w:r>
      <w:r w:rsidRPr="000F5F82">
        <w:rPr>
          <w:lang w:eastAsia="en-CA"/>
        </w:rPr>
        <w:t xml:space="preserve"> the Re-Open Project button based on the project’s status. </w:t>
      </w:r>
      <w:r>
        <w:rPr>
          <w:lang w:eastAsia="en-CA"/>
        </w:rPr>
        <w:br/>
      </w:r>
      <w:r>
        <w:rPr>
          <w:noProof/>
        </w:rPr>
        <w:drawing>
          <wp:inline distT="0" distB="0" distL="0" distR="0" wp14:anchorId="690A9745" wp14:editId="565A2D2C">
            <wp:extent cx="4599296" cy="1104126"/>
            <wp:effectExtent l="0" t="0" r="0" b="1270"/>
            <wp:docPr id="753774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377448" name=""/>
                    <pic:cNvPicPr/>
                  </pic:nvPicPr>
                  <pic:blipFill>
                    <a:blip r:embed="rId207"/>
                    <a:stretch>
                      <a:fillRect/>
                    </a:stretch>
                  </pic:blipFill>
                  <pic:spPr>
                    <a:xfrm>
                      <a:off x="0" y="0"/>
                      <a:ext cx="4627176" cy="1110819"/>
                    </a:xfrm>
                    <a:prstGeom prst="rect">
                      <a:avLst/>
                    </a:prstGeom>
                  </pic:spPr>
                </pic:pic>
              </a:graphicData>
            </a:graphic>
          </wp:inline>
        </w:drawing>
      </w:r>
      <w:r w:rsidRPr="007E0DF3">
        <w:rPr>
          <w:lang w:eastAsia="en-CA"/>
        </w:rPr>
        <w:br/>
      </w:r>
      <w:r w:rsidRPr="00175331">
        <w:rPr>
          <w:i/>
          <w:iCs/>
          <w:sz w:val="16"/>
          <w:szCs w:val="16"/>
        </w:rPr>
        <w:t>Job Costing &gt; Job &gt; Enter Project</w:t>
      </w:r>
    </w:p>
    <w:p w14:paraId="28519AB5" w14:textId="77777777" w:rsidR="001F63C2" w:rsidRPr="0040511E" w:rsidRDefault="001F63C2" w:rsidP="001F63C2">
      <w:pPr>
        <w:numPr>
          <w:ilvl w:val="0"/>
          <w:numId w:val="16"/>
        </w:numPr>
        <w:spacing w:before="100" w:beforeAutospacing="1" w:after="100" w:afterAutospacing="1"/>
        <w:ind w:left="1134" w:hanging="425"/>
        <w:rPr>
          <w:lang w:eastAsia="en-CA"/>
        </w:rPr>
      </w:pPr>
      <w:r w:rsidRPr="000F5F82">
        <w:rPr>
          <w:lang w:eastAsia="en-CA"/>
        </w:rPr>
        <w:t xml:space="preserve">The Project Maintenance </w:t>
      </w:r>
      <w:r>
        <w:rPr>
          <w:lang w:eastAsia="en-CA"/>
        </w:rPr>
        <w:t>Table mode view</w:t>
      </w:r>
      <w:r w:rsidRPr="000F5F82">
        <w:rPr>
          <w:lang w:eastAsia="en-CA"/>
        </w:rPr>
        <w:t xml:space="preserve"> was enhanced to include the </w:t>
      </w:r>
      <w:r w:rsidRPr="0040511E">
        <w:rPr>
          <w:lang w:eastAsia="en-CA"/>
        </w:rPr>
        <w:t xml:space="preserve">Closed flag as a trackable column. </w:t>
      </w:r>
    </w:p>
    <w:p w14:paraId="5DA8D2F1" w14:textId="77777777" w:rsidR="001F63C2" w:rsidRPr="000F5F82" w:rsidRDefault="001F63C2" w:rsidP="001F63C2">
      <w:pPr>
        <w:spacing w:before="100" w:beforeAutospacing="1" w:after="100" w:afterAutospacing="1"/>
        <w:ind w:left="709"/>
        <w:rPr>
          <w:lang w:eastAsia="en-CA"/>
        </w:rPr>
      </w:pPr>
      <w:r w:rsidRPr="000F5F82">
        <w:rPr>
          <w:lang w:eastAsia="en-CA"/>
        </w:rPr>
        <w:lastRenderedPageBreak/>
        <w:t>This implementation ensured consistency, prevented user error by restricting manual edits, and maintained the existing business rules for project closure.</w:t>
      </w:r>
    </w:p>
    <w:p w14:paraId="5158E589" w14:textId="523EE1CF" w:rsidR="00463E97" w:rsidRPr="001F63C2" w:rsidRDefault="00463E97" w:rsidP="00463E97">
      <w:pPr>
        <w:pStyle w:val="Heading3"/>
        <w:rPr>
          <w:rFonts w:cs="Arial"/>
        </w:rPr>
      </w:pPr>
      <w:bookmarkStart w:id="104" w:name="_Toc241478555"/>
      <w:r>
        <w:rPr>
          <w:rFonts w:cs="Arial"/>
        </w:rPr>
        <w:t xml:space="preserve">Import option on Needs Tab in Enter Project </w:t>
      </w:r>
      <w:r w:rsidRPr="00822C47">
        <w:rPr>
          <w:b w:val="0"/>
          <w:bCs/>
          <w:sz w:val="20"/>
        </w:rPr>
        <w:t>(JBJCPC-</w:t>
      </w:r>
      <w:r>
        <w:rPr>
          <w:b w:val="0"/>
          <w:bCs/>
          <w:sz w:val="20"/>
        </w:rPr>
        <w:t>3287</w:t>
      </w:r>
      <w:r w:rsidRPr="00822C47">
        <w:rPr>
          <w:b w:val="0"/>
          <w:bCs/>
          <w:sz w:val="20"/>
        </w:rPr>
        <w:t>)</w:t>
      </w:r>
      <w:bookmarkEnd w:id="104"/>
    </w:p>
    <w:p w14:paraId="5A6A8D4A" w14:textId="77777777" w:rsidR="00463E97" w:rsidRDefault="00463E97" w:rsidP="00463E97">
      <w:pPr>
        <w:pStyle w:val="BLOCKHEADING"/>
        <w:rPr>
          <w:lang w:val="en-CA"/>
        </w:rPr>
      </w:pPr>
      <w:r>
        <w:rPr>
          <w:lang w:val="en-CA"/>
        </w:rPr>
        <w:t>Overview</w:t>
      </w:r>
    </w:p>
    <w:p w14:paraId="0B3874AC" w14:textId="29896D1F" w:rsidR="00463E97" w:rsidRDefault="00463E97" w:rsidP="00463E97">
      <w:pPr>
        <w:pStyle w:val="BodyText"/>
      </w:pPr>
      <w:r>
        <w:t>This e</w:t>
      </w:r>
      <w:r w:rsidRPr="00DF2456">
        <w:t>nhancemen</w:t>
      </w:r>
      <w:r>
        <w:t xml:space="preserve">t </w:t>
      </w:r>
      <w:r w:rsidRPr="00DF2456">
        <w:t xml:space="preserve">enables the </w:t>
      </w:r>
      <w:r w:rsidRPr="00DF2456">
        <w:rPr>
          <w:b/>
          <w:bCs/>
        </w:rPr>
        <w:t>Import</w:t>
      </w:r>
      <w:r w:rsidRPr="00DF2456">
        <w:t xml:space="preserve"> functionality in the PMPROJFM </w:t>
      </w:r>
      <w:r w:rsidRPr="00DF2456">
        <w:rPr>
          <w:b/>
          <w:bCs/>
        </w:rPr>
        <w:t>Enter Project &gt; Needs</w:t>
      </w:r>
      <w:r w:rsidRPr="00DF2456">
        <w:t xml:space="preserve"> tab</w:t>
      </w:r>
      <w:r>
        <w:t xml:space="preserve">. </w:t>
      </w:r>
      <w:r w:rsidRPr="00DF2456">
        <w:t xml:space="preserve">Users can now import project needs using a CSV file or by copying and pasting data from Excel. The import follows the standard Enterprise import interface, including validation, error handling, and export options. Required fields and validation rules have been implemented, and a read-only </w:t>
      </w:r>
      <w:r>
        <w:rPr>
          <w:b/>
          <w:bCs/>
        </w:rPr>
        <w:t xml:space="preserve">Need </w:t>
      </w:r>
      <w:r w:rsidRPr="00DF2456">
        <w:rPr>
          <w:b/>
          <w:bCs/>
        </w:rPr>
        <w:t>Type</w:t>
      </w:r>
      <w:r w:rsidRPr="00DF2456">
        <w:t xml:space="preserve"> column has been added to support the import process</w:t>
      </w:r>
      <w:r>
        <w:t>.</w:t>
      </w:r>
    </w:p>
    <w:p w14:paraId="0FE09C8A" w14:textId="77777777" w:rsidR="00463E97" w:rsidRPr="00820A8D" w:rsidRDefault="00463E97" w:rsidP="00463E97">
      <w:pPr>
        <w:pStyle w:val="BodyText"/>
      </w:pPr>
      <w:r w:rsidRPr="00820A8D">
        <w:t xml:space="preserve">The Import functionality has also been enabled in the </w:t>
      </w:r>
      <w:r w:rsidRPr="00820A8D">
        <w:rPr>
          <w:b/>
          <w:bCs/>
        </w:rPr>
        <w:t>Opportunity Management</w:t>
      </w:r>
      <w:r w:rsidRPr="00820A8D">
        <w:t xml:space="preserve"> module under the </w:t>
      </w:r>
      <w:r w:rsidRPr="00820A8D">
        <w:rPr>
          <w:b/>
          <w:bCs/>
        </w:rPr>
        <w:t>CRM</w:t>
      </w:r>
      <w:r w:rsidRPr="00820A8D">
        <w:t xml:space="preserve"> application.</w:t>
      </w:r>
      <w:r>
        <w:t xml:space="preserve"> </w:t>
      </w:r>
      <w:r w:rsidRPr="00820A8D">
        <w:t xml:space="preserve">Users can now import Need records directly into the </w:t>
      </w:r>
      <w:r w:rsidRPr="00820A8D">
        <w:rPr>
          <w:b/>
          <w:bCs/>
        </w:rPr>
        <w:t>Needs tab within Opportunities</w:t>
      </w:r>
      <w:r w:rsidRPr="00820A8D">
        <w:t>, using the same standard Enterprise import interface available in Enter Project (PMPROJFM).</w:t>
      </w:r>
    </w:p>
    <w:p w14:paraId="1935BA41" w14:textId="3CD912F2" w:rsidR="00463E97" w:rsidRDefault="00463E97" w:rsidP="00463E97">
      <w:pPr>
        <w:pStyle w:val="BodyText"/>
      </w:pPr>
      <w:r w:rsidRPr="00820A8D">
        <w:t>The functionality, validation rules, and interface behavior are consistent with the Needs import in Enter Project</w:t>
      </w:r>
      <w:r>
        <w:t xml:space="preserve">. </w:t>
      </w:r>
    </w:p>
    <w:p w14:paraId="3D3708DC" w14:textId="77777777" w:rsidR="00463E97" w:rsidRDefault="00463E97" w:rsidP="00463E97">
      <w:pPr>
        <w:pStyle w:val="BLOCKHEADING"/>
        <w:rPr>
          <w:lang w:val="en-CA"/>
        </w:rPr>
      </w:pPr>
      <w:r>
        <w:rPr>
          <w:lang w:val="en-CA"/>
        </w:rPr>
        <w:t>Modifications</w:t>
      </w:r>
    </w:p>
    <w:p w14:paraId="035BB113" w14:textId="77777777" w:rsidR="00463E97" w:rsidRPr="0037043C" w:rsidRDefault="00463E97" w:rsidP="00463E97"/>
    <w:p w14:paraId="569353DF" w14:textId="308C654E" w:rsidR="00463E97" w:rsidRDefault="00463E97" w:rsidP="00463E97">
      <w:pPr>
        <w:pStyle w:val="BodyText"/>
      </w:pPr>
      <w:r>
        <w:t>Th</w:t>
      </w:r>
      <w:r w:rsidR="00E260C9">
        <w:t>is</w:t>
      </w:r>
      <w:r>
        <w:t xml:space="preserve"> e</w:t>
      </w:r>
      <w:r w:rsidRPr="00E80376">
        <w:t xml:space="preserve">nhancement enables the existing </w:t>
      </w:r>
      <w:r w:rsidRPr="00E80376">
        <w:rPr>
          <w:b/>
          <w:bCs/>
        </w:rPr>
        <w:t>Import</w:t>
      </w:r>
      <w:r w:rsidRPr="00E80376">
        <w:t xml:space="preserve"> button in the </w:t>
      </w:r>
      <w:r w:rsidRPr="00E80376">
        <w:rPr>
          <w:b/>
          <w:bCs/>
        </w:rPr>
        <w:t>Enter Project &gt; Needs</w:t>
      </w:r>
      <w:r w:rsidRPr="00E80376">
        <w:t xml:space="preserve"> tab</w:t>
      </w:r>
      <w:r>
        <w:t xml:space="preserve"> and </w:t>
      </w:r>
      <w:r w:rsidRPr="00820A8D">
        <w:rPr>
          <w:b/>
          <w:bCs/>
        </w:rPr>
        <w:t>Opportunit</w:t>
      </w:r>
      <w:r>
        <w:rPr>
          <w:b/>
          <w:bCs/>
        </w:rPr>
        <w:t>ies &gt; Needs tab</w:t>
      </w:r>
      <w:r w:rsidRPr="00E80376">
        <w:t xml:space="preserve">, allowing users to import need records using the standard Enterprise import functionality. As part of this update, a new </w:t>
      </w:r>
      <w:r w:rsidRPr="00E80376">
        <w:rPr>
          <w:b/>
          <w:bCs/>
        </w:rPr>
        <w:t>Type</w:t>
      </w:r>
      <w:r w:rsidRPr="00E80376">
        <w:t xml:space="preserve"> column has been added to the Needs tab as a </w:t>
      </w:r>
      <w:r w:rsidRPr="00E80376">
        <w:rPr>
          <w:b/>
          <w:bCs/>
        </w:rPr>
        <w:t>read-only field</w:t>
      </w:r>
      <w:r w:rsidRPr="00E80376">
        <w:t xml:space="preserve"> to support validation during the import process and ensure consistency with the configured Resource Type</w:t>
      </w:r>
      <w:r w:rsidRPr="00837C50">
        <w:t>.</w:t>
      </w:r>
    </w:p>
    <w:p w14:paraId="6D056421" w14:textId="77777777" w:rsidR="00463E97" w:rsidRDefault="00463E97" w:rsidP="00463E97">
      <w:pPr>
        <w:pStyle w:val="BodyText"/>
        <w:rPr>
          <w:lang w:val="en-CA"/>
        </w:rPr>
      </w:pPr>
      <w:r>
        <w:rPr>
          <w:noProof/>
        </w:rPr>
        <w:drawing>
          <wp:inline distT="0" distB="0" distL="0" distR="0" wp14:anchorId="6BF5EB8F" wp14:editId="545AC2F6">
            <wp:extent cx="5943600" cy="2693035"/>
            <wp:effectExtent l="0" t="0" r="0" b="0"/>
            <wp:docPr id="5313770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1377037" name=""/>
                    <pic:cNvPicPr/>
                  </pic:nvPicPr>
                  <pic:blipFill>
                    <a:blip r:embed="rId208"/>
                    <a:stretch>
                      <a:fillRect/>
                    </a:stretch>
                  </pic:blipFill>
                  <pic:spPr>
                    <a:xfrm>
                      <a:off x="0" y="0"/>
                      <a:ext cx="5943600" cy="2693035"/>
                    </a:xfrm>
                    <a:prstGeom prst="rect">
                      <a:avLst/>
                    </a:prstGeom>
                  </pic:spPr>
                </pic:pic>
              </a:graphicData>
            </a:graphic>
          </wp:inline>
        </w:drawing>
      </w:r>
    </w:p>
    <w:p w14:paraId="02DF4931" w14:textId="77777777" w:rsidR="00463E97" w:rsidRDefault="00463E97" w:rsidP="00463E97">
      <w:pPr>
        <w:pStyle w:val="Caption"/>
        <w:rPr>
          <w:lang w:val="en-CA"/>
        </w:rPr>
      </w:pPr>
      <w:r>
        <w:rPr>
          <w:lang w:val="en-CA"/>
        </w:rPr>
        <w:t>Job Costing &gt; Job &gt; Enter Project</w:t>
      </w:r>
    </w:p>
    <w:p w14:paraId="4B079260" w14:textId="77777777" w:rsidR="00463E97" w:rsidRDefault="00463E97" w:rsidP="00463E97">
      <w:pPr>
        <w:pStyle w:val="BodyText"/>
        <w:rPr>
          <w:lang w:val="en-CA"/>
        </w:rPr>
      </w:pPr>
      <w:r>
        <w:rPr>
          <w:noProof/>
        </w:rPr>
        <w:lastRenderedPageBreak/>
        <w:drawing>
          <wp:inline distT="0" distB="0" distL="0" distR="0" wp14:anchorId="38F63481" wp14:editId="58490A3C">
            <wp:extent cx="5943600" cy="1968500"/>
            <wp:effectExtent l="0" t="0" r="0" b="0"/>
            <wp:docPr id="6958029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5802945" name=""/>
                    <pic:cNvPicPr/>
                  </pic:nvPicPr>
                  <pic:blipFill>
                    <a:blip r:embed="rId209"/>
                    <a:stretch>
                      <a:fillRect/>
                    </a:stretch>
                  </pic:blipFill>
                  <pic:spPr>
                    <a:xfrm>
                      <a:off x="0" y="0"/>
                      <a:ext cx="5943600" cy="1968500"/>
                    </a:xfrm>
                    <a:prstGeom prst="rect">
                      <a:avLst/>
                    </a:prstGeom>
                  </pic:spPr>
                </pic:pic>
              </a:graphicData>
            </a:graphic>
          </wp:inline>
        </w:drawing>
      </w:r>
    </w:p>
    <w:p w14:paraId="74F4ED27" w14:textId="7C8741D8" w:rsidR="00D152B1" w:rsidRDefault="00463E97" w:rsidP="00463E97">
      <w:pPr>
        <w:pStyle w:val="BodyText"/>
        <w:rPr>
          <w:lang w:val="en-CA"/>
        </w:rPr>
      </w:pPr>
      <w:r>
        <w:rPr>
          <w:lang w:val="en-CA"/>
        </w:rPr>
        <w:t>Opportunity Management&gt; Opportunities</w:t>
      </w:r>
    </w:p>
    <w:p w14:paraId="3F50C060" w14:textId="00BA0B4D" w:rsidR="00463E97" w:rsidRDefault="00463E97" w:rsidP="00463E97">
      <w:pPr>
        <w:pStyle w:val="BLOCKHEADING"/>
        <w:rPr>
          <w:lang w:val="en-CA"/>
        </w:rPr>
      </w:pPr>
      <w:r>
        <w:rPr>
          <w:lang w:val="en-CA"/>
        </w:rPr>
        <w:t>Implementation</w:t>
      </w:r>
    </w:p>
    <w:p w14:paraId="4483AF39" w14:textId="77777777" w:rsidR="00463E97" w:rsidRDefault="00463E97" w:rsidP="00463E97">
      <w:pPr>
        <w:pStyle w:val="BodyText"/>
      </w:pPr>
      <w:r>
        <w:t>Go to Job Costing&gt; Job &gt; Enter Project &gt; Needs Tab &gt; Click on Import Button</w:t>
      </w:r>
    </w:p>
    <w:p w14:paraId="0AE5F1EE" w14:textId="77777777" w:rsidR="00463E97" w:rsidRDefault="00463E97" w:rsidP="00463E97">
      <w:pPr>
        <w:pStyle w:val="BodyText"/>
      </w:pPr>
      <w:r>
        <w:rPr>
          <w:noProof/>
        </w:rPr>
        <w:drawing>
          <wp:inline distT="0" distB="0" distL="0" distR="0" wp14:anchorId="1FA12EBB" wp14:editId="058A7ED9">
            <wp:extent cx="5943600" cy="3307080"/>
            <wp:effectExtent l="0" t="0" r="0" b="7620"/>
            <wp:docPr id="10742884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4288433" name=""/>
                    <pic:cNvPicPr/>
                  </pic:nvPicPr>
                  <pic:blipFill>
                    <a:blip r:embed="rId210"/>
                    <a:stretch>
                      <a:fillRect/>
                    </a:stretch>
                  </pic:blipFill>
                  <pic:spPr>
                    <a:xfrm>
                      <a:off x="0" y="0"/>
                      <a:ext cx="5943600" cy="3307080"/>
                    </a:xfrm>
                    <a:prstGeom prst="rect">
                      <a:avLst/>
                    </a:prstGeom>
                  </pic:spPr>
                </pic:pic>
              </a:graphicData>
            </a:graphic>
          </wp:inline>
        </w:drawing>
      </w:r>
    </w:p>
    <w:p w14:paraId="327EF13B" w14:textId="77777777" w:rsidR="00463E97" w:rsidRDefault="00463E97" w:rsidP="00463E97">
      <w:pPr>
        <w:pStyle w:val="Caption"/>
        <w:rPr>
          <w:lang w:val="en-CA"/>
        </w:rPr>
      </w:pPr>
      <w:r>
        <w:rPr>
          <w:lang w:val="en-CA"/>
        </w:rPr>
        <w:t>Job Costing &gt; Job &gt; Enter Project</w:t>
      </w:r>
    </w:p>
    <w:p w14:paraId="4AF93FFF" w14:textId="77777777" w:rsidR="00463E97" w:rsidRDefault="00463E97" w:rsidP="00463E97">
      <w:pPr>
        <w:pStyle w:val="BodyText"/>
        <w:rPr>
          <w:lang w:val="en-CA"/>
        </w:rPr>
      </w:pPr>
      <w:r>
        <w:rPr>
          <w:noProof/>
        </w:rPr>
        <w:lastRenderedPageBreak/>
        <w:drawing>
          <wp:inline distT="0" distB="0" distL="0" distR="0" wp14:anchorId="2D31062D" wp14:editId="4CC6C0CB">
            <wp:extent cx="5943600" cy="2170430"/>
            <wp:effectExtent l="0" t="0" r="0" b="1270"/>
            <wp:docPr id="21150713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5071342" name=""/>
                    <pic:cNvPicPr/>
                  </pic:nvPicPr>
                  <pic:blipFill>
                    <a:blip r:embed="rId211"/>
                    <a:stretch>
                      <a:fillRect/>
                    </a:stretch>
                  </pic:blipFill>
                  <pic:spPr>
                    <a:xfrm>
                      <a:off x="0" y="0"/>
                      <a:ext cx="5943600" cy="2170430"/>
                    </a:xfrm>
                    <a:prstGeom prst="rect">
                      <a:avLst/>
                    </a:prstGeom>
                  </pic:spPr>
                </pic:pic>
              </a:graphicData>
            </a:graphic>
          </wp:inline>
        </w:drawing>
      </w:r>
    </w:p>
    <w:p w14:paraId="5718F220" w14:textId="77777777" w:rsidR="00463E97" w:rsidRDefault="00463E97" w:rsidP="00463E97">
      <w:pPr>
        <w:pStyle w:val="Caption"/>
        <w:rPr>
          <w:lang w:val="en-CA"/>
        </w:rPr>
      </w:pPr>
      <w:r>
        <w:rPr>
          <w:lang w:val="en-CA"/>
        </w:rPr>
        <w:t>Job Costing &gt; Job &gt; Enter Project</w:t>
      </w:r>
    </w:p>
    <w:p w14:paraId="730DA351" w14:textId="77777777" w:rsidR="00463E97" w:rsidRPr="00D75C11" w:rsidRDefault="00463E97" w:rsidP="00463E97">
      <w:pPr>
        <w:pStyle w:val="BodyText"/>
        <w:rPr>
          <w:lang w:val="en-CA"/>
        </w:rPr>
      </w:pPr>
      <w:r>
        <w:rPr>
          <w:lang w:val="en-CA"/>
        </w:rPr>
        <w:t>The above Abbreviation should be used for “Need start Date Reference” and “Need End Date Reference” columns in import file.</w:t>
      </w:r>
    </w:p>
    <w:p w14:paraId="6D3F57A1" w14:textId="77777777" w:rsidR="00463E97" w:rsidRDefault="00463E97" w:rsidP="00463E97">
      <w:pPr>
        <w:pStyle w:val="BodyText"/>
      </w:pPr>
      <w:r>
        <w:t>Click on upload new button and upload the CSV file.</w:t>
      </w:r>
    </w:p>
    <w:p w14:paraId="3211A969" w14:textId="77777777" w:rsidR="00463E97" w:rsidRDefault="00463E97" w:rsidP="00463E97">
      <w:pPr>
        <w:pStyle w:val="BodyText"/>
      </w:pPr>
      <w:r>
        <w:rPr>
          <w:noProof/>
        </w:rPr>
        <w:drawing>
          <wp:inline distT="0" distB="0" distL="0" distR="0" wp14:anchorId="7FDEFA6B" wp14:editId="2839D06F">
            <wp:extent cx="5943600" cy="3319780"/>
            <wp:effectExtent l="0" t="0" r="0" b="0"/>
            <wp:docPr id="8718555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1855589" name=""/>
                    <pic:cNvPicPr/>
                  </pic:nvPicPr>
                  <pic:blipFill>
                    <a:blip r:embed="rId212"/>
                    <a:stretch>
                      <a:fillRect/>
                    </a:stretch>
                  </pic:blipFill>
                  <pic:spPr>
                    <a:xfrm>
                      <a:off x="0" y="0"/>
                      <a:ext cx="5943600" cy="3319780"/>
                    </a:xfrm>
                    <a:prstGeom prst="rect">
                      <a:avLst/>
                    </a:prstGeom>
                  </pic:spPr>
                </pic:pic>
              </a:graphicData>
            </a:graphic>
          </wp:inline>
        </w:drawing>
      </w:r>
    </w:p>
    <w:p w14:paraId="6A9CE69A" w14:textId="77777777" w:rsidR="00463E97" w:rsidRPr="008E2D0D" w:rsidRDefault="00463E97" w:rsidP="00463E97">
      <w:pPr>
        <w:pStyle w:val="Caption"/>
        <w:rPr>
          <w:lang w:val="en-CA"/>
        </w:rPr>
      </w:pPr>
      <w:r>
        <w:rPr>
          <w:lang w:val="en-CA"/>
        </w:rPr>
        <w:t>Job Costing &gt; Job &gt; Enter Project</w:t>
      </w:r>
    </w:p>
    <w:p w14:paraId="20478A66" w14:textId="77777777" w:rsidR="00463E97" w:rsidRDefault="00463E97" w:rsidP="00463E97">
      <w:pPr>
        <w:pStyle w:val="BodyText"/>
      </w:pPr>
      <w:r>
        <w:rPr>
          <w:noProof/>
        </w:rPr>
        <w:lastRenderedPageBreak/>
        <w:drawing>
          <wp:inline distT="0" distB="0" distL="0" distR="0" wp14:anchorId="4CFE0C03" wp14:editId="491FB930">
            <wp:extent cx="5943600" cy="3173095"/>
            <wp:effectExtent l="0" t="0" r="0" b="8255"/>
            <wp:docPr id="12235867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3586724" name=""/>
                    <pic:cNvPicPr/>
                  </pic:nvPicPr>
                  <pic:blipFill>
                    <a:blip r:embed="rId213"/>
                    <a:stretch>
                      <a:fillRect/>
                    </a:stretch>
                  </pic:blipFill>
                  <pic:spPr>
                    <a:xfrm>
                      <a:off x="0" y="0"/>
                      <a:ext cx="5943600" cy="3173095"/>
                    </a:xfrm>
                    <a:prstGeom prst="rect">
                      <a:avLst/>
                    </a:prstGeom>
                  </pic:spPr>
                </pic:pic>
              </a:graphicData>
            </a:graphic>
          </wp:inline>
        </w:drawing>
      </w:r>
    </w:p>
    <w:p w14:paraId="73952678" w14:textId="77777777" w:rsidR="00463E97" w:rsidRPr="008E2D0D" w:rsidRDefault="00463E97" w:rsidP="00463E97">
      <w:pPr>
        <w:pStyle w:val="Caption"/>
        <w:rPr>
          <w:lang w:val="en-CA"/>
        </w:rPr>
      </w:pPr>
      <w:r>
        <w:rPr>
          <w:lang w:val="en-CA"/>
        </w:rPr>
        <w:t>Job Costing &gt; Job &gt; Enter Project</w:t>
      </w:r>
    </w:p>
    <w:p w14:paraId="3BF1CB5F" w14:textId="77777777" w:rsidR="00463E97" w:rsidRDefault="00463E97" w:rsidP="00463E97">
      <w:pPr>
        <w:pStyle w:val="BodyText"/>
      </w:pPr>
      <w:r>
        <w:t>Validate and import the data.</w:t>
      </w:r>
    </w:p>
    <w:p w14:paraId="4613C611" w14:textId="77777777" w:rsidR="00463E97" w:rsidRDefault="00463E97" w:rsidP="00463E97">
      <w:pPr>
        <w:pStyle w:val="BodyText"/>
      </w:pPr>
      <w:r>
        <w:rPr>
          <w:noProof/>
        </w:rPr>
        <w:drawing>
          <wp:inline distT="0" distB="0" distL="0" distR="0" wp14:anchorId="61104811" wp14:editId="48A9A804">
            <wp:extent cx="5943600" cy="2841625"/>
            <wp:effectExtent l="0" t="0" r="0" b="0"/>
            <wp:docPr id="1819560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956087" name=""/>
                    <pic:cNvPicPr/>
                  </pic:nvPicPr>
                  <pic:blipFill>
                    <a:blip r:embed="rId214"/>
                    <a:stretch>
                      <a:fillRect/>
                    </a:stretch>
                  </pic:blipFill>
                  <pic:spPr>
                    <a:xfrm>
                      <a:off x="0" y="0"/>
                      <a:ext cx="5943600" cy="2841625"/>
                    </a:xfrm>
                    <a:prstGeom prst="rect">
                      <a:avLst/>
                    </a:prstGeom>
                  </pic:spPr>
                </pic:pic>
              </a:graphicData>
            </a:graphic>
          </wp:inline>
        </w:drawing>
      </w:r>
    </w:p>
    <w:p w14:paraId="7FA249BF" w14:textId="77777777" w:rsidR="00463E97" w:rsidRPr="008E2D0D" w:rsidRDefault="00463E97" w:rsidP="00463E97">
      <w:pPr>
        <w:pStyle w:val="Caption"/>
        <w:rPr>
          <w:lang w:val="en-CA"/>
        </w:rPr>
      </w:pPr>
      <w:r>
        <w:rPr>
          <w:lang w:val="en-CA"/>
        </w:rPr>
        <w:t>Job Costing &gt; Job &gt; Enter Project</w:t>
      </w:r>
    </w:p>
    <w:p w14:paraId="0FF420D9" w14:textId="77777777" w:rsidR="00463E97" w:rsidRDefault="00463E97" w:rsidP="00463E97">
      <w:pPr>
        <w:pStyle w:val="BodyText"/>
      </w:pPr>
    </w:p>
    <w:p w14:paraId="239CCD12" w14:textId="77777777" w:rsidR="00463E97" w:rsidRDefault="00463E97" w:rsidP="00463E97">
      <w:pPr>
        <w:pStyle w:val="BodyText"/>
      </w:pPr>
      <w:r>
        <w:rPr>
          <w:noProof/>
        </w:rPr>
        <w:lastRenderedPageBreak/>
        <w:drawing>
          <wp:inline distT="0" distB="0" distL="0" distR="0" wp14:anchorId="2F9F7440" wp14:editId="133B8A14">
            <wp:extent cx="5943600" cy="2551430"/>
            <wp:effectExtent l="0" t="0" r="0" b="1270"/>
            <wp:docPr id="20168373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6837308" name=""/>
                    <pic:cNvPicPr/>
                  </pic:nvPicPr>
                  <pic:blipFill>
                    <a:blip r:embed="rId215"/>
                    <a:stretch>
                      <a:fillRect/>
                    </a:stretch>
                  </pic:blipFill>
                  <pic:spPr>
                    <a:xfrm>
                      <a:off x="0" y="0"/>
                      <a:ext cx="5943600" cy="2551430"/>
                    </a:xfrm>
                    <a:prstGeom prst="rect">
                      <a:avLst/>
                    </a:prstGeom>
                  </pic:spPr>
                </pic:pic>
              </a:graphicData>
            </a:graphic>
          </wp:inline>
        </w:drawing>
      </w:r>
    </w:p>
    <w:p w14:paraId="5173F3C5" w14:textId="77777777" w:rsidR="00463E97" w:rsidRDefault="00463E97" w:rsidP="00463E97">
      <w:pPr>
        <w:pStyle w:val="Caption"/>
        <w:rPr>
          <w:lang w:val="en-CA"/>
        </w:rPr>
      </w:pPr>
      <w:r>
        <w:rPr>
          <w:lang w:val="en-CA"/>
        </w:rPr>
        <w:t>Job Costing &gt; Job &gt; Enter Project</w:t>
      </w:r>
    </w:p>
    <w:p w14:paraId="41A3D087" w14:textId="685BAA4D" w:rsidR="00463E97" w:rsidRDefault="00463E97" w:rsidP="00463E97">
      <w:pPr>
        <w:pStyle w:val="BodyText"/>
        <w:rPr>
          <w:lang w:val="en-CA"/>
        </w:rPr>
      </w:pPr>
      <w:r>
        <w:rPr>
          <w:b/>
          <w:bCs/>
          <w:lang w:val="en-CA"/>
        </w:rPr>
        <w:t xml:space="preserve">Note: </w:t>
      </w:r>
      <w:r>
        <w:rPr>
          <w:lang w:val="en-CA"/>
        </w:rPr>
        <w:t>Same steps are followed to import data in Opportunities &gt; Need Tab</w:t>
      </w:r>
    </w:p>
    <w:p w14:paraId="76509922" w14:textId="00B00C0F" w:rsidR="00E260C9" w:rsidRPr="001F63C2" w:rsidRDefault="00E260C9" w:rsidP="00E260C9">
      <w:pPr>
        <w:pStyle w:val="Heading3"/>
        <w:rPr>
          <w:rFonts w:cs="Arial"/>
        </w:rPr>
      </w:pPr>
      <w:bookmarkStart w:id="105" w:name="_Toc241478556"/>
      <w:r>
        <w:rPr>
          <w:rFonts w:cs="Arial"/>
        </w:rPr>
        <w:t xml:space="preserve">Import Functionality to Enter Cost Code Type </w:t>
      </w:r>
      <w:r w:rsidRPr="00822C47">
        <w:rPr>
          <w:b w:val="0"/>
          <w:bCs/>
          <w:sz w:val="20"/>
        </w:rPr>
        <w:t>(JBJCPC-</w:t>
      </w:r>
      <w:r>
        <w:rPr>
          <w:b w:val="0"/>
          <w:bCs/>
          <w:sz w:val="20"/>
        </w:rPr>
        <w:t>3479</w:t>
      </w:r>
      <w:r w:rsidRPr="00822C47">
        <w:rPr>
          <w:b w:val="0"/>
          <w:bCs/>
          <w:sz w:val="20"/>
        </w:rPr>
        <w:t>)</w:t>
      </w:r>
      <w:bookmarkEnd w:id="105"/>
    </w:p>
    <w:p w14:paraId="0D0FB3DA" w14:textId="77777777" w:rsidR="00E260C9" w:rsidRDefault="00E260C9" w:rsidP="00E260C9">
      <w:pPr>
        <w:pStyle w:val="BLOCKHEADING"/>
        <w:rPr>
          <w:lang w:val="en-CA"/>
        </w:rPr>
      </w:pPr>
      <w:r>
        <w:rPr>
          <w:lang w:val="en-CA"/>
        </w:rPr>
        <w:t>Overview</w:t>
      </w:r>
    </w:p>
    <w:p w14:paraId="0E6D4A4D" w14:textId="5BE60E5A" w:rsidR="00E260C9" w:rsidRDefault="00E260C9" w:rsidP="00E260C9">
      <w:pPr>
        <w:pStyle w:val="BodyText"/>
      </w:pPr>
      <w:r w:rsidRPr="00945617">
        <w:t xml:space="preserve">This enhancement enables the </w:t>
      </w:r>
      <w:r w:rsidRPr="00945617">
        <w:rPr>
          <w:b/>
          <w:bCs/>
        </w:rPr>
        <w:t>Import</w:t>
      </w:r>
      <w:r w:rsidRPr="00945617">
        <w:t xml:space="preserve"> functionality in the </w:t>
      </w:r>
      <w:r w:rsidRPr="00945617">
        <w:rPr>
          <w:b/>
          <w:bCs/>
        </w:rPr>
        <w:t>Enter Cost Code Type Program (JCPHSTYPES)</w:t>
      </w:r>
      <w:r w:rsidRPr="00945617">
        <w:t xml:space="preserve">, allowing users to bulk import Cost Code Type records through the standard Enterprise import interface. The import process supports data validation, error handling, and error export capabilities to ensure data accuracy and consistency. During import, both </w:t>
      </w:r>
      <w:r w:rsidRPr="00945617">
        <w:rPr>
          <w:b/>
          <w:bCs/>
        </w:rPr>
        <w:t>Code</w:t>
      </w:r>
      <w:r w:rsidRPr="00945617">
        <w:t xml:space="preserve"> and </w:t>
      </w:r>
      <w:r w:rsidRPr="00945617">
        <w:rPr>
          <w:b/>
          <w:bCs/>
        </w:rPr>
        <w:t>Name</w:t>
      </w:r>
      <w:r w:rsidRPr="00945617">
        <w:t xml:space="preserve"> fields are mandatory, and records missing these required values will fail validation and will not be processed</w:t>
      </w:r>
      <w:r>
        <w:t xml:space="preserve">. </w:t>
      </w:r>
    </w:p>
    <w:p w14:paraId="11C81CD4" w14:textId="77777777" w:rsidR="00E260C9" w:rsidRDefault="00E260C9" w:rsidP="00E260C9">
      <w:pPr>
        <w:pStyle w:val="BLOCKHEADING"/>
        <w:rPr>
          <w:lang w:val="en-CA"/>
        </w:rPr>
      </w:pPr>
      <w:r>
        <w:rPr>
          <w:lang w:val="en-CA"/>
        </w:rPr>
        <w:t>Modifications</w:t>
      </w:r>
    </w:p>
    <w:p w14:paraId="4506B4FA" w14:textId="77777777" w:rsidR="00E260C9" w:rsidRPr="0037043C" w:rsidRDefault="00E260C9" w:rsidP="00E260C9"/>
    <w:p w14:paraId="3518581C" w14:textId="75ED6042" w:rsidR="00E260C9" w:rsidRDefault="00E260C9" w:rsidP="00E260C9">
      <w:pPr>
        <w:pStyle w:val="BodyText"/>
      </w:pPr>
      <w:r>
        <w:t xml:space="preserve">This </w:t>
      </w:r>
      <w:r w:rsidRPr="008A75FD">
        <w:t xml:space="preserve">enhancement activates the </w:t>
      </w:r>
      <w:r w:rsidRPr="008A75FD">
        <w:rPr>
          <w:b/>
          <w:bCs/>
        </w:rPr>
        <w:t>Import</w:t>
      </w:r>
      <w:r w:rsidRPr="008A75FD">
        <w:t xml:space="preserve"> button in the </w:t>
      </w:r>
      <w:r w:rsidRPr="008A75FD">
        <w:rPr>
          <w:b/>
          <w:bCs/>
        </w:rPr>
        <w:t>Enter Cost Code Type Program (JCPHSTYPES)</w:t>
      </w:r>
      <w:r w:rsidRPr="008A75FD">
        <w:t xml:space="preserve">, enabling users to import Cost Code Type records using the standard Enterprise import functionality. As part of this update, the system now enforces mandatory validation for both </w:t>
      </w:r>
      <w:r w:rsidRPr="008A75FD">
        <w:rPr>
          <w:b/>
          <w:bCs/>
        </w:rPr>
        <w:t>Code</w:t>
      </w:r>
      <w:r w:rsidRPr="008A75FD">
        <w:t xml:space="preserve"> and </w:t>
      </w:r>
      <w:r w:rsidRPr="008A75FD">
        <w:rPr>
          <w:b/>
          <w:bCs/>
        </w:rPr>
        <w:t>Name</w:t>
      </w:r>
      <w:r w:rsidRPr="008A75FD">
        <w:t xml:space="preserve"> fields during the import process</w:t>
      </w:r>
      <w:r w:rsidRPr="00837C50">
        <w:t>.</w:t>
      </w:r>
    </w:p>
    <w:p w14:paraId="01F8FD6C" w14:textId="77777777" w:rsidR="00E260C9" w:rsidRDefault="00E260C9" w:rsidP="00E260C9">
      <w:pPr>
        <w:pStyle w:val="BodyText"/>
        <w:rPr>
          <w:lang w:val="en-CA"/>
        </w:rPr>
      </w:pPr>
      <w:r>
        <w:rPr>
          <w:noProof/>
        </w:rPr>
        <w:drawing>
          <wp:inline distT="0" distB="0" distL="0" distR="0" wp14:anchorId="5F5783DA" wp14:editId="3B6A2CD2">
            <wp:extent cx="5943600" cy="1318260"/>
            <wp:effectExtent l="0" t="0" r="0" b="0"/>
            <wp:docPr id="4099840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984033" name=""/>
                    <pic:cNvPicPr/>
                  </pic:nvPicPr>
                  <pic:blipFill>
                    <a:blip r:embed="rId216"/>
                    <a:stretch>
                      <a:fillRect/>
                    </a:stretch>
                  </pic:blipFill>
                  <pic:spPr>
                    <a:xfrm>
                      <a:off x="0" y="0"/>
                      <a:ext cx="5943600" cy="1318260"/>
                    </a:xfrm>
                    <a:prstGeom prst="rect">
                      <a:avLst/>
                    </a:prstGeom>
                  </pic:spPr>
                </pic:pic>
              </a:graphicData>
            </a:graphic>
          </wp:inline>
        </w:drawing>
      </w:r>
    </w:p>
    <w:p w14:paraId="28D44512" w14:textId="481EC424" w:rsidR="00E260C9" w:rsidRDefault="00E260C9" w:rsidP="00E260C9">
      <w:pPr>
        <w:pStyle w:val="Caption"/>
        <w:rPr>
          <w:lang w:val="en-CA"/>
        </w:rPr>
      </w:pPr>
      <w:r>
        <w:rPr>
          <w:lang w:val="en-CA"/>
        </w:rPr>
        <w:t>Job Costing &gt; Setup &gt; local Tables &gt; Enter Cost Code Types</w:t>
      </w:r>
    </w:p>
    <w:p w14:paraId="726A9AAE" w14:textId="77777777" w:rsidR="00E260C9" w:rsidRDefault="00E260C9" w:rsidP="00E260C9">
      <w:pPr>
        <w:pStyle w:val="BLOCKHEADING"/>
        <w:rPr>
          <w:lang w:val="en-CA"/>
        </w:rPr>
      </w:pPr>
      <w:r>
        <w:rPr>
          <w:lang w:val="en-CA"/>
        </w:rPr>
        <w:t>Implementation</w:t>
      </w:r>
    </w:p>
    <w:p w14:paraId="53595056" w14:textId="77777777" w:rsidR="00E260C9" w:rsidRDefault="00E260C9" w:rsidP="00E260C9">
      <w:pPr>
        <w:pStyle w:val="BodyText"/>
      </w:pPr>
      <w:r>
        <w:t>Go to Job Costing&gt; Setup &gt; Local Tables &gt; Enter Cost Code Types &gt; Click on Import Button</w:t>
      </w:r>
    </w:p>
    <w:p w14:paraId="246BDF97" w14:textId="77777777" w:rsidR="00E260C9" w:rsidRDefault="00E260C9" w:rsidP="00E260C9">
      <w:pPr>
        <w:pStyle w:val="BodyText"/>
      </w:pPr>
      <w:r>
        <w:rPr>
          <w:noProof/>
        </w:rPr>
        <w:lastRenderedPageBreak/>
        <w:drawing>
          <wp:inline distT="0" distB="0" distL="0" distR="0" wp14:anchorId="62CFE4E4" wp14:editId="5C8CF3B7">
            <wp:extent cx="5943600" cy="1318260"/>
            <wp:effectExtent l="0" t="0" r="0" b="0"/>
            <wp:docPr id="19603881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0388162" name=""/>
                    <pic:cNvPicPr/>
                  </pic:nvPicPr>
                  <pic:blipFill>
                    <a:blip r:embed="rId217"/>
                    <a:stretch>
                      <a:fillRect/>
                    </a:stretch>
                  </pic:blipFill>
                  <pic:spPr>
                    <a:xfrm>
                      <a:off x="0" y="0"/>
                      <a:ext cx="5943600" cy="1318260"/>
                    </a:xfrm>
                    <a:prstGeom prst="rect">
                      <a:avLst/>
                    </a:prstGeom>
                  </pic:spPr>
                </pic:pic>
              </a:graphicData>
            </a:graphic>
          </wp:inline>
        </w:drawing>
      </w:r>
    </w:p>
    <w:p w14:paraId="596D705B" w14:textId="77777777" w:rsidR="00E260C9" w:rsidRDefault="00E260C9" w:rsidP="00E260C9">
      <w:pPr>
        <w:pStyle w:val="Caption"/>
        <w:rPr>
          <w:lang w:val="en-CA"/>
        </w:rPr>
      </w:pPr>
      <w:r>
        <w:rPr>
          <w:lang w:val="en-CA"/>
        </w:rPr>
        <w:t>Job Costing &gt; Setup &gt; local Tables &gt; Enter Cost Code Types</w:t>
      </w:r>
    </w:p>
    <w:p w14:paraId="567C3E5B" w14:textId="77777777" w:rsidR="00E260C9" w:rsidRDefault="00E260C9" w:rsidP="00E260C9">
      <w:pPr>
        <w:pStyle w:val="BodyText"/>
      </w:pPr>
      <w:r>
        <w:t>Click on upload new button and upload the CSV file.</w:t>
      </w:r>
    </w:p>
    <w:p w14:paraId="77710717" w14:textId="77777777" w:rsidR="00E260C9" w:rsidRDefault="00E260C9" w:rsidP="00E260C9">
      <w:pPr>
        <w:pStyle w:val="BodyText"/>
      </w:pPr>
      <w:r>
        <w:rPr>
          <w:noProof/>
        </w:rPr>
        <w:drawing>
          <wp:inline distT="0" distB="0" distL="0" distR="0" wp14:anchorId="266E9B1C" wp14:editId="7C413CA9">
            <wp:extent cx="5943600" cy="3295650"/>
            <wp:effectExtent l="0" t="0" r="0" b="0"/>
            <wp:docPr id="17424636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2463653" name=""/>
                    <pic:cNvPicPr/>
                  </pic:nvPicPr>
                  <pic:blipFill>
                    <a:blip r:embed="rId218"/>
                    <a:stretch>
                      <a:fillRect/>
                    </a:stretch>
                  </pic:blipFill>
                  <pic:spPr>
                    <a:xfrm>
                      <a:off x="0" y="0"/>
                      <a:ext cx="5943600" cy="3295650"/>
                    </a:xfrm>
                    <a:prstGeom prst="rect">
                      <a:avLst/>
                    </a:prstGeom>
                  </pic:spPr>
                </pic:pic>
              </a:graphicData>
            </a:graphic>
          </wp:inline>
        </w:drawing>
      </w:r>
    </w:p>
    <w:p w14:paraId="4629FBFC" w14:textId="77777777" w:rsidR="00E260C9" w:rsidRDefault="00E260C9" w:rsidP="00E260C9">
      <w:pPr>
        <w:pStyle w:val="Caption"/>
        <w:rPr>
          <w:lang w:val="en-CA"/>
        </w:rPr>
      </w:pPr>
      <w:r>
        <w:rPr>
          <w:lang w:val="en-CA"/>
        </w:rPr>
        <w:t>Job Costing &gt; Setup &gt; local Tables &gt; Enter Cost Code Types</w:t>
      </w:r>
    </w:p>
    <w:p w14:paraId="53B4CB7C" w14:textId="77777777" w:rsidR="00E260C9" w:rsidRDefault="00E260C9" w:rsidP="00E260C9">
      <w:pPr>
        <w:pStyle w:val="BodyText"/>
      </w:pPr>
      <w:r>
        <w:rPr>
          <w:noProof/>
        </w:rPr>
        <w:lastRenderedPageBreak/>
        <w:drawing>
          <wp:inline distT="0" distB="0" distL="0" distR="0" wp14:anchorId="6DC12823" wp14:editId="262DB396">
            <wp:extent cx="5943600" cy="3340735"/>
            <wp:effectExtent l="0" t="0" r="0" b="0"/>
            <wp:docPr id="3592651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9265112" name=""/>
                    <pic:cNvPicPr/>
                  </pic:nvPicPr>
                  <pic:blipFill>
                    <a:blip r:embed="rId219"/>
                    <a:stretch>
                      <a:fillRect/>
                    </a:stretch>
                  </pic:blipFill>
                  <pic:spPr>
                    <a:xfrm>
                      <a:off x="0" y="0"/>
                      <a:ext cx="5943600" cy="3340735"/>
                    </a:xfrm>
                    <a:prstGeom prst="rect">
                      <a:avLst/>
                    </a:prstGeom>
                  </pic:spPr>
                </pic:pic>
              </a:graphicData>
            </a:graphic>
          </wp:inline>
        </w:drawing>
      </w:r>
    </w:p>
    <w:p w14:paraId="59EF4530" w14:textId="77777777" w:rsidR="00E260C9" w:rsidRDefault="00E260C9" w:rsidP="00E260C9">
      <w:pPr>
        <w:pStyle w:val="Caption"/>
        <w:rPr>
          <w:lang w:val="en-CA"/>
        </w:rPr>
      </w:pPr>
      <w:r>
        <w:rPr>
          <w:lang w:val="en-CA"/>
        </w:rPr>
        <w:t>Job Costing &gt; Setup &gt; local Tables &gt; Enter Cost Code Types</w:t>
      </w:r>
    </w:p>
    <w:p w14:paraId="4B3E26EA" w14:textId="77777777" w:rsidR="00E260C9" w:rsidRDefault="00E260C9" w:rsidP="00E260C9">
      <w:pPr>
        <w:pStyle w:val="BodyText"/>
      </w:pPr>
      <w:r>
        <w:t>Validate and import the data.</w:t>
      </w:r>
    </w:p>
    <w:p w14:paraId="2A67CF1A" w14:textId="77777777" w:rsidR="00E260C9" w:rsidRDefault="00E260C9" w:rsidP="00E260C9">
      <w:pPr>
        <w:pStyle w:val="BodyText"/>
      </w:pPr>
      <w:r>
        <w:rPr>
          <w:noProof/>
        </w:rPr>
        <w:drawing>
          <wp:inline distT="0" distB="0" distL="0" distR="0" wp14:anchorId="424F587C" wp14:editId="79026276">
            <wp:extent cx="5943600" cy="3305175"/>
            <wp:effectExtent l="0" t="0" r="0" b="9525"/>
            <wp:docPr id="6763641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6364143" name=""/>
                    <pic:cNvPicPr/>
                  </pic:nvPicPr>
                  <pic:blipFill>
                    <a:blip r:embed="rId220"/>
                    <a:stretch>
                      <a:fillRect/>
                    </a:stretch>
                  </pic:blipFill>
                  <pic:spPr>
                    <a:xfrm>
                      <a:off x="0" y="0"/>
                      <a:ext cx="5943600" cy="3305175"/>
                    </a:xfrm>
                    <a:prstGeom prst="rect">
                      <a:avLst/>
                    </a:prstGeom>
                  </pic:spPr>
                </pic:pic>
              </a:graphicData>
            </a:graphic>
          </wp:inline>
        </w:drawing>
      </w:r>
    </w:p>
    <w:p w14:paraId="6B80E817" w14:textId="77777777" w:rsidR="00E260C9" w:rsidRDefault="00E260C9" w:rsidP="00E260C9">
      <w:pPr>
        <w:pStyle w:val="Caption"/>
        <w:rPr>
          <w:lang w:val="en-CA"/>
        </w:rPr>
      </w:pPr>
      <w:r>
        <w:rPr>
          <w:lang w:val="en-CA"/>
        </w:rPr>
        <w:t>Job Costing &gt; Setup &gt; local Tables &gt; Enter Cost Code Types</w:t>
      </w:r>
    </w:p>
    <w:p w14:paraId="4B54BDC8" w14:textId="77777777" w:rsidR="00E260C9" w:rsidRDefault="00E260C9" w:rsidP="00E260C9">
      <w:pPr>
        <w:pStyle w:val="BodyText"/>
      </w:pPr>
    </w:p>
    <w:p w14:paraId="0D016C37" w14:textId="77777777" w:rsidR="00E260C9" w:rsidRDefault="00E260C9" w:rsidP="00E260C9">
      <w:pPr>
        <w:pStyle w:val="BodyText"/>
      </w:pPr>
      <w:r>
        <w:rPr>
          <w:noProof/>
        </w:rPr>
        <w:lastRenderedPageBreak/>
        <w:drawing>
          <wp:inline distT="0" distB="0" distL="0" distR="0" wp14:anchorId="6B884BC4" wp14:editId="66CF84A1">
            <wp:extent cx="5943600" cy="1196340"/>
            <wp:effectExtent l="0" t="0" r="0" b="3810"/>
            <wp:docPr id="14906700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670021" name=""/>
                    <pic:cNvPicPr/>
                  </pic:nvPicPr>
                  <pic:blipFill>
                    <a:blip r:embed="rId221"/>
                    <a:stretch>
                      <a:fillRect/>
                    </a:stretch>
                  </pic:blipFill>
                  <pic:spPr>
                    <a:xfrm>
                      <a:off x="0" y="0"/>
                      <a:ext cx="5943600" cy="1196340"/>
                    </a:xfrm>
                    <a:prstGeom prst="rect">
                      <a:avLst/>
                    </a:prstGeom>
                  </pic:spPr>
                </pic:pic>
              </a:graphicData>
            </a:graphic>
          </wp:inline>
        </w:drawing>
      </w:r>
    </w:p>
    <w:p w14:paraId="793B62F7" w14:textId="0AA12332" w:rsidR="00E260C9" w:rsidRDefault="00E260C9" w:rsidP="007758CE">
      <w:pPr>
        <w:pStyle w:val="Caption"/>
        <w:rPr>
          <w:lang w:val="en-CA"/>
        </w:rPr>
      </w:pPr>
      <w:r>
        <w:rPr>
          <w:lang w:val="en-CA"/>
        </w:rPr>
        <w:t>Job Costing &gt; Setup &gt; local Tables &gt; Enter Cost Code Types</w:t>
      </w:r>
    </w:p>
    <w:p w14:paraId="5757D509" w14:textId="77777777" w:rsidR="005169C1" w:rsidRDefault="005169C1" w:rsidP="00E260C9">
      <w:pPr>
        <w:pStyle w:val="BodyText"/>
        <w:rPr>
          <w:lang w:val="en-CA"/>
        </w:rPr>
      </w:pPr>
    </w:p>
    <w:p w14:paraId="21063E8B" w14:textId="1D002A50" w:rsidR="005169C1" w:rsidRDefault="005169C1" w:rsidP="005169C1">
      <w:pPr>
        <w:pStyle w:val="Heading3"/>
      </w:pPr>
      <w:bookmarkStart w:id="106" w:name="_Toc241478557"/>
      <w:r>
        <w:rPr>
          <w:rFonts w:eastAsia="Arial" w:cs="Arial"/>
          <w:bCs/>
          <w:sz w:val="26"/>
          <w:szCs w:val="26"/>
        </w:rPr>
        <w:t>Union Code field length extended in Project Controls screens (</w:t>
      </w:r>
      <w:r w:rsidRPr="005169C1">
        <w:rPr>
          <w:rFonts w:eastAsia="Arial" w:cs="Arial"/>
          <w:bCs/>
          <w:sz w:val="26"/>
          <w:szCs w:val="26"/>
        </w:rPr>
        <w:t>JBJCPC-6509</w:t>
      </w:r>
      <w:r>
        <w:rPr>
          <w:rFonts w:eastAsia="Arial" w:cs="Arial"/>
          <w:bCs/>
          <w:sz w:val="26"/>
          <w:szCs w:val="26"/>
        </w:rPr>
        <w:t>)</w:t>
      </w:r>
      <w:bookmarkEnd w:id="106"/>
    </w:p>
    <w:p w14:paraId="14709542" w14:textId="4DE6B1DE" w:rsidR="005169C1" w:rsidRDefault="005169C1" w:rsidP="005169C1">
      <w:pPr>
        <w:pStyle w:val="BLOCKHEADING"/>
        <w:rPr>
          <w:lang w:val="en-CA"/>
        </w:rPr>
      </w:pPr>
      <w:r>
        <w:rPr>
          <w:rFonts w:eastAsia="Arial" w:cs="Arial"/>
          <w:b w:val="0"/>
          <w:bCs/>
          <w:sz w:val="22"/>
          <w:szCs w:val="22"/>
        </w:rPr>
        <w:br/>
      </w:r>
      <w:r>
        <w:rPr>
          <w:rFonts w:eastAsia="Arial" w:cs="Arial"/>
          <w:bCs/>
          <w:sz w:val="22"/>
          <w:szCs w:val="22"/>
        </w:rPr>
        <w:t>Overview</w:t>
      </w:r>
    </w:p>
    <w:p w14:paraId="14F14A97" w14:textId="3E1AB934" w:rsidR="005169C1" w:rsidRDefault="005169C1" w:rsidP="005169C1">
      <w:pPr>
        <w:ind w:left="709"/>
      </w:pPr>
    </w:p>
    <w:p w14:paraId="07C750B6" w14:textId="77777777" w:rsidR="005169C1" w:rsidRDefault="005169C1" w:rsidP="005169C1">
      <w:pPr>
        <w:ind w:left="709"/>
      </w:pPr>
      <w:r>
        <w:rPr>
          <w:rFonts w:ascii="Arial" w:eastAsia="Arial" w:hAnsi="Arial" w:cs="Arial"/>
        </w:rPr>
        <w:t>The Union Code columns already present in several Project Controls screens have had their maximum length extended to 30 characters, so the full union code can be entered and displayed. Each field is backed by the Union list-of-values (LOV) for selection.</w:t>
      </w:r>
    </w:p>
    <w:p w14:paraId="78213AB2" w14:textId="2F7C8D3F" w:rsidR="005169C1" w:rsidRDefault="005169C1" w:rsidP="005169C1">
      <w:pPr>
        <w:pStyle w:val="BLOCKHEADING"/>
        <w:rPr>
          <w:lang w:val="en-CA"/>
        </w:rPr>
      </w:pPr>
      <w:r>
        <w:rPr>
          <w:rFonts w:eastAsia="Arial" w:cs="Arial"/>
          <w:b w:val="0"/>
          <w:bCs/>
          <w:sz w:val="22"/>
          <w:szCs w:val="22"/>
        </w:rPr>
        <w:br/>
      </w:r>
      <w:r>
        <w:rPr>
          <w:rFonts w:eastAsia="Arial" w:cs="Arial"/>
          <w:bCs/>
          <w:sz w:val="22"/>
          <w:szCs w:val="22"/>
        </w:rPr>
        <w:t>Pre-requisites</w:t>
      </w:r>
    </w:p>
    <w:p w14:paraId="046FFF08" w14:textId="2DD5B0DB" w:rsidR="005169C1" w:rsidRDefault="005169C1" w:rsidP="005169C1">
      <w:pPr>
        <w:ind w:left="709"/>
      </w:pPr>
    </w:p>
    <w:p w14:paraId="57979020" w14:textId="77777777" w:rsidR="005169C1" w:rsidRDefault="005169C1" w:rsidP="005169C1">
      <w:pPr>
        <w:ind w:left="709"/>
      </w:pPr>
      <w:r>
        <w:rPr>
          <w:rFonts w:ascii="Arial" w:eastAsia="Arial" w:hAnsi="Arial" w:cs="Arial"/>
        </w:rPr>
        <w:t xml:space="preserve">Union codes must be set up before they can be selected in the Union LOV. Unions are defined under: HCM </w:t>
      </w:r>
      <w:r>
        <w:rPr>
          <w:rFonts w:ascii="Cambria Math" w:eastAsia="Arial" w:hAnsi="Cambria Math" w:cs="Cambria Math"/>
        </w:rPr>
        <w:t>▸</w:t>
      </w:r>
      <w:r>
        <w:rPr>
          <w:rFonts w:ascii="Arial" w:eastAsia="Arial" w:hAnsi="Arial" w:cs="Arial"/>
        </w:rPr>
        <w:t xml:space="preserve"> Setup </w:t>
      </w:r>
      <w:r>
        <w:rPr>
          <w:rFonts w:ascii="Cambria Math" w:eastAsia="Arial" w:hAnsi="Cambria Math" w:cs="Cambria Math"/>
        </w:rPr>
        <w:t>▸</w:t>
      </w:r>
      <w:r>
        <w:rPr>
          <w:rFonts w:ascii="Arial" w:eastAsia="Arial" w:hAnsi="Arial" w:cs="Arial"/>
        </w:rPr>
        <w:t xml:space="preserve"> Local Tables </w:t>
      </w:r>
      <w:r>
        <w:rPr>
          <w:rFonts w:ascii="Cambria Math" w:eastAsia="Arial" w:hAnsi="Cambria Math" w:cs="Cambria Math"/>
        </w:rPr>
        <w:t>▸</w:t>
      </w:r>
      <w:r>
        <w:rPr>
          <w:rFonts w:ascii="Arial" w:eastAsia="Arial" w:hAnsi="Arial" w:cs="Arial"/>
        </w:rPr>
        <w:t xml:space="preserve"> Payroll Unions </w:t>
      </w:r>
      <w:r>
        <w:rPr>
          <w:rFonts w:ascii="Cambria Math" w:eastAsia="Arial" w:hAnsi="Cambria Math" w:cs="Cambria Math"/>
        </w:rPr>
        <w:t>▸</w:t>
      </w:r>
      <w:r>
        <w:rPr>
          <w:rFonts w:ascii="Arial" w:eastAsia="Arial" w:hAnsi="Arial" w:cs="Arial"/>
        </w:rPr>
        <w:t xml:space="preserve"> Unions.</w:t>
      </w:r>
    </w:p>
    <w:p w14:paraId="388FCE16" w14:textId="29FBBE48" w:rsidR="005169C1" w:rsidRDefault="005169C1" w:rsidP="005169C1">
      <w:pPr>
        <w:pStyle w:val="BLOCKHEADING"/>
        <w:rPr>
          <w:lang w:val="en-CA"/>
        </w:rPr>
      </w:pPr>
      <w:r>
        <w:rPr>
          <w:rFonts w:eastAsia="Arial" w:cs="Arial"/>
          <w:b w:val="0"/>
          <w:bCs/>
          <w:sz w:val="22"/>
          <w:szCs w:val="22"/>
        </w:rPr>
        <w:br/>
      </w:r>
      <w:r>
        <w:rPr>
          <w:rFonts w:eastAsia="Arial" w:cs="Arial"/>
          <w:bCs/>
          <w:sz w:val="22"/>
          <w:szCs w:val="22"/>
        </w:rPr>
        <w:t>Modifications</w:t>
      </w:r>
    </w:p>
    <w:p w14:paraId="6C80FAA2" w14:textId="7FE1F9CE" w:rsidR="005169C1" w:rsidRDefault="005169C1" w:rsidP="005169C1">
      <w:pPr>
        <w:ind w:left="709"/>
      </w:pPr>
    </w:p>
    <w:p w14:paraId="2B1BFEFB" w14:textId="77777777" w:rsidR="005169C1" w:rsidRDefault="005169C1" w:rsidP="005169C1">
      <w:pPr>
        <w:ind w:left="709"/>
      </w:pPr>
      <w:r>
        <w:rPr>
          <w:rFonts w:ascii="Arial" w:eastAsia="Arial" w:hAnsi="Arial" w:cs="Arial"/>
        </w:rPr>
        <w:t>CMiC extended the maximum length of the existing Union Code field/column to 30 characters in the following Project Controls programs: Cost Transaction pop-up (JBILL Transactions), Billing Rates (JBRATE), ETC Forecasts (JCFCASTETC), Escalators Maintenance (JCESCALATORMNT), GC Monitor (RPFCAST), and Enter Cost or Billing Transaction (JCTRNENT). The columns are backed by the Union LOV. No other behavior, layout, or calculation in these screens was changed.</w:t>
      </w:r>
    </w:p>
    <w:p w14:paraId="4F8760D0" w14:textId="53862345" w:rsidR="005169C1" w:rsidRDefault="005169C1" w:rsidP="005169C1">
      <w:pPr>
        <w:pStyle w:val="BLOCKHEADING"/>
        <w:rPr>
          <w:lang w:val="en-CA"/>
        </w:rPr>
      </w:pPr>
      <w:r>
        <w:rPr>
          <w:rFonts w:eastAsia="Arial" w:cs="Arial"/>
          <w:b w:val="0"/>
          <w:bCs/>
          <w:sz w:val="22"/>
          <w:szCs w:val="22"/>
        </w:rPr>
        <w:br/>
      </w:r>
      <w:r>
        <w:rPr>
          <w:lang w:val="en-CA"/>
        </w:rPr>
        <w:t>Implementation</w:t>
      </w:r>
    </w:p>
    <w:p w14:paraId="6C11ACD6" w14:textId="1799EE8C" w:rsidR="005169C1" w:rsidRDefault="005169C1" w:rsidP="005169C1">
      <w:pPr>
        <w:ind w:left="709"/>
      </w:pPr>
    </w:p>
    <w:p w14:paraId="7D207CC8" w14:textId="77777777" w:rsidR="005169C1" w:rsidRDefault="005169C1" w:rsidP="005169C1">
      <w:pPr>
        <w:spacing w:after="100" w:line="276" w:lineRule="auto"/>
        <w:ind w:left="709"/>
      </w:pPr>
      <w:r>
        <w:rPr>
          <w:rFonts w:ascii="Arial" w:eastAsia="Arial" w:hAnsi="Arial" w:cs="Arial"/>
        </w:rPr>
        <w:t>The Union field can be found in each screen as follows:</w:t>
      </w:r>
    </w:p>
    <w:tbl>
      <w:tblPr>
        <w:tblW w:w="8647" w:type="dxa"/>
        <w:tblInd w:w="704" w:type="dxa"/>
        <w:tblBorders>
          <w:top w:val="single" w:sz="4" w:space="0" w:color="808080"/>
          <w:left w:val="single" w:sz="4" w:space="0" w:color="808080"/>
          <w:bottom w:val="single" w:sz="4" w:space="0" w:color="808080"/>
          <w:right w:val="single" w:sz="4" w:space="0" w:color="808080"/>
          <w:insideH w:val="single" w:sz="4" w:space="0" w:color="BFBFBF"/>
          <w:insideV w:val="single" w:sz="4" w:space="0" w:color="BFBFBF"/>
        </w:tblBorders>
        <w:tblCellMar>
          <w:left w:w="10" w:type="dxa"/>
          <w:right w:w="10" w:type="dxa"/>
        </w:tblCellMar>
        <w:tblLook w:val="04A0" w:firstRow="1" w:lastRow="0" w:firstColumn="1" w:lastColumn="0" w:noHBand="0" w:noVBand="1"/>
      </w:tblPr>
      <w:tblGrid>
        <w:gridCol w:w="2710"/>
        <w:gridCol w:w="2960"/>
        <w:gridCol w:w="2977"/>
      </w:tblGrid>
      <w:tr w:rsidR="005169C1" w14:paraId="4F42F210" w14:textId="77777777" w:rsidTr="005169C1">
        <w:trPr>
          <w:tblHeader/>
        </w:trPr>
        <w:tc>
          <w:tcPr>
            <w:tcW w:w="2710" w:type="dxa"/>
            <w:shd w:val="clear" w:color="auto" w:fill="D9D9D9"/>
            <w:tcMar>
              <w:top w:w="60" w:type="dxa"/>
              <w:left w:w="90" w:type="dxa"/>
              <w:bottom w:w="60" w:type="dxa"/>
              <w:right w:w="90" w:type="dxa"/>
            </w:tcMar>
          </w:tcPr>
          <w:p w14:paraId="62600C5A" w14:textId="77777777" w:rsidR="005169C1" w:rsidRDefault="005169C1" w:rsidP="005169C1">
            <w:pPr>
              <w:spacing w:line="250" w:lineRule="auto"/>
              <w:ind w:left="198"/>
            </w:pPr>
            <w:r>
              <w:rPr>
                <w:rFonts w:ascii="Arial" w:eastAsia="Arial" w:hAnsi="Arial" w:cs="Arial"/>
                <w:b/>
                <w:bCs/>
                <w:sz w:val="18"/>
                <w:szCs w:val="18"/>
              </w:rPr>
              <w:t>Program (screen)</w:t>
            </w:r>
          </w:p>
        </w:tc>
        <w:tc>
          <w:tcPr>
            <w:tcW w:w="2960" w:type="dxa"/>
            <w:shd w:val="clear" w:color="auto" w:fill="D9D9D9"/>
            <w:tcMar>
              <w:top w:w="60" w:type="dxa"/>
              <w:left w:w="90" w:type="dxa"/>
              <w:bottom w:w="60" w:type="dxa"/>
              <w:right w:w="90" w:type="dxa"/>
            </w:tcMar>
          </w:tcPr>
          <w:p w14:paraId="19C6B0BD" w14:textId="77777777" w:rsidR="005169C1" w:rsidRDefault="005169C1" w:rsidP="005169C1">
            <w:pPr>
              <w:spacing w:line="250" w:lineRule="auto"/>
              <w:ind w:left="198"/>
            </w:pPr>
            <w:r>
              <w:rPr>
                <w:rFonts w:ascii="Arial" w:eastAsia="Arial" w:hAnsi="Arial" w:cs="Arial"/>
                <w:b/>
                <w:bCs/>
                <w:sz w:val="18"/>
                <w:szCs w:val="18"/>
              </w:rPr>
              <w:t>Navigation path</w:t>
            </w:r>
          </w:p>
        </w:tc>
        <w:tc>
          <w:tcPr>
            <w:tcW w:w="2977" w:type="dxa"/>
            <w:shd w:val="clear" w:color="auto" w:fill="D9D9D9"/>
            <w:tcMar>
              <w:top w:w="60" w:type="dxa"/>
              <w:left w:w="90" w:type="dxa"/>
              <w:bottom w:w="60" w:type="dxa"/>
              <w:right w:w="90" w:type="dxa"/>
            </w:tcMar>
          </w:tcPr>
          <w:p w14:paraId="7677068B" w14:textId="77777777" w:rsidR="005169C1" w:rsidRDefault="005169C1" w:rsidP="005169C1">
            <w:pPr>
              <w:spacing w:line="250" w:lineRule="auto"/>
              <w:ind w:left="198"/>
            </w:pPr>
            <w:r>
              <w:rPr>
                <w:rFonts w:ascii="Arial" w:eastAsia="Arial" w:hAnsi="Arial" w:cs="Arial"/>
                <w:b/>
                <w:bCs/>
                <w:sz w:val="18"/>
                <w:szCs w:val="18"/>
              </w:rPr>
              <w:t>Where the Union field appears</w:t>
            </w:r>
          </w:p>
        </w:tc>
      </w:tr>
      <w:tr w:rsidR="005169C1" w14:paraId="07D11433" w14:textId="77777777" w:rsidTr="005169C1">
        <w:tc>
          <w:tcPr>
            <w:tcW w:w="2710" w:type="dxa"/>
            <w:tcMar>
              <w:top w:w="60" w:type="dxa"/>
              <w:left w:w="90" w:type="dxa"/>
              <w:bottom w:w="60" w:type="dxa"/>
              <w:right w:w="90" w:type="dxa"/>
            </w:tcMar>
          </w:tcPr>
          <w:p w14:paraId="564D3B7C" w14:textId="77777777" w:rsidR="005169C1" w:rsidRDefault="005169C1" w:rsidP="005169C1">
            <w:pPr>
              <w:spacing w:line="250" w:lineRule="auto"/>
              <w:ind w:left="198"/>
            </w:pPr>
            <w:r>
              <w:rPr>
                <w:rFonts w:ascii="Arial" w:eastAsia="Arial" w:hAnsi="Arial" w:cs="Arial"/>
                <w:b/>
                <w:bCs/>
                <w:sz w:val="18"/>
                <w:szCs w:val="18"/>
              </w:rPr>
              <w:t>Cost Transaction pop-up</w:t>
            </w:r>
            <w:r>
              <w:rPr>
                <w:rFonts w:ascii="Arial" w:eastAsia="Arial" w:hAnsi="Arial" w:cs="Arial"/>
                <w:sz w:val="18"/>
                <w:szCs w:val="18"/>
              </w:rPr>
              <w:t xml:space="preserve"> (JBILL Transactions)</w:t>
            </w:r>
          </w:p>
        </w:tc>
        <w:tc>
          <w:tcPr>
            <w:tcW w:w="2960" w:type="dxa"/>
            <w:tcMar>
              <w:top w:w="60" w:type="dxa"/>
              <w:left w:w="90" w:type="dxa"/>
              <w:bottom w:w="60" w:type="dxa"/>
              <w:right w:w="90" w:type="dxa"/>
            </w:tcMar>
          </w:tcPr>
          <w:p w14:paraId="6BEFDE8F" w14:textId="77777777" w:rsidR="005169C1" w:rsidRDefault="005169C1" w:rsidP="005169C1">
            <w:pPr>
              <w:spacing w:line="250" w:lineRule="auto"/>
              <w:ind w:left="198"/>
            </w:pPr>
            <w:r>
              <w:rPr>
                <w:rFonts w:ascii="Arial" w:eastAsia="Arial" w:hAnsi="Arial" w:cs="Arial"/>
                <w:sz w:val="18"/>
                <w:szCs w:val="18"/>
              </w:rPr>
              <w:t>Project Controls ▸ Job Billing ▸ Billing ▸ G/C Prepare Bill ▸ Cost Transaction pop-up</w:t>
            </w:r>
          </w:p>
        </w:tc>
        <w:tc>
          <w:tcPr>
            <w:tcW w:w="2977" w:type="dxa"/>
            <w:tcMar>
              <w:top w:w="60" w:type="dxa"/>
              <w:left w:w="90" w:type="dxa"/>
              <w:bottom w:w="60" w:type="dxa"/>
              <w:right w:w="90" w:type="dxa"/>
            </w:tcMar>
          </w:tcPr>
          <w:p w14:paraId="6C39FDF8" w14:textId="77777777" w:rsidR="005169C1" w:rsidRDefault="005169C1" w:rsidP="005169C1">
            <w:pPr>
              <w:spacing w:line="250" w:lineRule="auto"/>
              <w:ind w:left="198"/>
            </w:pPr>
            <w:r>
              <w:rPr>
                <w:rFonts w:ascii="Arial" w:eastAsia="Arial" w:hAnsi="Arial" w:cs="Arial"/>
                <w:sz w:val="18"/>
                <w:szCs w:val="18"/>
              </w:rPr>
              <w:t>“Union Code” / “Union Name” columns in the Transactions grid</w:t>
            </w:r>
          </w:p>
        </w:tc>
      </w:tr>
      <w:tr w:rsidR="005169C1" w14:paraId="2324CC1E" w14:textId="77777777" w:rsidTr="005169C1">
        <w:tc>
          <w:tcPr>
            <w:tcW w:w="2710" w:type="dxa"/>
            <w:tcMar>
              <w:top w:w="60" w:type="dxa"/>
              <w:left w:w="90" w:type="dxa"/>
              <w:bottom w:w="60" w:type="dxa"/>
              <w:right w:w="90" w:type="dxa"/>
            </w:tcMar>
          </w:tcPr>
          <w:p w14:paraId="7B009ACD" w14:textId="77777777" w:rsidR="005169C1" w:rsidRDefault="005169C1" w:rsidP="005169C1">
            <w:pPr>
              <w:spacing w:line="250" w:lineRule="auto"/>
              <w:ind w:left="198"/>
            </w:pPr>
            <w:r>
              <w:rPr>
                <w:rFonts w:ascii="Arial" w:eastAsia="Arial" w:hAnsi="Arial" w:cs="Arial"/>
                <w:b/>
                <w:bCs/>
                <w:sz w:val="18"/>
                <w:szCs w:val="18"/>
              </w:rPr>
              <w:t>Billing Rates</w:t>
            </w:r>
            <w:r>
              <w:rPr>
                <w:rFonts w:ascii="Arial" w:eastAsia="Arial" w:hAnsi="Arial" w:cs="Arial"/>
                <w:sz w:val="18"/>
                <w:szCs w:val="18"/>
              </w:rPr>
              <w:t xml:space="preserve"> (JBRATE)</w:t>
            </w:r>
          </w:p>
        </w:tc>
        <w:tc>
          <w:tcPr>
            <w:tcW w:w="2960" w:type="dxa"/>
            <w:tcMar>
              <w:top w:w="60" w:type="dxa"/>
              <w:left w:w="90" w:type="dxa"/>
              <w:bottom w:w="60" w:type="dxa"/>
              <w:right w:w="90" w:type="dxa"/>
            </w:tcMar>
          </w:tcPr>
          <w:p w14:paraId="613FA61A" w14:textId="77777777" w:rsidR="005169C1" w:rsidRDefault="005169C1" w:rsidP="005169C1">
            <w:pPr>
              <w:spacing w:line="250" w:lineRule="auto"/>
              <w:ind w:left="198"/>
            </w:pPr>
            <w:r>
              <w:rPr>
                <w:rFonts w:ascii="Arial" w:eastAsia="Arial" w:hAnsi="Arial" w:cs="Arial"/>
                <w:sz w:val="18"/>
                <w:szCs w:val="18"/>
              </w:rPr>
              <w:t>Project Controls ▸ Job Billing ▸ Setup ▸ Local Tables ▸ Billing Rates</w:t>
            </w:r>
          </w:p>
        </w:tc>
        <w:tc>
          <w:tcPr>
            <w:tcW w:w="2977" w:type="dxa"/>
            <w:tcMar>
              <w:top w:w="60" w:type="dxa"/>
              <w:left w:w="90" w:type="dxa"/>
              <w:bottom w:w="60" w:type="dxa"/>
              <w:right w:w="90" w:type="dxa"/>
            </w:tcMar>
          </w:tcPr>
          <w:p w14:paraId="61D4288E" w14:textId="77777777" w:rsidR="005169C1" w:rsidRDefault="005169C1" w:rsidP="005169C1">
            <w:pPr>
              <w:spacing w:line="250" w:lineRule="auto"/>
              <w:ind w:left="198"/>
            </w:pPr>
            <w:r>
              <w:rPr>
                <w:rFonts w:ascii="Arial" w:eastAsia="Arial" w:hAnsi="Arial" w:cs="Arial"/>
                <w:sz w:val="18"/>
                <w:szCs w:val="18"/>
              </w:rPr>
              <w:t>“Union” column in the Rate Detail and Subrate Detail tabs</w:t>
            </w:r>
          </w:p>
        </w:tc>
      </w:tr>
      <w:tr w:rsidR="005169C1" w14:paraId="2A72FF9C" w14:textId="77777777" w:rsidTr="005169C1">
        <w:tc>
          <w:tcPr>
            <w:tcW w:w="2710" w:type="dxa"/>
            <w:tcMar>
              <w:top w:w="60" w:type="dxa"/>
              <w:left w:w="90" w:type="dxa"/>
              <w:bottom w:w="60" w:type="dxa"/>
              <w:right w:w="90" w:type="dxa"/>
            </w:tcMar>
          </w:tcPr>
          <w:p w14:paraId="55B77064" w14:textId="77777777" w:rsidR="005169C1" w:rsidRDefault="005169C1" w:rsidP="005169C1">
            <w:pPr>
              <w:spacing w:line="250" w:lineRule="auto"/>
              <w:ind w:left="198"/>
            </w:pPr>
            <w:r>
              <w:rPr>
                <w:rFonts w:ascii="Arial" w:eastAsia="Arial" w:hAnsi="Arial" w:cs="Arial"/>
                <w:b/>
                <w:bCs/>
                <w:sz w:val="18"/>
                <w:szCs w:val="18"/>
              </w:rPr>
              <w:t>ETC Forecasts</w:t>
            </w:r>
            <w:r>
              <w:rPr>
                <w:rFonts w:ascii="Arial" w:eastAsia="Arial" w:hAnsi="Arial" w:cs="Arial"/>
                <w:sz w:val="18"/>
                <w:szCs w:val="18"/>
              </w:rPr>
              <w:t xml:space="preserve"> (JCFCASTETC)</w:t>
            </w:r>
          </w:p>
        </w:tc>
        <w:tc>
          <w:tcPr>
            <w:tcW w:w="2960" w:type="dxa"/>
            <w:tcMar>
              <w:top w:w="60" w:type="dxa"/>
              <w:left w:w="90" w:type="dxa"/>
              <w:bottom w:w="60" w:type="dxa"/>
              <w:right w:w="90" w:type="dxa"/>
            </w:tcMar>
          </w:tcPr>
          <w:p w14:paraId="795F8FD4" w14:textId="77777777" w:rsidR="005169C1" w:rsidRDefault="005169C1" w:rsidP="005169C1">
            <w:pPr>
              <w:spacing w:line="250" w:lineRule="auto"/>
              <w:ind w:left="198"/>
            </w:pPr>
            <w:r>
              <w:rPr>
                <w:rFonts w:ascii="Arial" w:eastAsia="Arial" w:hAnsi="Arial" w:cs="Arial"/>
                <w:sz w:val="18"/>
                <w:szCs w:val="18"/>
              </w:rPr>
              <w:t>Project Controls ▸ Job Costing ▸ ETC Forecasts</w:t>
            </w:r>
          </w:p>
        </w:tc>
        <w:tc>
          <w:tcPr>
            <w:tcW w:w="2977" w:type="dxa"/>
            <w:tcMar>
              <w:top w:w="60" w:type="dxa"/>
              <w:left w:w="90" w:type="dxa"/>
              <w:bottom w:w="60" w:type="dxa"/>
              <w:right w:w="90" w:type="dxa"/>
            </w:tcMar>
          </w:tcPr>
          <w:p w14:paraId="621DC09C" w14:textId="77777777" w:rsidR="005169C1" w:rsidRDefault="005169C1" w:rsidP="005169C1">
            <w:pPr>
              <w:spacing w:line="250" w:lineRule="auto"/>
              <w:ind w:left="198"/>
            </w:pPr>
            <w:r>
              <w:rPr>
                <w:rFonts w:ascii="Arial" w:eastAsia="Arial" w:hAnsi="Arial" w:cs="Arial"/>
                <w:sz w:val="18"/>
                <w:szCs w:val="18"/>
              </w:rPr>
              <w:t>“Union” field in the Labor and Non-Labor blocks (not shown in the Period-History blocks)</w:t>
            </w:r>
          </w:p>
        </w:tc>
      </w:tr>
      <w:tr w:rsidR="005169C1" w14:paraId="2796BDBE" w14:textId="77777777" w:rsidTr="005169C1">
        <w:tc>
          <w:tcPr>
            <w:tcW w:w="2710" w:type="dxa"/>
            <w:tcMar>
              <w:top w:w="60" w:type="dxa"/>
              <w:left w:w="90" w:type="dxa"/>
              <w:bottom w:w="60" w:type="dxa"/>
              <w:right w:w="90" w:type="dxa"/>
            </w:tcMar>
          </w:tcPr>
          <w:p w14:paraId="18C4BC78" w14:textId="77777777" w:rsidR="005169C1" w:rsidRDefault="005169C1" w:rsidP="005169C1">
            <w:pPr>
              <w:spacing w:line="250" w:lineRule="auto"/>
              <w:ind w:left="198"/>
            </w:pPr>
            <w:r>
              <w:rPr>
                <w:rFonts w:ascii="Arial" w:eastAsia="Arial" w:hAnsi="Arial" w:cs="Arial"/>
                <w:b/>
                <w:bCs/>
                <w:sz w:val="18"/>
                <w:szCs w:val="18"/>
              </w:rPr>
              <w:lastRenderedPageBreak/>
              <w:t>Escalators Maintenance</w:t>
            </w:r>
            <w:r>
              <w:rPr>
                <w:rFonts w:ascii="Arial" w:eastAsia="Arial" w:hAnsi="Arial" w:cs="Arial"/>
                <w:sz w:val="18"/>
                <w:szCs w:val="18"/>
              </w:rPr>
              <w:t xml:space="preserve"> (JCESCALATORMNT)</w:t>
            </w:r>
          </w:p>
        </w:tc>
        <w:tc>
          <w:tcPr>
            <w:tcW w:w="2960" w:type="dxa"/>
            <w:tcMar>
              <w:top w:w="60" w:type="dxa"/>
              <w:left w:w="90" w:type="dxa"/>
              <w:bottom w:w="60" w:type="dxa"/>
              <w:right w:w="90" w:type="dxa"/>
            </w:tcMar>
          </w:tcPr>
          <w:p w14:paraId="4E7F154B" w14:textId="77777777" w:rsidR="005169C1" w:rsidRDefault="005169C1" w:rsidP="005169C1">
            <w:pPr>
              <w:spacing w:line="250" w:lineRule="auto"/>
              <w:ind w:left="198"/>
            </w:pPr>
            <w:r>
              <w:rPr>
                <w:rFonts w:ascii="Arial" w:eastAsia="Arial" w:hAnsi="Arial" w:cs="Arial"/>
                <w:sz w:val="18"/>
                <w:szCs w:val="18"/>
              </w:rPr>
              <w:t>Project Controls ▸ Job Costing ▸ Setup ▸ Local Tables ▸ Contract Forecasting ▸ Escalators Maintenance</w:t>
            </w:r>
          </w:p>
        </w:tc>
        <w:tc>
          <w:tcPr>
            <w:tcW w:w="2977" w:type="dxa"/>
            <w:tcMar>
              <w:top w:w="60" w:type="dxa"/>
              <w:left w:w="90" w:type="dxa"/>
              <w:bottom w:w="60" w:type="dxa"/>
              <w:right w:w="90" w:type="dxa"/>
            </w:tcMar>
          </w:tcPr>
          <w:p w14:paraId="7C60C5F2" w14:textId="77777777" w:rsidR="005169C1" w:rsidRDefault="005169C1" w:rsidP="005169C1">
            <w:pPr>
              <w:spacing w:line="250" w:lineRule="auto"/>
              <w:ind w:left="198"/>
            </w:pPr>
            <w:r>
              <w:rPr>
                <w:rFonts w:ascii="Arial" w:eastAsia="Arial" w:hAnsi="Arial" w:cs="Arial"/>
                <w:sz w:val="18"/>
                <w:szCs w:val="18"/>
              </w:rPr>
              <w:t>“Union” field in the Escalators block</w:t>
            </w:r>
          </w:p>
        </w:tc>
      </w:tr>
      <w:tr w:rsidR="005169C1" w14:paraId="143D3358" w14:textId="77777777" w:rsidTr="005169C1">
        <w:tc>
          <w:tcPr>
            <w:tcW w:w="2710" w:type="dxa"/>
            <w:tcMar>
              <w:top w:w="60" w:type="dxa"/>
              <w:left w:w="90" w:type="dxa"/>
              <w:bottom w:w="60" w:type="dxa"/>
              <w:right w:w="90" w:type="dxa"/>
            </w:tcMar>
          </w:tcPr>
          <w:p w14:paraId="5CF9D9FE" w14:textId="77777777" w:rsidR="005169C1" w:rsidRDefault="005169C1" w:rsidP="005169C1">
            <w:pPr>
              <w:spacing w:line="250" w:lineRule="auto"/>
              <w:ind w:left="198"/>
            </w:pPr>
            <w:r>
              <w:rPr>
                <w:rFonts w:ascii="Arial" w:eastAsia="Arial" w:hAnsi="Arial" w:cs="Arial"/>
                <w:b/>
                <w:bCs/>
                <w:sz w:val="18"/>
                <w:szCs w:val="18"/>
              </w:rPr>
              <w:t>GC Monitor</w:t>
            </w:r>
            <w:r>
              <w:rPr>
                <w:rFonts w:ascii="Arial" w:eastAsia="Arial" w:hAnsi="Arial" w:cs="Arial"/>
                <w:sz w:val="18"/>
                <w:szCs w:val="18"/>
              </w:rPr>
              <w:t xml:space="preserve"> (RPFCAST)</w:t>
            </w:r>
          </w:p>
        </w:tc>
        <w:tc>
          <w:tcPr>
            <w:tcW w:w="2960" w:type="dxa"/>
            <w:tcMar>
              <w:top w:w="60" w:type="dxa"/>
              <w:left w:w="90" w:type="dxa"/>
              <w:bottom w:w="60" w:type="dxa"/>
              <w:right w:w="90" w:type="dxa"/>
            </w:tcMar>
          </w:tcPr>
          <w:p w14:paraId="782CD969" w14:textId="77777777" w:rsidR="005169C1" w:rsidRDefault="005169C1" w:rsidP="005169C1">
            <w:pPr>
              <w:spacing w:line="250" w:lineRule="auto"/>
              <w:ind w:left="198"/>
            </w:pPr>
            <w:r>
              <w:rPr>
                <w:rFonts w:ascii="Arial" w:eastAsia="Arial" w:hAnsi="Arial" w:cs="Arial"/>
                <w:sz w:val="18"/>
                <w:szCs w:val="18"/>
              </w:rPr>
              <w:t>Project Controls ▸ Job Costing ▸ Forecasting ▸ GC Monitor</w:t>
            </w:r>
          </w:p>
        </w:tc>
        <w:tc>
          <w:tcPr>
            <w:tcW w:w="2977" w:type="dxa"/>
            <w:tcMar>
              <w:top w:w="60" w:type="dxa"/>
              <w:left w:w="90" w:type="dxa"/>
              <w:bottom w:w="60" w:type="dxa"/>
              <w:right w:w="90" w:type="dxa"/>
            </w:tcMar>
          </w:tcPr>
          <w:p w14:paraId="6B9D7FD0" w14:textId="77777777" w:rsidR="005169C1" w:rsidRDefault="005169C1" w:rsidP="005169C1">
            <w:pPr>
              <w:spacing w:line="250" w:lineRule="auto"/>
              <w:ind w:left="198"/>
            </w:pPr>
            <w:r>
              <w:rPr>
                <w:rFonts w:ascii="Arial" w:eastAsia="Arial" w:hAnsi="Arial" w:cs="Arial"/>
                <w:sz w:val="18"/>
                <w:szCs w:val="18"/>
              </w:rPr>
              <w:t>“Union” field in the Labor block (not shown in the Equipment or Period-History blocks)</w:t>
            </w:r>
          </w:p>
        </w:tc>
      </w:tr>
      <w:tr w:rsidR="005169C1" w14:paraId="74EADFF0" w14:textId="77777777" w:rsidTr="005169C1">
        <w:tc>
          <w:tcPr>
            <w:tcW w:w="2710" w:type="dxa"/>
            <w:tcMar>
              <w:top w:w="60" w:type="dxa"/>
              <w:left w:w="90" w:type="dxa"/>
              <w:bottom w:w="60" w:type="dxa"/>
              <w:right w:w="90" w:type="dxa"/>
            </w:tcMar>
          </w:tcPr>
          <w:p w14:paraId="0AE77649" w14:textId="77777777" w:rsidR="005169C1" w:rsidRDefault="005169C1" w:rsidP="005169C1">
            <w:pPr>
              <w:spacing w:line="250" w:lineRule="auto"/>
              <w:ind w:left="198"/>
            </w:pPr>
            <w:r>
              <w:rPr>
                <w:rFonts w:ascii="Arial" w:eastAsia="Arial" w:hAnsi="Arial" w:cs="Arial"/>
                <w:b/>
                <w:bCs/>
                <w:sz w:val="18"/>
                <w:szCs w:val="18"/>
              </w:rPr>
              <w:t>Enter Cost or Billing Transaction</w:t>
            </w:r>
            <w:r>
              <w:rPr>
                <w:rFonts w:ascii="Arial" w:eastAsia="Arial" w:hAnsi="Arial" w:cs="Arial"/>
                <w:sz w:val="18"/>
                <w:szCs w:val="18"/>
              </w:rPr>
              <w:t xml:space="preserve"> (JCTRNENT)</w:t>
            </w:r>
          </w:p>
        </w:tc>
        <w:tc>
          <w:tcPr>
            <w:tcW w:w="2960" w:type="dxa"/>
            <w:tcMar>
              <w:top w:w="60" w:type="dxa"/>
              <w:left w:w="90" w:type="dxa"/>
              <w:bottom w:w="60" w:type="dxa"/>
              <w:right w:w="90" w:type="dxa"/>
            </w:tcMar>
          </w:tcPr>
          <w:p w14:paraId="6CB194A6" w14:textId="77777777" w:rsidR="005169C1" w:rsidRDefault="005169C1" w:rsidP="005169C1">
            <w:pPr>
              <w:spacing w:line="250" w:lineRule="auto"/>
              <w:ind w:left="198"/>
            </w:pPr>
            <w:r>
              <w:rPr>
                <w:rFonts w:ascii="Arial" w:eastAsia="Arial" w:hAnsi="Arial" w:cs="Arial"/>
                <w:sz w:val="18"/>
                <w:szCs w:val="18"/>
              </w:rPr>
              <w:t>Project Controls ▸ Job Costing ▸ Transaction Entry</w:t>
            </w:r>
          </w:p>
        </w:tc>
        <w:tc>
          <w:tcPr>
            <w:tcW w:w="2977" w:type="dxa"/>
            <w:tcMar>
              <w:top w:w="60" w:type="dxa"/>
              <w:left w:w="90" w:type="dxa"/>
              <w:bottom w:w="60" w:type="dxa"/>
              <w:right w:w="90" w:type="dxa"/>
            </w:tcMar>
          </w:tcPr>
          <w:p w14:paraId="73A0A51B" w14:textId="77777777" w:rsidR="005169C1" w:rsidRDefault="005169C1" w:rsidP="005169C1">
            <w:pPr>
              <w:spacing w:line="250" w:lineRule="auto"/>
              <w:ind w:left="198"/>
            </w:pPr>
            <w:r>
              <w:rPr>
                <w:rFonts w:ascii="Arial" w:eastAsia="Arial" w:hAnsi="Arial" w:cs="Arial"/>
                <w:sz w:val="18"/>
                <w:szCs w:val="18"/>
              </w:rPr>
              <w:t>Not displayed in the UI (column exists at the definition level only)</w:t>
            </w:r>
          </w:p>
        </w:tc>
      </w:tr>
    </w:tbl>
    <w:p w14:paraId="719DE003" w14:textId="77777777" w:rsidR="005169C1" w:rsidRDefault="005169C1" w:rsidP="005169C1">
      <w:pPr>
        <w:ind w:left="709"/>
      </w:pPr>
    </w:p>
    <w:p w14:paraId="70A4A78E" w14:textId="77777777" w:rsidR="004360BA" w:rsidRDefault="004360BA" w:rsidP="004360BA">
      <w:pPr>
        <w:pStyle w:val="Heading3"/>
      </w:pPr>
      <w:bookmarkStart w:id="107" w:name="_Toc236045142"/>
      <w:bookmarkStart w:id="108" w:name="_Toc241478558"/>
      <w:r w:rsidRPr="002515A7">
        <w:rPr>
          <w:rFonts w:eastAsia="Arial" w:cs="Arial"/>
          <w:bCs/>
          <w:sz w:val="26"/>
          <w:szCs w:val="26"/>
        </w:rPr>
        <w:t>Add “Import” button to "Assign Templates To Multiple Jobs" Program (JBJCPC-5265)</w:t>
      </w:r>
      <w:bookmarkEnd w:id="107"/>
      <w:bookmarkEnd w:id="108"/>
      <w:r w:rsidRPr="002515A7">
        <w:rPr>
          <w:rFonts w:eastAsia="Arial" w:cs="Arial"/>
          <w:bCs/>
          <w:sz w:val="26"/>
          <w:szCs w:val="26"/>
        </w:rPr>
        <w:t xml:space="preserve"> </w:t>
      </w:r>
    </w:p>
    <w:p w14:paraId="77BCE4D9" w14:textId="77777777" w:rsidR="004360BA" w:rsidRDefault="004360BA" w:rsidP="004360BA">
      <w:pPr>
        <w:pStyle w:val="BLOCKHEADING"/>
        <w:rPr>
          <w:lang w:val="en-CA"/>
        </w:rPr>
      </w:pPr>
      <w:r>
        <w:rPr>
          <w:rFonts w:eastAsia="Arial" w:cs="Arial"/>
          <w:b w:val="0"/>
          <w:bCs/>
          <w:sz w:val="22"/>
          <w:szCs w:val="22"/>
        </w:rPr>
        <w:br/>
      </w:r>
      <w:r>
        <w:rPr>
          <w:rFonts w:eastAsia="Arial" w:cs="Arial"/>
          <w:bCs/>
          <w:sz w:val="22"/>
          <w:szCs w:val="22"/>
        </w:rPr>
        <w:t>Overview</w:t>
      </w:r>
    </w:p>
    <w:p w14:paraId="24A45930" w14:textId="77777777" w:rsidR="004360BA" w:rsidRDefault="004360BA" w:rsidP="004360BA">
      <w:pPr>
        <w:ind w:left="709"/>
      </w:pPr>
    </w:p>
    <w:p w14:paraId="4FFE3FC2" w14:textId="77777777" w:rsidR="004360BA" w:rsidRPr="002515A7" w:rsidRDefault="004360BA" w:rsidP="004360BA">
      <w:pPr>
        <w:ind w:left="709"/>
      </w:pPr>
      <w:r w:rsidRPr="002515A7">
        <w:rPr>
          <w:rFonts w:eastAsia="Arial"/>
        </w:rPr>
        <w:t xml:space="preserve">The Assign Templates to Multiple Jobs program (JCDRIVEP) has been enhanced to support importing template assignments from a CSV file. This enhancement allows users to import multiple template assignments, validate the file contents, and process all valid records in a single operation. </w:t>
      </w:r>
    </w:p>
    <w:p w14:paraId="67E0CD97" w14:textId="77777777" w:rsidR="004360BA" w:rsidRDefault="004360BA" w:rsidP="004360BA">
      <w:pPr>
        <w:pStyle w:val="BLOCKHEADING"/>
        <w:rPr>
          <w:lang w:val="en-CA"/>
        </w:rPr>
      </w:pPr>
      <w:r>
        <w:rPr>
          <w:rFonts w:eastAsia="Arial" w:cs="Arial"/>
          <w:b w:val="0"/>
          <w:bCs/>
          <w:sz w:val="22"/>
          <w:szCs w:val="22"/>
        </w:rPr>
        <w:br/>
      </w:r>
      <w:r>
        <w:rPr>
          <w:rFonts w:eastAsia="Arial" w:cs="Arial"/>
          <w:bCs/>
          <w:sz w:val="22"/>
          <w:szCs w:val="22"/>
        </w:rPr>
        <w:t>Modifications</w:t>
      </w:r>
    </w:p>
    <w:p w14:paraId="363C0B13" w14:textId="77777777" w:rsidR="004360BA" w:rsidRDefault="004360BA" w:rsidP="004360BA">
      <w:pPr>
        <w:ind w:left="709"/>
      </w:pPr>
    </w:p>
    <w:p w14:paraId="38819CFD" w14:textId="77777777" w:rsidR="004360BA" w:rsidRPr="002515A7" w:rsidRDefault="004360BA" w:rsidP="004360BA">
      <w:pPr>
        <w:ind w:left="709"/>
        <w:rPr>
          <w:rFonts w:eastAsia="Arial"/>
        </w:rPr>
      </w:pPr>
      <w:r w:rsidRPr="002515A7">
        <w:rPr>
          <w:rFonts w:eastAsia="Arial"/>
        </w:rPr>
        <w:t>An “Import” button has been added to the toolbar of the “Assign Templates to Multiple Jobs” screen.</w:t>
      </w:r>
    </w:p>
    <w:p w14:paraId="5F705B84" w14:textId="77777777" w:rsidR="004360BA" w:rsidRPr="002515A7" w:rsidRDefault="004360BA" w:rsidP="004360BA">
      <w:pPr>
        <w:ind w:left="709"/>
        <w:rPr>
          <w:rFonts w:eastAsia="Arial"/>
        </w:rPr>
      </w:pPr>
      <w:r w:rsidRPr="002515A7">
        <w:rPr>
          <w:rFonts w:eastAsia="Arial"/>
        </w:rPr>
        <w:t>After importing a file, users can click “Validate File” to verify that the Company Code, Job Code, and Template Code values exist in the system. Once the file is successfully validated, users can import and process all records in bulk, eliminating the need to manually assign templates one job at a time.</w:t>
      </w:r>
    </w:p>
    <w:p w14:paraId="7473CD56" w14:textId="77777777" w:rsidR="004360BA" w:rsidRDefault="004360BA" w:rsidP="004360BA">
      <w:pPr>
        <w:ind w:left="709"/>
      </w:pPr>
      <w:r w:rsidRPr="002058E7">
        <w:rPr>
          <w:noProof/>
        </w:rPr>
        <w:drawing>
          <wp:inline distT="0" distB="0" distL="0" distR="0" wp14:anchorId="13C6C17D" wp14:editId="4AF98CC9">
            <wp:extent cx="5760720" cy="3016885"/>
            <wp:effectExtent l="0" t="0" r="0" b="0"/>
            <wp:docPr id="21319053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1905365" name=""/>
                    <pic:cNvPicPr/>
                  </pic:nvPicPr>
                  <pic:blipFill>
                    <a:blip r:embed="rId222"/>
                    <a:stretch>
                      <a:fillRect/>
                    </a:stretch>
                  </pic:blipFill>
                  <pic:spPr>
                    <a:xfrm>
                      <a:off x="0" y="0"/>
                      <a:ext cx="5760720" cy="3016885"/>
                    </a:xfrm>
                    <a:prstGeom prst="rect">
                      <a:avLst/>
                    </a:prstGeom>
                  </pic:spPr>
                </pic:pic>
              </a:graphicData>
            </a:graphic>
          </wp:inline>
        </w:drawing>
      </w:r>
    </w:p>
    <w:p w14:paraId="19995C26" w14:textId="77777777" w:rsidR="004360BA" w:rsidRDefault="004360BA" w:rsidP="004360BA">
      <w:pPr>
        <w:pStyle w:val="BLOCKHEADING"/>
        <w:rPr>
          <w:lang w:val="en-CA"/>
        </w:rPr>
      </w:pPr>
      <w:r>
        <w:rPr>
          <w:rFonts w:eastAsia="Arial" w:cs="Arial"/>
          <w:b w:val="0"/>
          <w:bCs/>
          <w:sz w:val="22"/>
          <w:szCs w:val="22"/>
        </w:rPr>
        <w:lastRenderedPageBreak/>
        <w:br/>
      </w:r>
      <w:r>
        <w:rPr>
          <w:lang w:val="en-CA"/>
        </w:rPr>
        <w:t>Implementation</w:t>
      </w:r>
    </w:p>
    <w:p w14:paraId="2B70D3AE" w14:textId="77777777" w:rsidR="004360BA" w:rsidRDefault="004360BA" w:rsidP="004360BA">
      <w:pPr>
        <w:ind w:left="709"/>
      </w:pPr>
    </w:p>
    <w:p w14:paraId="227584B1" w14:textId="77777777" w:rsidR="004360BA" w:rsidRPr="002515A7" w:rsidRDefault="004360BA" w:rsidP="004360BA">
      <w:pPr>
        <w:spacing w:after="100" w:line="276" w:lineRule="auto"/>
        <w:ind w:left="709"/>
        <w:rPr>
          <w:rFonts w:eastAsia="Arial"/>
        </w:rPr>
      </w:pPr>
      <w:r w:rsidRPr="002515A7">
        <w:rPr>
          <w:rFonts w:eastAsia="Arial"/>
        </w:rPr>
        <w:t>Navigate to Job Costing &gt; Assign Templates to Multiple Jobs.</w:t>
      </w:r>
    </w:p>
    <w:p w14:paraId="117042E9" w14:textId="77777777" w:rsidR="004360BA" w:rsidRPr="002515A7" w:rsidRDefault="004360BA" w:rsidP="004360BA">
      <w:pPr>
        <w:spacing w:after="100" w:line="276" w:lineRule="auto"/>
        <w:ind w:left="709"/>
        <w:rPr>
          <w:rFonts w:eastAsia="Arial"/>
        </w:rPr>
      </w:pPr>
      <w:r w:rsidRPr="002515A7">
        <w:rPr>
          <w:rFonts w:eastAsia="Arial"/>
        </w:rPr>
        <w:t>1) Open the “Assign Templates to Multiple Jobs” program and click the “Import” button from the toolbar.</w:t>
      </w:r>
    </w:p>
    <w:p w14:paraId="1AC3987F" w14:textId="77777777" w:rsidR="004360BA" w:rsidRPr="002515A7" w:rsidRDefault="004360BA" w:rsidP="004360BA">
      <w:pPr>
        <w:spacing w:after="100" w:line="276" w:lineRule="auto"/>
        <w:ind w:left="709"/>
        <w:rPr>
          <w:rFonts w:eastAsia="Arial"/>
        </w:rPr>
      </w:pPr>
      <w:r w:rsidRPr="002515A7">
        <w:rPr>
          <w:rFonts w:eastAsia="Arial"/>
        </w:rPr>
        <w:t xml:space="preserve">2) Click “Download CSV Template” to download the sample CSV file. </w:t>
      </w:r>
    </w:p>
    <w:p w14:paraId="5CBE0E49" w14:textId="77777777" w:rsidR="004360BA" w:rsidRDefault="004360BA" w:rsidP="004360BA">
      <w:pPr>
        <w:spacing w:after="100" w:line="276" w:lineRule="auto"/>
        <w:ind w:left="709"/>
      </w:pPr>
      <w:r w:rsidRPr="002058E7">
        <w:rPr>
          <w:rFonts w:eastAsia="Aptos"/>
          <w:noProof/>
          <w:kern w:val="2"/>
          <w14:ligatures w14:val="standardContextual"/>
        </w:rPr>
        <w:drawing>
          <wp:inline distT="0" distB="0" distL="0" distR="0" wp14:anchorId="629AD395" wp14:editId="68B3EFCA">
            <wp:extent cx="5760720" cy="3569970"/>
            <wp:effectExtent l="0" t="0" r="0" b="0"/>
            <wp:docPr id="13618960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1896072" name=""/>
                    <pic:cNvPicPr/>
                  </pic:nvPicPr>
                  <pic:blipFill>
                    <a:blip r:embed="rId223"/>
                    <a:stretch>
                      <a:fillRect/>
                    </a:stretch>
                  </pic:blipFill>
                  <pic:spPr>
                    <a:xfrm>
                      <a:off x="0" y="0"/>
                      <a:ext cx="5760720" cy="3569970"/>
                    </a:xfrm>
                    <a:prstGeom prst="rect">
                      <a:avLst/>
                    </a:prstGeom>
                  </pic:spPr>
                </pic:pic>
              </a:graphicData>
            </a:graphic>
          </wp:inline>
        </w:drawing>
      </w:r>
    </w:p>
    <w:p w14:paraId="0236F1AC" w14:textId="77777777" w:rsidR="004360BA" w:rsidRPr="002515A7" w:rsidRDefault="004360BA" w:rsidP="004360BA">
      <w:pPr>
        <w:spacing w:after="100" w:line="276" w:lineRule="auto"/>
        <w:ind w:left="709"/>
        <w:rPr>
          <w:rFonts w:eastAsia="Arial"/>
        </w:rPr>
      </w:pPr>
      <w:r w:rsidRPr="002515A7">
        <w:rPr>
          <w:rFonts w:eastAsia="Arial"/>
        </w:rPr>
        <w:t>3) Enter the required Company Code, Job Code, and Template Code details into the downloaded CSV template and save the file.</w:t>
      </w:r>
    </w:p>
    <w:p w14:paraId="10E1FD39" w14:textId="77777777" w:rsidR="004360BA" w:rsidRPr="002515A7" w:rsidRDefault="004360BA" w:rsidP="004360BA">
      <w:pPr>
        <w:spacing w:after="100" w:line="276" w:lineRule="auto"/>
        <w:ind w:left="709"/>
        <w:rPr>
          <w:rFonts w:ascii="Arial" w:eastAsia="Arial" w:hAnsi="Arial" w:cs="Arial"/>
        </w:rPr>
      </w:pPr>
      <w:r w:rsidRPr="00EA19B6">
        <w:rPr>
          <w:rFonts w:eastAsia="Aptos"/>
          <w:noProof/>
          <w:kern w:val="2"/>
          <w14:ligatures w14:val="standardContextual"/>
        </w:rPr>
        <w:drawing>
          <wp:inline distT="0" distB="0" distL="0" distR="0" wp14:anchorId="5A031177" wp14:editId="42C1F073">
            <wp:extent cx="4907705" cy="1226926"/>
            <wp:effectExtent l="0" t="0" r="7620" b="0"/>
            <wp:docPr id="4982816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8281617" name=""/>
                    <pic:cNvPicPr/>
                  </pic:nvPicPr>
                  <pic:blipFill>
                    <a:blip r:embed="rId224"/>
                    <a:stretch>
                      <a:fillRect/>
                    </a:stretch>
                  </pic:blipFill>
                  <pic:spPr>
                    <a:xfrm>
                      <a:off x="0" y="0"/>
                      <a:ext cx="4907705" cy="1226926"/>
                    </a:xfrm>
                    <a:prstGeom prst="rect">
                      <a:avLst/>
                    </a:prstGeom>
                  </pic:spPr>
                </pic:pic>
              </a:graphicData>
            </a:graphic>
          </wp:inline>
        </w:drawing>
      </w:r>
    </w:p>
    <w:p w14:paraId="48BC2DDB" w14:textId="77777777" w:rsidR="004360BA" w:rsidRDefault="004360BA" w:rsidP="004360BA">
      <w:pPr>
        <w:spacing w:after="100" w:line="276" w:lineRule="auto"/>
        <w:ind w:left="709"/>
        <w:rPr>
          <w:rFonts w:ascii="Arial" w:eastAsia="Arial" w:hAnsi="Arial" w:cs="Arial"/>
        </w:rPr>
      </w:pPr>
      <w:r>
        <w:rPr>
          <w:rFonts w:ascii="Arial" w:eastAsia="Arial" w:hAnsi="Arial" w:cs="Arial"/>
        </w:rPr>
        <w:t>4</w:t>
      </w:r>
      <w:r w:rsidRPr="002515A7">
        <w:rPr>
          <w:rFonts w:ascii="Arial" w:eastAsia="Arial" w:hAnsi="Arial" w:cs="Arial"/>
        </w:rPr>
        <w:t>) Choose the completed CSV file, and then click Upload.</w:t>
      </w:r>
      <w:r>
        <w:rPr>
          <w:rFonts w:ascii="Arial" w:eastAsia="Arial" w:hAnsi="Arial" w:cs="Arial"/>
        </w:rPr>
        <w:t xml:space="preserve"> </w:t>
      </w:r>
    </w:p>
    <w:p w14:paraId="7637F33C" w14:textId="77777777" w:rsidR="004360BA" w:rsidRDefault="004360BA" w:rsidP="004360BA">
      <w:pPr>
        <w:spacing w:after="100" w:line="276" w:lineRule="auto"/>
        <w:ind w:left="709"/>
        <w:rPr>
          <w:rFonts w:ascii="Arial" w:eastAsia="Arial" w:hAnsi="Arial" w:cs="Arial"/>
        </w:rPr>
      </w:pPr>
      <w:r w:rsidRPr="00EA19B6">
        <w:rPr>
          <w:rFonts w:eastAsia="Aptos"/>
          <w:noProof/>
          <w:kern w:val="2"/>
          <w14:ligatures w14:val="standardContextual"/>
        </w:rPr>
        <w:lastRenderedPageBreak/>
        <w:drawing>
          <wp:inline distT="0" distB="0" distL="0" distR="0" wp14:anchorId="25324D09" wp14:editId="15C22345">
            <wp:extent cx="5760720" cy="3555365"/>
            <wp:effectExtent l="0" t="0" r="0" b="6985"/>
            <wp:docPr id="10003871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87180" name=""/>
                    <pic:cNvPicPr/>
                  </pic:nvPicPr>
                  <pic:blipFill>
                    <a:blip r:embed="rId225"/>
                    <a:stretch>
                      <a:fillRect/>
                    </a:stretch>
                  </pic:blipFill>
                  <pic:spPr>
                    <a:xfrm>
                      <a:off x="0" y="0"/>
                      <a:ext cx="5760720" cy="3555365"/>
                    </a:xfrm>
                    <a:prstGeom prst="rect">
                      <a:avLst/>
                    </a:prstGeom>
                  </pic:spPr>
                </pic:pic>
              </a:graphicData>
            </a:graphic>
          </wp:inline>
        </w:drawing>
      </w:r>
    </w:p>
    <w:p w14:paraId="5B7B4C57" w14:textId="77777777" w:rsidR="004360BA" w:rsidRPr="002515A7" w:rsidRDefault="004360BA" w:rsidP="004360BA">
      <w:pPr>
        <w:spacing w:after="100" w:line="276" w:lineRule="auto"/>
        <w:ind w:left="709"/>
        <w:rPr>
          <w:rFonts w:eastAsia="Arial"/>
        </w:rPr>
      </w:pPr>
      <w:r w:rsidRPr="002515A7">
        <w:rPr>
          <w:rFonts w:eastAsia="Aptos"/>
          <w:noProof/>
          <w:kern w:val="2"/>
          <w14:ligatures w14:val="standardContextual"/>
        </w:rPr>
        <w:drawing>
          <wp:inline distT="0" distB="0" distL="0" distR="0" wp14:anchorId="53CFCF1A" wp14:editId="66490BC2">
            <wp:extent cx="5760720" cy="3583305"/>
            <wp:effectExtent l="0" t="0" r="0" b="0"/>
            <wp:docPr id="3460836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083654" name=""/>
                    <pic:cNvPicPr/>
                  </pic:nvPicPr>
                  <pic:blipFill>
                    <a:blip r:embed="rId226"/>
                    <a:stretch>
                      <a:fillRect/>
                    </a:stretch>
                  </pic:blipFill>
                  <pic:spPr>
                    <a:xfrm>
                      <a:off x="0" y="0"/>
                      <a:ext cx="5760720" cy="3583305"/>
                    </a:xfrm>
                    <a:prstGeom prst="rect">
                      <a:avLst/>
                    </a:prstGeom>
                  </pic:spPr>
                </pic:pic>
              </a:graphicData>
            </a:graphic>
          </wp:inline>
        </w:drawing>
      </w:r>
    </w:p>
    <w:p w14:paraId="242C9613" w14:textId="77777777" w:rsidR="004360BA" w:rsidRPr="002515A7" w:rsidRDefault="004360BA" w:rsidP="004360BA">
      <w:pPr>
        <w:spacing w:after="100" w:line="276" w:lineRule="auto"/>
        <w:ind w:left="709"/>
        <w:rPr>
          <w:rFonts w:eastAsia="Arial"/>
        </w:rPr>
      </w:pPr>
      <w:r w:rsidRPr="002515A7">
        <w:rPr>
          <w:rFonts w:eastAsia="Arial"/>
        </w:rPr>
        <w:t>5) Click Validate File.</w:t>
      </w:r>
    </w:p>
    <w:p w14:paraId="5D862307" w14:textId="77777777" w:rsidR="004360BA" w:rsidRPr="002515A7" w:rsidRDefault="004360BA" w:rsidP="004360BA">
      <w:pPr>
        <w:spacing w:after="100" w:line="276" w:lineRule="auto"/>
        <w:ind w:left="709"/>
        <w:rPr>
          <w:rFonts w:eastAsia="Arial"/>
        </w:rPr>
      </w:pPr>
      <w:r w:rsidRPr="002515A7">
        <w:rPr>
          <w:rFonts w:eastAsia="Arial"/>
        </w:rPr>
        <w:t>The system validates all records in the uploaded file.</w:t>
      </w:r>
    </w:p>
    <w:p w14:paraId="7DFAB25C" w14:textId="77777777" w:rsidR="004360BA" w:rsidRDefault="004360BA" w:rsidP="004360BA">
      <w:pPr>
        <w:spacing w:after="100" w:line="276" w:lineRule="auto"/>
        <w:ind w:left="709"/>
        <w:rPr>
          <w:rFonts w:ascii="Arial" w:eastAsia="Arial" w:hAnsi="Arial" w:cs="Arial"/>
        </w:rPr>
      </w:pPr>
      <w:r w:rsidRPr="0019106F">
        <w:rPr>
          <w:rFonts w:eastAsia="Aptos"/>
          <w:noProof/>
          <w:kern w:val="2"/>
          <w14:ligatures w14:val="standardContextual"/>
        </w:rPr>
        <w:lastRenderedPageBreak/>
        <w:drawing>
          <wp:inline distT="0" distB="0" distL="0" distR="0" wp14:anchorId="1B550039" wp14:editId="26F65004">
            <wp:extent cx="5760720" cy="3568065"/>
            <wp:effectExtent l="0" t="0" r="0" b="0"/>
            <wp:docPr id="1753019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301930" name=""/>
                    <pic:cNvPicPr/>
                  </pic:nvPicPr>
                  <pic:blipFill>
                    <a:blip r:embed="rId227"/>
                    <a:stretch>
                      <a:fillRect/>
                    </a:stretch>
                  </pic:blipFill>
                  <pic:spPr>
                    <a:xfrm>
                      <a:off x="0" y="0"/>
                      <a:ext cx="5760720" cy="3568065"/>
                    </a:xfrm>
                    <a:prstGeom prst="rect">
                      <a:avLst/>
                    </a:prstGeom>
                  </pic:spPr>
                </pic:pic>
              </a:graphicData>
            </a:graphic>
          </wp:inline>
        </w:drawing>
      </w:r>
    </w:p>
    <w:p w14:paraId="15996611" w14:textId="77777777" w:rsidR="004360BA" w:rsidRPr="002515A7" w:rsidRDefault="004360BA" w:rsidP="004360BA">
      <w:pPr>
        <w:spacing w:after="100" w:line="276" w:lineRule="auto"/>
        <w:ind w:left="709"/>
        <w:rPr>
          <w:rFonts w:eastAsia="Arial"/>
        </w:rPr>
      </w:pPr>
      <w:r w:rsidRPr="002515A7">
        <w:rPr>
          <w:rFonts w:eastAsia="Arial"/>
        </w:rPr>
        <w:t>6) Click on Import File.</w:t>
      </w:r>
    </w:p>
    <w:p w14:paraId="38ED4A5B" w14:textId="77777777" w:rsidR="004360BA" w:rsidRPr="002515A7" w:rsidRDefault="004360BA" w:rsidP="004360BA">
      <w:pPr>
        <w:spacing w:after="100" w:line="276" w:lineRule="auto"/>
        <w:ind w:left="709"/>
        <w:rPr>
          <w:rFonts w:eastAsia="Arial"/>
        </w:rPr>
      </w:pPr>
      <w:r w:rsidRPr="002515A7">
        <w:rPr>
          <w:rFonts w:eastAsia="Arial"/>
        </w:rPr>
        <w:t>The validated records are imported successfully.</w:t>
      </w:r>
    </w:p>
    <w:p w14:paraId="024A5709" w14:textId="77777777" w:rsidR="004360BA" w:rsidRDefault="004360BA" w:rsidP="004360BA">
      <w:pPr>
        <w:spacing w:after="100" w:line="276" w:lineRule="auto"/>
        <w:ind w:left="709"/>
        <w:rPr>
          <w:rFonts w:ascii="Arial" w:eastAsia="Arial" w:hAnsi="Arial" w:cs="Arial"/>
        </w:rPr>
      </w:pPr>
      <w:r w:rsidRPr="0019106F">
        <w:rPr>
          <w:rFonts w:eastAsia="Aptos"/>
          <w:noProof/>
          <w:kern w:val="2"/>
          <w14:ligatures w14:val="standardContextual"/>
        </w:rPr>
        <w:drawing>
          <wp:inline distT="0" distB="0" distL="0" distR="0" wp14:anchorId="526883F7" wp14:editId="0E9B84C2">
            <wp:extent cx="5760720" cy="3567430"/>
            <wp:effectExtent l="0" t="0" r="0" b="0"/>
            <wp:docPr id="2020940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094044" name=""/>
                    <pic:cNvPicPr/>
                  </pic:nvPicPr>
                  <pic:blipFill>
                    <a:blip r:embed="rId228"/>
                    <a:stretch>
                      <a:fillRect/>
                    </a:stretch>
                  </pic:blipFill>
                  <pic:spPr>
                    <a:xfrm>
                      <a:off x="0" y="0"/>
                      <a:ext cx="5760720" cy="3567430"/>
                    </a:xfrm>
                    <a:prstGeom prst="rect">
                      <a:avLst/>
                    </a:prstGeom>
                  </pic:spPr>
                </pic:pic>
              </a:graphicData>
            </a:graphic>
          </wp:inline>
        </w:drawing>
      </w:r>
    </w:p>
    <w:p w14:paraId="78F99CCD" w14:textId="77777777" w:rsidR="004360BA" w:rsidRPr="002515A7" w:rsidRDefault="004360BA" w:rsidP="004360BA">
      <w:pPr>
        <w:spacing w:after="100" w:line="276" w:lineRule="auto"/>
        <w:ind w:left="709"/>
        <w:rPr>
          <w:rFonts w:eastAsia="Arial"/>
        </w:rPr>
      </w:pPr>
      <w:r w:rsidRPr="002515A7">
        <w:rPr>
          <w:rFonts w:eastAsia="Arial"/>
        </w:rPr>
        <w:t>7) Close the Import window.</w:t>
      </w:r>
    </w:p>
    <w:p w14:paraId="1B016EF2" w14:textId="77777777" w:rsidR="004360BA" w:rsidRPr="002515A7" w:rsidRDefault="004360BA" w:rsidP="004360BA">
      <w:pPr>
        <w:spacing w:after="100" w:line="276" w:lineRule="auto"/>
        <w:ind w:left="709"/>
        <w:rPr>
          <w:rFonts w:eastAsia="Arial"/>
        </w:rPr>
      </w:pPr>
      <w:r w:rsidRPr="002515A7">
        <w:rPr>
          <w:rFonts w:eastAsia="Arial"/>
        </w:rPr>
        <w:t>All imported records are displayed in the “Assign Templates to Multiple Jobs” screen.</w:t>
      </w:r>
    </w:p>
    <w:p w14:paraId="2109F7E2" w14:textId="77777777" w:rsidR="004360BA" w:rsidRDefault="004360BA" w:rsidP="004360BA">
      <w:pPr>
        <w:spacing w:after="100" w:line="276" w:lineRule="auto"/>
        <w:ind w:left="709"/>
        <w:rPr>
          <w:rFonts w:ascii="Arial" w:eastAsia="Arial" w:hAnsi="Arial" w:cs="Arial"/>
        </w:rPr>
      </w:pPr>
      <w:r w:rsidRPr="0019106F">
        <w:rPr>
          <w:rFonts w:eastAsia="Aptos"/>
          <w:noProof/>
          <w:kern w:val="2"/>
          <w14:ligatures w14:val="standardContextual"/>
        </w:rPr>
        <w:lastRenderedPageBreak/>
        <w:drawing>
          <wp:inline distT="0" distB="0" distL="0" distR="0" wp14:anchorId="7F40BAC6" wp14:editId="714A35E3">
            <wp:extent cx="5760720" cy="3164840"/>
            <wp:effectExtent l="0" t="0" r="0" b="0"/>
            <wp:docPr id="9553716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5371633" name=""/>
                    <pic:cNvPicPr/>
                  </pic:nvPicPr>
                  <pic:blipFill>
                    <a:blip r:embed="rId229"/>
                    <a:stretch>
                      <a:fillRect/>
                    </a:stretch>
                  </pic:blipFill>
                  <pic:spPr>
                    <a:xfrm>
                      <a:off x="0" y="0"/>
                      <a:ext cx="5760720" cy="3164840"/>
                    </a:xfrm>
                    <a:prstGeom prst="rect">
                      <a:avLst/>
                    </a:prstGeom>
                  </pic:spPr>
                </pic:pic>
              </a:graphicData>
            </a:graphic>
          </wp:inline>
        </w:drawing>
      </w:r>
    </w:p>
    <w:p w14:paraId="167754E6" w14:textId="77777777" w:rsidR="004360BA" w:rsidRPr="002515A7" w:rsidRDefault="004360BA" w:rsidP="004360BA">
      <w:pPr>
        <w:spacing w:after="100" w:line="276" w:lineRule="auto"/>
        <w:ind w:left="709"/>
        <w:rPr>
          <w:rFonts w:eastAsia="Arial"/>
        </w:rPr>
      </w:pPr>
      <w:r w:rsidRPr="002515A7">
        <w:rPr>
          <w:rFonts w:eastAsia="Arial"/>
        </w:rPr>
        <w:t>8)</w:t>
      </w:r>
      <w:r w:rsidRPr="002515A7">
        <w:t xml:space="preserve"> </w:t>
      </w:r>
      <w:r w:rsidRPr="002515A7">
        <w:rPr>
          <w:rFonts w:eastAsia="Arial"/>
        </w:rPr>
        <w:t>Click on Process Button.</w:t>
      </w:r>
    </w:p>
    <w:p w14:paraId="7B00AD14" w14:textId="77777777" w:rsidR="004360BA" w:rsidRPr="002515A7" w:rsidRDefault="004360BA" w:rsidP="004360BA">
      <w:pPr>
        <w:spacing w:after="100" w:line="276" w:lineRule="auto"/>
        <w:ind w:left="709"/>
        <w:rPr>
          <w:rFonts w:eastAsia="Arial"/>
        </w:rPr>
      </w:pPr>
      <w:r w:rsidRPr="002515A7">
        <w:rPr>
          <w:rFonts w:eastAsia="Arial"/>
        </w:rPr>
        <w:t>The system processes all imported records successfully.</w:t>
      </w:r>
    </w:p>
    <w:p w14:paraId="63FCDAF0" w14:textId="77777777" w:rsidR="004360BA" w:rsidRDefault="004360BA" w:rsidP="004360BA">
      <w:pPr>
        <w:spacing w:after="100" w:line="276" w:lineRule="auto"/>
        <w:ind w:left="709"/>
        <w:rPr>
          <w:rFonts w:ascii="Arial" w:eastAsia="Arial" w:hAnsi="Arial" w:cs="Arial"/>
        </w:rPr>
      </w:pPr>
      <w:r w:rsidRPr="0019106F">
        <w:rPr>
          <w:rFonts w:eastAsia="Aptos"/>
          <w:noProof/>
          <w:kern w:val="2"/>
          <w14:ligatures w14:val="standardContextual"/>
        </w:rPr>
        <w:drawing>
          <wp:inline distT="0" distB="0" distL="0" distR="0" wp14:anchorId="47023E53" wp14:editId="3C1DCF8B">
            <wp:extent cx="5760720" cy="3003550"/>
            <wp:effectExtent l="0" t="0" r="0" b="6350"/>
            <wp:docPr id="8298560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9856004" name=""/>
                    <pic:cNvPicPr/>
                  </pic:nvPicPr>
                  <pic:blipFill>
                    <a:blip r:embed="rId230"/>
                    <a:stretch>
                      <a:fillRect/>
                    </a:stretch>
                  </pic:blipFill>
                  <pic:spPr>
                    <a:xfrm>
                      <a:off x="0" y="0"/>
                      <a:ext cx="5760720" cy="3003550"/>
                    </a:xfrm>
                    <a:prstGeom prst="rect">
                      <a:avLst/>
                    </a:prstGeom>
                  </pic:spPr>
                </pic:pic>
              </a:graphicData>
            </a:graphic>
          </wp:inline>
        </w:drawing>
      </w:r>
    </w:p>
    <w:p w14:paraId="2D51800F" w14:textId="77777777" w:rsidR="00E13615" w:rsidRDefault="00E13615" w:rsidP="004360BA">
      <w:pPr>
        <w:spacing w:after="100" w:line="276" w:lineRule="auto"/>
        <w:ind w:left="709"/>
        <w:rPr>
          <w:rFonts w:ascii="Arial" w:eastAsia="Arial" w:hAnsi="Arial" w:cs="Arial"/>
        </w:rPr>
      </w:pPr>
    </w:p>
    <w:p w14:paraId="35103462" w14:textId="77777777" w:rsidR="00E13615" w:rsidRDefault="00E13615" w:rsidP="004360BA">
      <w:pPr>
        <w:spacing w:after="100" w:line="276" w:lineRule="auto"/>
        <w:ind w:left="709"/>
        <w:rPr>
          <w:rFonts w:ascii="Arial" w:eastAsia="Arial" w:hAnsi="Arial" w:cs="Arial"/>
        </w:rPr>
      </w:pPr>
    </w:p>
    <w:p w14:paraId="1E60D2CE" w14:textId="3A7F3505" w:rsidR="00E13615" w:rsidRPr="00E13615" w:rsidRDefault="00E13615" w:rsidP="00E13615">
      <w:pPr>
        <w:pStyle w:val="Heading3"/>
        <w:rPr>
          <w:lang w:val="en-CA"/>
        </w:rPr>
      </w:pPr>
      <w:bookmarkStart w:id="109" w:name="_Toc241478559"/>
      <w:r w:rsidRPr="00E13615">
        <w:rPr>
          <w:lang w:val="en-CA"/>
        </w:rPr>
        <w:t>Added Posting Date Field in the Job Cost Unit Posting program</w:t>
      </w:r>
      <w:r>
        <w:rPr>
          <w:lang w:val="en-CA"/>
        </w:rPr>
        <w:t xml:space="preserve"> (JBJCPC-3000)</w:t>
      </w:r>
      <w:bookmarkEnd w:id="109"/>
    </w:p>
    <w:p w14:paraId="561638FB" w14:textId="77777777" w:rsidR="00E13615" w:rsidRDefault="00E13615" w:rsidP="00E13615">
      <w:pPr>
        <w:ind w:right="566"/>
        <w:rPr>
          <w:rStyle w:val="Strong"/>
        </w:rPr>
      </w:pPr>
    </w:p>
    <w:p w14:paraId="400DB3E8" w14:textId="77777777" w:rsidR="00E13615" w:rsidRDefault="00E13615" w:rsidP="00E13615">
      <w:pPr>
        <w:ind w:right="566"/>
        <w:rPr>
          <w:rStyle w:val="Strong"/>
        </w:rPr>
      </w:pPr>
    </w:p>
    <w:p w14:paraId="19E4AFA9" w14:textId="77777777" w:rsidR="00E13615" w:rsidRDefault="00E13615" w:rsidP="00E13615">
      <w:pPr>
        <w:tabs>
          <w:tab w:val="left" w:pos="810"/>
        </w:tabs>
        <w:ind w:left="720" w:right="566"/>
        <w:rPr>
          <w:rStyle w:val="Strong"/>
        </w:rPr>
      </w:pPr>
    </w:p>
    <w:p w14:paraId="0383E29C" w14:textId="098DA44C" w:rsidR="00E13615" w:rsidRDefault="00E13615" w:rsidP="00E13615">
      <w:pPr>
        <w:tabs>
          <w:tab w:val="left" w:pos="810"/>
        </w:tabs>
        <w:ind w:left="720" w:right="566"/>
        <w:rPr>
          <w:rStyle w:val="Strong"/>
        </w:rPr>
      </w:pPr>
      <w:r w:rsidRPr="00F61F6A">
        <w:rPr>
          <w:rStyle w:val="Strong"/>
        </w:rPr>
        <w:lastRenderedPageBreak/>
        <w:t>Overview:</w:t>
      </w:r>
    </w:p>
    <w:p w14:paraId="56DF5A7A" w14:textId="77777777" w:rsidR="00E13615" w:rsidRDefault="00E13615" w:rsidP="00E13615">
      <w:pPr>
        <w:tabs>
          <w:tab w:val="left" w:pos="810"/>
        </w:tabs>
        <w:ind w:left="720" w:right="566"/>
        <w:rPr>
          <w:rStyle w:val="Strong"/>
        </w:rPr>
      </w:pPr>
    </w:p>
    <w:p w14:paraId="75992FDE" w14:textId="77777777" w:rsidR="00E13615" w:rsidRDefault="00E13615" w:rsidP="00E13615">
      <w:pPr>
        <w:tabs>
          <w:tab w:val="left" w:pos="810"/>
        </w:tabs>
        <w:ind w:left="720"/>
      </w:pPr>
      <w:r w:rsidRPr="001C3CB7">
        <w:t xml:space="preserve">A new Posting Date field has been added to the Job Cost Unit Posting program to provide greater flexibility when entering transactions. Previously, the system used the Transaction Date as the posting date, which restricted posting when the transaction date fell within a closed period. </w:t>
      </w:r>
    </w:p>
    <w:p w14:paraId="10CE5681" w14:textId="77777777" w:rsidR="00E13615" w:rsidRDefault="00E13615" w:rsidP="00E13615">
      <w:pPr>
        <w:tabs>
          <w:tab w:val="left" w:pos="810"/>
        </w:tabs>
        <w:ind w:left="720" w:right="566"/>
      </w:pPr>
      <w:r w:rsidRPr="00D51631">
        <w:t>With this enhancement, transactions are now posted using the user-entered Posting Date. The Posting Date defaults to the system date but remains editable; however, it must fall within an open JC</w:t>
      </w:r>
      <w:r>
        <w:t xml:space="preserve"> </w:t>
      </w:r>
      <w:r w:rsidRPr="00D51631">
        <w:t>and GL period for successful posting. The Batch Date and Transaction Date can also be edited and may fall within closed periods.</w:t>
      </w:r>
    </w:p>
    <w:p w14:paraId="7EA8ACF4" w14:textId="77777777" w:rsidR="00E13615" w:rsidRDefault="00E13615" w:rsidP="00E13615">
      <w:pPr>
        <w:tabs>
          <w:tab w:val="left" w:pos="810"/>
        </w:tabs>
        <w:ind w:left="720" w:right="566"/>
      </w:pPr>
    </w:p>
    <w:p w14:paraId="56D95A45" w14:textId="77777777" w:rsidR="00E13615" w:rsidRDefault="00E13615" w:rsidP="00E13615">
      <w:pPr>
        <w:tabs>
          <w:tab w:val="left" w:pos="810"/>
        </w:tabs>
        <w:ind w:left="720" w:right="566"/>
        <w:rPr>
          <w:rStyle w:val="Strong"/>
        </w:rPr>
      </w:pPr>
      <w:r w:rsidRPr="00F61F6A">
        <w:rPr>
          <w:rStyle w:val="Strong"/>
        </w:rPr>
        <w:t>Modifications:</w:t>
      </w:r>
    </w:p>
    <w:p w14:paraId="26020052" w14:textId="77777777" w:rsidR="00E13615" w:rsidRPr="00F61F6A" w:rsidRDefault="00E13615" w:rsidP="00E13615">
      <w:pPr>
        <w:tabs>
          <w:tab w:val="left" w:pos="810"/>
        </w:tabs>
        <w:ind w:left="720" w:right="566"/>
        <w:rPr>
          <w:rStyle w:val="Strong"/>
        </w:rPr>
      </w:pPr>
    </w:p>
    <w:p w14:paraId="6B68E6E0" w14:textId="77777777" w:rsidR="00E13615" w:rsidRDefault="00E13615" w:rsidP="00E13615">
      <w:pPr>
        <w:tabs>
          <w:tab w:val="left" w:pos="810"/>
        </w:tabs>
        <w:ind w:left="720" w:right="566"/>
      </w:pPr>
      <w:r w:rsidRPr="004B72EB">
        <w:t>The following programs have been modified:</w:t>
      </w:r>
    </w:p>
    <w:p w14:paraId="796CFC4E" w14:textId="77777777" w:rsidR="00E13615" w:rsidRPr="004B72EB" w:rsidRDefault="00E13615" w:rsidP="00E13615">
      <w:pPr>
        <w:tabs>
          <w:tab w:val="left" w:pos="810"/>
        </w:tabs>
        <w:ind w:left="720" w:right="566"/>
      </w:pPr>
    </w:p>
    <w:p w14:paraId="326E091A" w14:textId="78054A58" w:rsidR="00E13615" w:rsidRDefault="00E13615" w:rsidP="009F6ACD">
      <w:pPr>
        <w:pStyle w:val="ListParagraph"/>
        <w:numPr>
          <w:ilvl w:val="1"/>
          <w:numId w:val="75"/>
        </w:numPr>
        <w:tabs>
          <w:tab w:val="left" w:pos="810"/>
        </w:tabs>
        <w:spacing w:after="160" w:line="259" w:lineRule="auto"/>
        <w:ind w:right="566"/>
        <w:contextualSpacing/>
      </w:pPr>
      <w:r w:rsidRPr="00957838">
        <w:t xml:space="preserve">The Job Cost Unit Posting program </w:t>
      </w:r>
      <w:r w:rsidRPr="00E13615">
        <w:rPr>
          <w:b/>
          <w:bCs/>
        </w:rPr>
        <w:t>(JCUPSTFM)</w:t>
      </w:r>
      <w:r w:rsidRPr="00957838">
        <w:t xml:space="preserve"> has been modified to include a new ‘</w:t>
      </w:r>
      <w:r w:rsidRPr="00E13615">
        <w:rPr>
          <w:b/>
          <w:bCs/>
        </w:rPr>
        <w:t>Posting Date’</w:t>
      </w:r>
      <w:r w:rsidRPr="00957838">
        <w:t xml:space="preserve"> field. The Posting Date defaults to the current system date and can be edited by the user; however, it must remain within an open JC and GL period. Batch Date and Transaction Date can be entered in closed periods. </w:t>
      </w:r>
    </w:p>
    <w:p w14:paraId="425FE94F" w14:textId="77777777" w:rsidR="00E13615" w:rsidRPr="00957838" w:rsidRDefault="00E13615" w:rsidP="00E13615">
      <w:pPr>
        <w:pStyle w:val="ListParagraph"/>
        <w:tabs>
          <w:tab w:val="left" w:pos="810"/>
        </w:tabs>
        <w:ind w:right="566"/>
      </w:pPr>
    </w:p>
    <w:p w14:paraId="748664BF" w14:textId="77777777" w:rsidR="00E13615" w:rsidRPr="00E13615" w:rsidRDefault="00E13615" w:rsidP="009F6ACD">
      <w:pPr>
        <w:pStyle w:val="ListParagraph"/>
        <w:numPr>
          <w:ilvl w:val="1"/>
          <w:numId w:val="75"/>
        </w:numPr>
        <w:tabs>
          <w:tab w:val="left" w:pos="810"/>
        </w:tabs>
        <w:spacing w:after="160" w:line="259" w:lineRule="auto"/>
        <w:ind w:right="566"/>
        <w:contextualSpacing/>
        <w:jc w:val="both"/>
        <w:rPr>
          <w:rStyle w:val="Strong"/>
          <w:b w:val="0"/>
          <w:bCs w:val="0"/>
        </w:rPr>
      </w:pPr>
      <w:r w:rsidRPr="00A00BFB">
        <w:t>The posting validation logic has been updated to use the user entered Posting Date instead of the Transaction Date when validating posting periods.</w:t>
      </w:r>
    </w:p>
    <w:p w14:paraId="62D3E68D" w14:textId="77777777" w:rsidR="00E13615" w:rsidRDefault="00E13615" w:rsidP="00E13615">
      <w:pPr>
        <w:tabs>
          <w:tab w:val="left" w:pos="810"/>
        </w:tabs>
        <w:ind w:left="720"/>
        <w:rPr>
          <w:b/>
          <w:bCs/>
        </w:rPr>
      </w:pPr>
      <w:r w:rsidRPr="00F61F6A">
        <w:rPr>
          <w:b/>
          <w:bCs/>
        </w:rPr>
        <w:t>Screenshots:</w:t>
      </w:r>
    </w:p>
    <w:p w14:paraId="6F9A977F" w14:textId="77777777" w:rsidR="00E13615" w:rsidRPr="00F61F6A" w:rsidRDefault="00E13615" w:rsidP="00E13615">
      <w:pPr>
        <w:tabs>
          <w:tab w:val="left" w:pos="810"/>
        </w:tabs>
        <w:ind w:left="720"/>
        <w:rPr>
          <w:b/>
          <w:bCs/>
        </w:rPr>
      </w:pPr>
    </w:p>
    <w:p w14:paraId="7640901A" w14:textId="77777777" w:rsidR="00E13615" w:rsidRDefault="00E13615" w:rsidP="00E13615">
      <w:pPr>
        <w:tabs>
          <w:tab w:val="left" w:pos="810"/>
        </w:tabs>
        <w:ind w:left="720"/>
      </w:pPr>
      <w:r w:rsidRPr="00F438B6">
        <w:t>The Posting Date field is now available in Job Cost Unit posting program. The Posting Date defaults to the current system date and can be edited by the user; however, it must remain within an open JC and GL period.</w:t>
      </w:r>
    </w:p>
    <w:p w14:paraId="227D6A48" w14:textId="77777777" w:rsidR="00E13615" w:rsidRPr="00F438B6" w:rsidRDefault="00E13615" w:rsidP="00E13615">
      <w:pPr>
        <w:tabs>
          <w:tab w:val="left" w:pos="810"/>
        </w:tabs>
        <w:ind w:left="720"/>
      </w:pPr>
    </w:p>
    <w:p w14:paraId="25E53054" w14:textId="77777777" w:rsidR="00E13615" w:rsidRDefault="00E13615" w:rsidP="00E13615">
      <w:pPr>
        <w:tabs>
          <w:tab w:val="left" w:pos="810"/>
        </w:tabs>
        <w:ind w:left="720"/>
      </w:pPr>
      <w:r>
        <w:rPr>
          <w:noProof/>
          <w14:ligatures w14:val="standardContextual"/>
        </w:rPr>
        <w:drawing>
          <wp:inline distT="0" distB="0" distL="0" distR="0" wp14:anchorId="1D75D749" wp14:editId="4129437A">
            <wp:extent cx="5066265" cy="3164249"/>
            <wp:effectExtent l="0" t="0" r="1270" b="0"/>
            <wp:docPr id="20746843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4684375" name=""/>
                    <pic:cNvPicPr/>
                  </pic:nvPicPr>
                  <pic:blipFill>
                    <a:blip r:embed="rId231"/>
                    <a:stretch>
                      <a:fillRect/>
                    </a:stretch>
                  </pic:blipFill>
                  <pic:spPr>
                    <a:xfrm>
                      <a:off x="0" y="0"/>
                      <a:ext cx="5090721" cy="3179524"/>
                    </a:xfrm>
                    <a:prstGeom prst="rect">
                      <a:avLst/>
                    </a:prstGeom>
                  </pic:spPr>
                </pic:pic>
              </a:graphicData>
            </a:graphic>
          </wp:inline>
        </w:drawing>
      </w:r>
    </w:p>
    <w:p w14:paraId="647BDC28" w14:textId="77777777" w:rsidR="00E13615" w:rsidRPr="001B7420" w:rsidRDefault="00E13615" w:rsidP="00E13615">
      <w:pPr>
        <w:tabs>
          <w:tab w:val="left" w:pos="810"/>
        </w:tabs>
        <w:ind w:left="720"/>
        <w:rPr>
          <w:i/>
          <w:iCs/>
          <w:sz w:val="16"/>
          <w:szCs w:val="16"/>
        </w:rPr>
      </w:pPr>
      <w:r w:rsidRPr="001B7420">
        <w:rPr>
          <w:i/>
          <w:iCs/>
          <w:sz w:val="16"/>
          <w:szCs w:val="16"/>
        </w:rPr>
        <w:t>Project Controls&gt;Transactions&gt;Phase Quantity Completion&gt;Job Unit Completion&gt;Post Quantities Complete</w:t>
      </w:r>
    </w:p>
    <w:p w14:paraId="32CC1A3D" w14:textId="77777777" w:rsidR="00E13615" w:rsidRDefault="00E13615" w:rsidP="00E13615">
      <w:pPr>
        <w:tabs>
          <w:tab w:val="left" w:pos="810"/>
        </w:tabs>
        <w:ind w:left="720"/>
      </w:pPr>
    </w:p>
    <w:p w14:paraId="7EB9DBF8" w14:textId="670E8333" w:rsidR="00E13615" w:rsidRPr="00F438B6" w:rsidRDefault="00E13615" w:rsidP="00E13615">
      <w:pPr>
        <w:tabs>
          <w:tab w:val="left" w:pos="810"/>
        </w:tabs>
        <w:ind w:left="720"/>
      </w:pPr>
      <w:r w:rsidRPr="00F438B6">
        <w:t>The Batch Date also defaults to the current system date. Both the Batch Date and Transaction Date can be edited and may fall within closed periods.</w:t>
      </w:r>
    </w:p>
    <w:p w14:paraId="3B38B972" w14:textId="77777777" w:rsidR="00E13615" w:rsidRDefault="00E13615" w:rsidP="00E13615">
      <w:pPr>
        <w:tabs>
          <w:tab w:val="left" w:pos="810"/>
        </w:tabs>
        <w:ind w:left="720"/>
      </w:pPr>
      <w:r>
        <w:rPr>
          <w:noProof/>
          <w14:ligatures w14:val="standardContextual"/>
        </w:rPr>
        <w:lastRenderedPageBreak/>
        <w:drawing>
          <wp:inline distT="0" distB="0" distL="0" distR="0" wp14:anchorId="7EC9137A" wp14:editId="7E8A4ADD">
            <wp:extent cx="5151263" cy="3219539"/>
            <wp:effectExtent l="0" t="0" r="0" b="0"/>
            <wp:docPr id="6052015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5201513" name=""/>
                    <pic:cNvPicPr/>
                  </pic:nvPicPr>
                  <pic:blipFill>
                    <a:blip r:embed="rId232"/>
                    <a:stretch>
                      <a:fillRect/>
                    </a:stretch>
                  </pic:blipFill>
                  <pic:spPr>
                    <a:xfrm>
                      <a:off x="0" y="0"/>
                      <a:ext cx="5164972" cy="3228107"/>
                    </a:xfrm>
                    <a:prstGeom prst="rect">
                      <a:avLst/>
                    </a:prstGeom>
                  </pic:spPr>
                </pic:pic>
              </a:graphicData>
            </a:graphic>
          </wp:inline>
        </w:drawing>
      </w:r>
    </w:p>
    <w:p w14:paraId="0A2F2A1A" w14:textId="77777777" w:rsidR="00E13615" w:rsidRDefault="00E13615" w:rsidP="00E13615">
      <w:pPr>
        <w:tabs>
          <w:tab w:val="left" w:pos="810"/>
        </w:tabs>
        <w:ind w:left="720"/>
      </w:pPr>
      <w:r w:rsidRPr="001B7420">
        <w:rPr>
          <w:i/>
          <w:iCs/>
          <w:sz w:val="16"/>
          <w:szCs w:val="16"/>
        </w:rPr>
        <w:t>Project Controls&gt;Transactions&gt;Phase Quantity Completion&gt;Job Unit Completion</w:t>
      </w:r>
    </w:p>
    <w:p w14:paraId="4E6ED932" w14:textId="77777777" w:rsidR="00E13615" w:rsidRPr="00297719" w:rsidRDefault="00E13615" w:rsidP="00E13615">
      <w:pPr>
        <w:tabs>
          <w:tab w:val="left" w:pos="810"/>
        </w:tabs>
        <w:ind w:left="720"/>
      </w:pPr>
    </w:p>
    <w:p w14:paraId="0D8F4462" w14:textId="77777777" w:rsidR="00E13615" w:rsidRDefault="00E13615" w:rsidP="00E13615">
      <w:pPr>
        <w:tabs>
          <w:tab w:val="left" w:pos="810"/>
        </w:tabs>
        <w:ind w:left="720"/>
      </w:pPr>
    </w:p>
    <w:p w14:paraId="4C3F28AF" w14:textId="77777777" w:rsidR="00E13615" w:rsidRDefault="00E13615" w:rsidP="00E13615">
      <w:pPr>
        <w:tabs>
          <w:tab w:val="left" w:pos="810"/>
        </w:tabs>
        <w:ind w:left="720"/>
        <w:rPr>
          <w:b/>
          <w:bCs/>
        </w:rPr>
      </w:pPr>
      <w:r w:rsidRPr="00FF449F">
        <w:rPr>
          <w:b/>
          <w:bCs/>
        </w:rPr>
        <w:t>Setup Used:</w:t>
      </w:r>
    </w:p>
    <w:p w14:paraId="7B45BBD8" w14:textId="77777777" w:rsidR="00E13615" w:rsidRDefault="00E13615" w:rsidP="00E13615">
      <w:pPr>
        <w:tabs>
          <w:tab w:val="left" w:pos="810"/>
        </w:tabs>
        <w:ind w:left="720"/>
        <w:rPr>
          <w:b/>
          <w:bCs/>
        </w:rPr>
      </w:pPr>
    </w:p>
    <w:p w14:paraId="2E08AD8C" w14:textId="77777777" w:rsidR="00E13615" w:rsidRDefault="00E13615" w:rsidP="00E13615">
      <w:pPr>
        <w:tabs>
          <w:tab w:val="left" w:pos="810"/>
        </w:tabs>
        <w:ind w:left="720"/>
      </w:pPr>
      <w:r>
        <w:t>For demonstration purposes, the following setup has been used.</w:t>
      </w:r>
    </w:p>
    <w:p w14:paraId="7D76530F" w14:textId="77777777" w:rsidR="00E13615" w:rsidRDefault="00E13615" w:rsidP="00E13615">
      <w:pPr>
        <w:tabs>
          <w:tab w:val="left" w:pos="810"/>
        </w:tabs>
        <w:ind w:left="720"/>
      </w:pPr>
    </w:p>
    <w:p w14:paraId="1DF6A3E3" w14:textId="77777777" w:rsidR="00E13615" w:rsidRDefault="00E13615" w:rsidP="00E13615">
      <w:pPr>
        <w:tabs>
          <w:tab w:val="left" w:pos="810"/>
        </w:tabs>
        <w:ind w:left="720"/>
        <w:rPr>
          <w:b/>
          <w:bCs/>
        </w:rPr>
      </w:pPr>
      <w:r>
        <w:t xml:space="preserve">The company period is set for </w:t>
      </w:r>
      <w:r w:rsidRPr="001C3CB7">
        <w:rPr>
          <w:b/>
          <w:bCs/>
        </w:rPr>
        <w:t>2026/4,</w:t>
      </w:r>
      <w:r>
        <w:t xml:space="preserve"> and the JC period is set for </w:t>
      </w:r>
      <w:r w:rsidRPr="001C3CB7">
        <w:rPr>
          <w:b/>
          <w:bCs/>
        </w:rPr>
        <w:t>2026/5.</w:t>
      </w:r>
    </w:p>
    <w:p w14:paraId="79B42EF7" w14:textId="77777777" w:rsidR="00E13615" w:rsidRDefault="00E13615" w:rsidP="00E13615">
      <w:pPr>
        <w:tabs>
          <w:tab w:val="left" w:pos="810"/>
        </w:tabs>
        <w:ind w:left="720"/>
      </w:pPr>
    </w:p>
    <w:p w14:paraId="19F9EEA5" w14:textId="77777777" w:rsidR="00E13615" w:rsidRPr="0005191C" w:rsidRDefault="00E13615" w:rsidP="00E13615">
      <w:pPr>
        <w:tabs>
          <w:tab w:val="left" w:pos="810"/>
        </w:tabs>
        <w:ind w:left="720"/>
        <w:rPr>
          <w:b/>
          <w:bCs/>
        </w:rPr>
      </w:pPr>
      <w:r w:rsidRPr="0005191C">
        <w:rPr>
          <w:b/>
          <w:bCs/>
        </w:rPr>
        <w:t>Company setup:</w:t>
      </w:r>
    </w:p>
    <w:p w14:paraId="2444E5BE" w14:textId="77777777" w:rsidR="00E13615" w:rsidRDefault="00E13615" w:rsidP="00E13615">
      <w:pPr>
        <w:tabs>
          <w:tab w:val="left" w:pos="810"/>
        </w:tabs>
        <w:ind w:left="720"/>
        <w:rPr>
          <w:b/>
          <w:bCs/>
        </w:rPr>
      </w:pPr>
      <w:r w:rsidRPr="0005191C">
        <w:rPr>
          <w:b/>
          <w:bCs/>
        </w:rPr>
        <w:t>Current Year/Period:</w:t>
      </w:r>
    </w:p>
    <w:p w14:paraId="4F167954" w14:textId="77777777" w:rsidR="00E13615" w:rsidRPr="0005191C" w:rsidRDefault="00E13615" w:rsidP="00E13615">
      <w:pPr>
        <w:tabs>
          <w:tab w:val="left" w:pos="810"/>
        </w:tabs>
        <w:ind w:left="720"/>
        <w:rPr>
          <w:b/>
          <w:bCs/>
        </w:rPr>
      </w:pPr>
    </w:p>
    <w:p w14:paraId="022E6D8A" w14:textId="77777777" w:rsidR="00E13615" w:rsidRDefault="00E13615" w:rsidP="00E13615">
      <w:pPr>
        <w:tabs>
          <w:tab w:val="left" w:pos="810"/>
        </w:tabs>
        <w:ind w:left="720"/>
      </w:pPr>
      <w:r>
        <w:rPr>
          <w:noProof/>
          <w14:ligatures w14:val="standardContextual"/>
        </w:rPr>
        <w:drawing>
          <wp:inline distT="0" distB="0" distL="0" distR="0" wp14:anchorId="47B8A68B" wp14:editId="02418305">
            <wp:extent cx="5082931" cy="2704923"/>
            <wp:effectExtent l="0" t="0" r="3810" b="635"/>
            <wp:docPr id="7182623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8262375" name=""/>
                    <pic:cNvPicPr/>
                  </pic:nvPicPr>
                  <pic:blipFill>
                    <a:blip r:embed="rId233"/>
                    <a:stretch>
                      <a:fillRect/>
                    </a:stretch>
                  </pic:blipFill>
                  <pic:spPr>
                    <a:xfrm>
                      <a:off x="0" y="0"/>
                      <a:ext cx="5094069" cy="2710850"/>
                    </a:xfrm>
                    <a:prstGeom prst="rect">
                      <a:avLst/>
                    </a:prstGeom>
                  </pic:spPr>
                </pic:pic>
              </a:graphicData>
            </a:graphic>
          </wp:inline>
        </w:drawing>
      </w:r>
    </w:p>
    <w:p w14:paraId="4A2CED7F" w14:textId="77777777" w:rsidR="00E13615" w:rsidRPr="00297C36" w:rsidRDefault="00E13615" w:rsidP="00E13615">
      <w:pPr>
        <w:tabs>
          <w:tab w:val="left" w:pos="810"/>
        </w:tabs>
        <w:ind w:left="720"/>
        <w:rPr>
          <w:sz w:val="16"/>
          <w:szCs w:val="16"/>
        </w:rPr>
      </w:pPr>
      <w:r w:rsidRPr="00297C36">
        <w:rPr>
          <w:i/>
          <w:iCs/>
          <w:sz w:val="16"/>
          <w:szCs w:val="16"/>
        </w:rPr>
        <w:t>Financials&gt;General Ledger&gt;Setup&gt;Maintain Companies</w:t>
      </w:r>
    </w:p>
    <w:p w14:paraId="389FFAFB" w14:textId="77777777" w:rsidR="00E13615" w:rsidRDefault="00E13615" w:rsidP="00E13615">
      <w:pPr>
        <w:tabs>
          <w:tab w:val="left" w:pos="810"/>
        </w:tabs>
        <w:ind w:left="720"/>
      </w:pPr>
    </w:p>
    <w:p w14:paraId="50951581" w14:textId="77777777" w:rsidR="00E13615" w:rsidRDefault="00E13615" w:rsidP="00E13615">
      <w:pPr>
        <w:tabs>
          <w:tab w:val="left" w:pos="810"/>
        </w:tabs>
        <w:ind w:left="720"/>
        <w:rPr>
          <w:b/>
          <w:bCs/>
        </w:rPr>
      </w:pPr>
    </w:p>
    <w:p w14:paraId="3C29EA59" w14:textId="77777777" w:rsidR="00E13615" w:rsidRDefault="00E13615" w:rsidP="00E13615">
      <w:pPr>
        <w:tabs>
          <w:tab w:val="left" w:pos="810"/>
        </w:tabs>
        <w:ind w:left="720"/>
        <w:rPr>
          <w:b/>
          <w:bCs/>
        </w:rPr>
      </w:pPr>
    </w:p>
    <w:p w14:paraId="1C7E3DDC" w14:textId="77777777" w:rsidR="00E13615" w:rsidRDefault="00E13615" w:rsidP="00E13615">
      <w:pPr>
        <w:tabs>
          <w:tab w:val="left" w:pos="810"/>
        </w:tabs>
        <w:ind w:left="720"/>
        <w:rPr>
          <w:b/>
          <w:bCs/>
        </w:rPr>
      </w:pPr>
    </w:p>
    <w:p w14:paraId="6C6C317E" w14:textId="2F103998" w:rsidR="00E13615" w:rsidRPr="0005191C" w:rsidRDefault="00E13615" w:rsidP="00E13615">
      <w:pPr>
        <w:tabs>
          <w:tab w:val="left" w:pos="810"/>
        </w:tabs>
        <w:ind w:left="720"/>
        <w:rPr>
          <w:b/>
          <w:bCs/>
        </w:rPr>
      </w:pPr>
      <w:r w:rsidRPr="0005191C">
        <w:rPr>
          <w:b/>
          <w:bCs/>
        </w:rPr>
        <w:lastRenderedPageBreak/>
        <w:t>JC Control:</w:t>
      </w:r>
      <w:r>
        <w:rPr>
          <w:b/>
          <w:bCs/>
        </w:rPr>
        <w:t xml:space="preserve"> </w:t>
      </w:r>
    </w:p>
    <w:p w14:paraId="0DB3A577" w14:textId="77777777" w:rsidR="00E13615" w:rsidRDefault="00E13615" w:rsidP="00E13615">
      <w:pPr>
        <w:tabs>
          <w:tab w:val="left" w:pos="810"/>
        </w:tabs>
        <w:ind w:left="720"/>
      </w:pPr>
      <w:r w:rsidRPr="00297719">
        <w:t>The current Year/Period in JC control is set to 2026/5</w:t>
      </w:r>
    </w:p>
    <w:p w14:paraId="57E896F7" w14:textId="77777777" w:rsidR="00E13615" w:rsidRPr="00297719" w:rsidRDefault="00E13615" w:rsidP="00E13615">
      <w:pPr>
        <w:tabs>
          <w:tab w:val="left" w:pos="810"/>
        </w:tabs>
        <w:ind w:left="720"/>
      </w:pPr>
    </w:p>
    <w:p w14:paraId="3FDF6EEB" w14:textId="77777777" w:rsidR="00E13615" w:rsidRDefault="00E13615" w:rsidP="00E13615">
      <w:pPr>
        <w:tabs>
          <w:tab w:val="left" w:pos="810"/>
        </w:tabs>
        <w:ind w:left="720"/>
      </w:pPr>
      <w:r>
        <w:rPr>
          <w:noProof/>
          <w14:ligatures w14:val="standardContextual"/>
        </w:rPr>
        <w:drawing>
          <wp:inline distT="0" distB="0" distL="0" distR="0" wp14:anchorId="757E17B6" wp14:editId="2185F338">
            <wp:extent cx="5186292" cy="2989875"/>
            <wp:effectExtent l="0" t="0" r="0" b="1270"/>
            <wp:docPr id="11983878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8387854" name=""/>
                    <pic:cNvPicPr/>
                  </pic:nvPicPr>
                  <pic:blipFill>
                    <a:blip r:embed="rId234"/>
                    <a:stretch>
                      <a:fillRect/>
                    </a:stretch>
                  </pic:blipFill>
                  <pic:spPr>
                    <a:xfrm>
                      <a:off x="0" y="0"/>
                      <a:ext cx="5194158" cy="2994409"/>
                    </a:xfrm>
                    <a:prstGeom prst="rect">
                      <a:avLst/>
                    </a:prstGeom>
                  </pic:spPr>
                </pic:pic>
              </a:graphicData>
            </a:graphic>
          </wp:inline>
        </w:drawing>
      </w:r>
    </w:p>
    <w:p w14:paraId="79AEF90C" w14:textId="77777777" w:rsidR="00E13615" w:rsidRPr="0068558D" w:rsidRDefault="00E13615" w:rsidP="00E13615">
      <w:pPr>
        <w:tabs>
          <w:tab w:val="left" w:pos="810"/>
        </w:tabs>
        <w:ind w:left="720"/>
        <w:rPr>
          <w:i/>
          <w:iCs/>
          <w:sz w:val="16"/>
          <w:szCs w:val="16"/>
        </w:rPr>
      </w:pPr>
      <w:r w:rsidRPr="0068558D">
        <w:rPr>
          <w:i/>
          <w:iCs/>
          <w:sz w:val="16"/>
          <w:szCs w:val="16"/>
        </w:rPr>
        <w:t>Job Costing&gt;Setup&gt; Local Tables&gt;Control File&gt;Accounting Tab</w:t>
      </w:r>
    </w:p>
    <w:p w14:paraId="48952CBB" w14:textId="77777777" w:rsidR="00E13615" w:rsidRDefault="00E13615" w:rsidP="00E13615">
      <w:pPr>
        <w:tabs>
          <w:tab w:val="left" w:pos="810"/>
        </w:tabs>
        <w:ind w:left="720"/>
      </w:pPr>
    </w:p>
    <w:p w14:paraId="1DE1E704" w14:textId="77777777" w:rsidR="00E13615" w:rsidRPr="00FF449F" w:rsidRDefault="00E13615" w:rsidP="00E13615">
      <w:pPr>
        <w:tabs>
          <w:tab w:val="left" w:pos="810"/>
        </w:tabs>
        <w:ind w:left="720"/>
        <w:rPr>
          <w:b/>
          <w:bCs/>
        </w:rPr>
      </w:pPr>
      <w:r w:rsidRPr="00FF449F">
        <w:rPr>
          <w:b/>
          <w:bCs/>
        </w:rPr>
        <w:t>Period Dates:</w:t>
      </w:r>
    </w:p>
    <w:p w14:paraId="7E683933" w14:textId="77777777" w:rsidR="00E13615" w:rsidRDefault="00E13615" w:rsidP="00E13615">
      <w:pPr>
        <w:tabs>
          <w:tab w:val="left" w:pos="810"/>
        </w:tabs>
        <w:ind w:left="720"/>
      </w:pPr>
      <w:r>
        <w:rPr>
          <w:noProof/>
          <w14:ligatures w14:val="standardContextual"/>
        </w:rPr>
        <w:drawing>
          <wp:inline distT="0" distB="0" distL="0" distR="0" wp14:anchorId="731F5846" wp14:editId="57B0B592">
            <wp:extent cx="5070984" cy="2981370"/>
            <wp:effectExtent l="0" t="0" r="0" b="0"/>
            <wp:docPr id="18818107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1810765" name=""/>
                    <pic:cNvPicPr/>
                  </pic:nvPicPr>
                  <pic:blipFill>
                    <a:blip r:embed="rId235"/>
                    <a:stretch>
                      <a:fillRect/>
                    </a:stretch>
                  </pic:blipFill>
                  <pic:spPr>
                    <a:xfrm>
                      <a:off x="0" y="0"/>
                      <a:ext cx="5081961" cy="2987824"/>
                    </a:xfrm>
                    <a:prstGeom prst="rect">
                      <a:avLst/>
                    </a:prstGeom>
                  </pic:spPr>
                </pic:pic>
              </a:graphicData>
            </a:graphic>
          </wp:inline>
        </w:drawing>
      </w:r>
    </w:p>
    <w:p w14:paraId="7F6754EE" w14:textId="77777777" w:rsidR="00E13615" w:rsidRPr="00297C36" w:rsidRDefault="00E13615" w:rsidP="00E13615">
      <w:pPr>
        <w:tabs>
          <w:tab w:val="left" w:pos="810"/>
        </w:tabs>
        <w:ind w:left="720"/>
        <w:rPr>
          <w:sz w:val="16"/>
          <w:szCs w:val="16"/>
        </w:rPr>
      </w:pPr>
      <w:r w:rsidRPr="00297C36">
        <w:rPr>
          <w:i/>
          <w:iCs/>
          <w:sz w:val="16"/>
          <w:szCs w:val="16"/>
        </w:rPr>
        <w:t>Financials&gt;General Ledger&gt;Setup&gt;Global Tables&gt;Period Dates</w:t>
      </w:r>
    </w:p>
    <w:p w14:paraId="3A3234F5" w14:textId="77777777" w:rsidR="00E13615" w:rsidRDefault="00E13615" w:rsidP="00E13615">
      <w:pPr>
        <w:tabs>
          <w:tab w:val="left" w:pos="810"/>
        </w:tabs>
        <w:ind w:left="720"/>
      </w:pPr>
    </w:p>
    <w:p w14:paraId="332676A4" w14:textId="77777777" w:rsidR="00E13615" w:rsidRDefault="00E13615" w:rsidP="00E13615">
      <w:pPr>
        <w:tabs>
          <w:tab w:val="left" w:pos="810"/>
        </w:tabs>
        <w:ind w:left="720"/>
        <w:rPr>
          <w:b/>
          <w:bCs/>
        </w:rPr>
      </w:pPr>
      <w:r w:rsidRPr="001C3CB7">
        <w:rPr>
          <w:b/>
          <w:bCs/>
        </w:rPr>
        <w:t>Validations:</w:t>
      </w:r>
    </w:p>
    <w:p w14:paraId="695CD77D" w14:textId="77777777" w:rsidR="00E13615" w:rsidRDefault="00E13615" w:rsidP="00E13615">
      <w:pPr>
        <w:tabs>
          <w:tab w:val="left" w:pos="810"/>
        </w:tabs>
        <w:ind w:left="720"/>
        <w:rPr>
          <w:b/>
          <w:bCs/>
        </w:rPr>
      </w:pPr>
    </w:p>
    <w:p w14:paraId="65A25109" w14:textId="77777777" w:rsidR="00E13615" w:rsidRDefault="00E13615" w:rsidP="00E13615">
      <w:pPr>
        <w:tabs>
          <w:tab w:val="left" w:pos="810"/>
        </w:tabs>
        <w:ind w:left="720"/>
        <w:rPr>
          <w:b/>
          <w:bCs/>
        </w:rPr>
      </w:pPr>
      <w:r>
        <w:rPr>
          <w:b/>
          <w:bCs/>
        </w:rPr>
        <w:t>Closed JC Period:</w:t>
      </w:r>
    </w:p>
    <w:p w14:paraId="785CDD31" w14:textId="77777777" w:rsidR="00E13615" w:rsidRPr="001C3CB7" w:rsidRDefault="00E13615" w:rsidP="00E13615">
      <w:pPr>
        <w:tabs>
          <w:tab w:val="left" w:pos="810"/>
        </w:tabs>
        <w:ind w:left="720"/>
        <w:rPr>
          <w:b/>
          <w:bCs/>
        </w:rPr>
      </w:pPr>
    </w:p>
    <w:p w14:paraId="1F0BAFD9" w14:textId="77777777" w:rsidR="00E13615" w:rsidRDefault="00E13615" w:rsidP="00E13615">
      <w:pPr>
        <w:tabs>
          <w:tab w:val="left" w:pos="810"/>
        </w:tabs>
        <w:ind w:left="720"/>
      </w:pPr>
      <w:r>
        <w:t>When Posting Date is in a closed JC period, the system will not allow posting and will display the following error message:</w:t>
      </w:r>
    </w:p>
    <w:p w14:paraId="593834C4" w14:textId="77777777" w:rsidR="00E13615" w:rsidRDefault="00E13615" w:rsidP="00E13615">
      <w:pPr>
        <w:tabs>
          <w:tab w:val="left" w:pos="810"/>
        </w:tabs>
        <w:ind w:left="720"/>
      </w:pPr>
    </w:p>
    <w:p w14:paraId="1E65C8B0" w14:textId="77777777" w:rsidR="00E13615" w:rsidRDefault="00E13615" w:rsidP="00E13615">
      <w:pPr>
        <w:tabs>
          <w:tab w:val="left" w:pos="810"/>
        </w:tabs>
        <w:ind w:left="720"/>
      </w:pPr>
      <w:r w:rsidRPr="00BC02E3">
        <w:rPr>
          <w:b/>
          <w:bCs/>
        </w:rPr>
        <w:t>Current year and period in Job Costing for Company CCC is 2026</w:t>
      </w:r>
      <w:r>
        <w:rPr>
          <w:b/>
          <w:bCs/>
        </w:rPr>
        <w:t>-</w:t>
      </w:r>
      <w:r w:rsidRPr="00BC02E3">
        <w:rPr>
          <w:b/>
          <w:bCs/>
        </w:rPr>
        <w:t>5. Posting is not allowed in prior period.</w:t>
      </w:r>
    </w:p>
    <w:p w14:paraId="41D0CBE6" w14:textId="77777777" w:rsidR="00E13615" w:rsidRDefault="00E13615" w:rsidP="00E13615">
      <w:pPr>
        <w:tabs>
          <w:tab w:val="left" w:pos="810"/>
        </w:tabs>
        <w:ind w:left="720"/>
      </w:pPr>
      <w:r>
        <w:rPr>
          <w:noProof/>
          <w14:ligatures w14:val="standardContextual"/>
        </w:rPr>
        <w:lastRenderedPageBreak/>
        <w:drawing>
          <wp:inline distT="0" distB="0" distL="0" distR="0" wp14:anchorId="1E8D880A" wp14:editId="60A9CCB6">
            <wp:extent cx="5054400" cy="2194560"/>
            <wp:effectExtent l="0" t="0" r="0" b="0"/>
            <wp:docPr id="4719112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1911219" name=""/>
                    <pic:cNvPicPr/>
                  </pic:nvPicPr>
                  <pic:blipFill>
                    <a:blip r:embed="rId236"/>
                    <a:stretch>
                      <a:fillRect/>
                    </a:stretch>
                  </pic:blipFill>
                  <pic:spPr>
                    <a:xfrm>
                      <a:off x="0" y="0"/>
                      <a:ext cx="5080142" cy="2205737"/>
                    </a:xfrm>
                    <a:prstGeom prst="rect">
                      <a:avLst/>
                    </a:prstGeom>
                  </pic:spPr>
                </pic:pic>
              </a:graphicData>
            </a:graphic>
          </wp:inline>
        </w:drawing>
      </w:r>
    </w:p>
    <w:p w14:paraId="022B06BB" w14:textId="77777777" w:rsidR="00E13615" w:rsidRDefault="00E13615" w:rsidP="00E13615">
      <w:pPr>
        <w:tabs>
          <w:tab w:val="left" w:pos="810"/>
        </w:tabs>
        <w:ind w:left="720"/>
      </w:pPr>
    </w:p>
    <w:p w14:paraId="47ADF50C" w14:textId="77777777" w:rsidR="00E13615" w:rsidRDefault="00E13615" w:rsidP="00E13615">
      <w:pPr>
        <w:tabs>
          <w:tab w:val="left" w:pos="810"/>
        </w:tabs>
        <w:ind w:left="720"/>
        <w:rPr>
          <w:b/>
          <w:bCs/>
        </w:rPr>
      </w:pPr>
      <w:r w:rsidRPr="001C3CB7">
        <w:rPr>
          <w:b/>
          <w:bCs/>
        </w:rPr>
        <w:t>Closed GL Period:</w:t>
      </w:r>
    </w:p>
    <w:p w14:paraId="629C740E" w14:textId="77777777" w:rsidR="00E13615" w:rsidRPr="001C3CB7" w:rsidRDefault="00E13615" w:rsidP="00E13615">
      <w:pPr>
        <w:tabs>
          <w:tab w:val="left" w:pos="810"/>
        </w:tabs>
        <w:ind w:left="720"/>
        <w:rPr>
          <w:b/>
          <w:bCs/>
        </w:rPr>
      </w:pPr>
    </w:p>
    <w:p w14:paraId="779EA147" w14:textId="77777777" w:rsidR="00E13615" w:rsidRPr="009572A1" w:rsidRDefault="00E13615" w:rsidP="00E13615">
      <w:pPr>
        <w:tabs>
          <w:tab w:val="left" w:pos="810"/>
        </w:tabs>
        <w:ind w:left="720"/>
      </w:pPr>
      <w:r w:rsidRPr="001C3CB7">
        <w:t>When the Posting Date is in a closed GL period, the system will not allow posting and will display the following error message</w:t>
      </w:r>
      <w:r>
        <w:t>:</w:t>
      </w:r>
    </w:p>
    <w:tbl>
      <w:tblPr>
        <w:tblW w:w="270" w:type="dxa"/>
        <w:tblCellSpacing w:w="15" w:type="dxa"/>
        <w:tblCellMar>
          <w:top w:w="15" w:type="dxa"/>
          <w:left w:w="15" w:type="dxa"/>
          <w:bottom w:w="15" w:type="dxa"/>
          <w:right w:w="15" w:type="dxa"/>
        </w:tblCellMar>
        <w:tblLook w:val="04A0" w:firstRow="1" w:lastRow="0" w:firstColumn="1" w:lastColumn="0" w:noHBand="0" w:noVBand="1"/>
        <w:tblDescription w:val=""/>
      </w:tblPr>
      <w:tblGrid>
        <w:gridCol w:w="270"/>
      </w:tblGrid>
      <w:tr w:rsidR="00E13615" w:rsidRPr="009572A1" w14:paraId="1C9B4601" w14:textId="77777777" w:rsidTr="00970F22">
        <w:trPr>
          <w:tblCellSpacing w:w="15" w:type="dxa"/>
        </w:trPr>
        <w:tc>
          <w:tcPr>
            <w:tcW w:w="0" w:type="auto"/>
            <w:vAlign w:val="center"/>
            <w:hideMark/>
          </w:tcPr>
          <w:p w14:paraId="1B9E226C" w14:textId="77777777" w:rsidR="00E13615" w:rsidRPr="009572A1" w:rsidRDefault="00E13615" w:rsidP="00E13615">
            <w:pPr>
              <w:tabs>
                <w:tab w:val="left" w:pos="810"/>
              </w:tabs>
              <w:ind w:left="720"/>
            </w:pPr>
          </w:p>
        </w:tc>
      </w:tr>
    </w:tbl>
    <w:p w14:paraId="0BD953C2" w14:textId="77777777" w:rsidR="00E13615" w:rsidRPr="009572A1" w:rsidRDefault="00E13615" w:rsidP="00E13615">
      <w:pPr>
        <w:tabs>
          <w:tab w:val="left" w:pos="810"/>
        </w:tabs>
        <w:ind w:left="720"/>
        <w:rPr>
          <w:vanish/>
        </w:rPr>
      </w:pPr>
    </w:p>
    <w:tbl>
      <w:tblPr>
        <w:tblW w:w="0" w:type="auto"/>
        <w:tblCellSpacing w:w="0" w:type="dxa"/>
        <w:tblCellMar>
          <w:left w:w="0" w:type="dxa"/>
          <w:right w:w="0" w:type="dxa"/>
        </w:tblCellMar>
        <w:tblLook w:val="04A0" w:firstRow="1" w:lastRow="0" w:firstColumn="1" w:lastColumn="0" w:noHBand="0" w:noVBand="1"/>
        <w:tblDescription w:val=""/>
      </w:tblPr>
      <w:tblGrid>
        <w:gridCol w:w="6"/>
      </w:tblGrid>
      <w:tr w:rsidR="00E13615" w:rsidRPr="009572A1" w14:paraId="579C744C" w14:textId="77777777" w:rsidTr="00970F22">
        <w:trPr>
          <w:tblCellSpacing w:w="0" w:type="dxa"/>
        </w:trPr>
        <w:tc>
          <w:tcPr>
            <w:tcW w:w="0" w:type="auto"/>
            <w:vAlign w:val="center"/>
            <w:hideMark/>
          </w:tcPr>
          <w:p w14:paraId="2B6EE037" w14:textId="77777777" w:rsidR="00E13615" w:rsidRPr="009572A1" w:rsidRDefault="00E13615" w:rsidP="00E13615">
            <w:pPr>
              <w:tabs>
                <w:tab w:val="left" w:pos="810"/>
              </w:tabs>
              <w:ind w:left="720"/>
              <w:rPr>
                <w:b/>
                <w:bCs/>
              </w:rPr>
            </w:pPr>
          </w:p>
        </w:tc>
      </w:tr>
    </w:tbl>
    <w:p w14:paraId="28266B0A" w14:textId="77777777" w:rsidR="00E13615" w:rsidRDefault="00E13615" w:rsidP="00E13615">
      <w:pPr>
        <w:tabs>
          <w:tab w:val="left" w:pos="810"/>
        </w:tabs>
        <w:ind w:left="720"/>
        <w:rPr>
          <w:b/>
          <w:bCs/>
        </w:rPr>
      </w:pPr>
      <w:r w:rsidRPr="009572A1">
        <w:rPr>
          <w:b/>
          <w:bCs/>
        </w:rPr>
        <w:t>Posting date in closed period for company CCC</w:t>
      </w:r>
    </w:p>
    <w:p w14:paraId="21EE54CE" w14:textId="77777777" w:rsidR="00E13615" w:rsidRDefault="00E13615" w:rsidP="00E13615">
      <w:pPr>
        <w:tabs>
          <w:tab w:val="left" w:pos="810"/>
        </w:tabs>
        <w:ind w:left="720"/>
        <w:rPr>
          <w:b/>
          <w:bCs/>
        </w:rPr>
      </w:pPr>
    </w:p>
    <w:p w14:paraId="64E539E5" w14:textId="77777777" w:rsidR="00E13615" w:rsidRDefault="00E13615" w:rsidP="00E13615">
      <w:pPr>
        <w:tabs>
          <w:tab w:val="left" w:pos="810"/>
        </w:tabs>
        <w:ind w:left="720"/>
        <w:rPr>
          <w:b/>
          <w:bCs/>
        </w:rPr>
      </w:pPr>
      <w:r>
        <w:rPr>
          <w:noProof/>
          <w14:ligatures w14:val="standardContextual"/>
        </w:rPr>
        <w:drawing>
          <wp:inline distT="0" distB="0" distL="0" distR="0" wp14:anchorId="7FCE9642" wp14:editId="37C22153">
            <wp:extent cx="5122101" cy="2479513"/>
            <wp:effectExtent l="0" t="0" r="2540" b="0"/>
            <wp:docPr id="4972532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7253281" name=""/>
                    <pic:cNvPicPr/>
                  </pic:nvPicPr>
                  <pic:blipFill>
                    <a:blip r:embed="rId237"/>
                    <a:stretch>
                      <a:fillRect/>
                    </a:stretch>
                  </pic:blipFill>
                  <pic:spPr>
                    <a:xfrm>
                      <a:off x="0" y="0"/>
                      <a:ext cx="5134546" cy="2485537"/>
                    </a:xfrm>
                    <a:prstGeom prst="rect">
                      <a:avLst/>
                    </a:prstGeom>
                  </pic:spPr>
                </pic:pic>
              </a:graphicData>
            </a:graphic>
          </wp:inline>
        </w:drawing>
      </w:r>
    </w:p>
    <w:p w14:paraId="48EAE92C" w14:textId="77777777" w:rsidR="00E13615" w:rsidRDefault="00E13615" w:rsidP="00E13615">
      <w:pPr>
        <w:tabs>
          <w:tab w:val="left" w:pos="810"/>
        </w:tabs>
        <w:ind w:left="720"/>
        <w:rPr>
          <w:b/>
          <w:bCs/>
        </w:rPr>
      </w:pPr>
    </w:p>
    <w:p w14:paraId="770014CC" w14:textId="77777777" w:rsidR="00E13615" w:rsidRDefault="00E13615" w:rsidP="00E13615">
      <w:pPr>
        <w:tabs>
          <w:tab w:val="left" w:pos="810"/>
        </w:tabs>
        <w:ind w:left="720"/>
        <w:rPr>
          <w:b/>
          <w:bCs/>
        </w:rPr>
      </w:pPr>
      <w:r>
        <w:rPr>
          <w:b/>
          <w:bCs/>
        </w:rPr>
        <w:t>Globally Closed Period:</w:t>
      </w:r>
    </w:p>
    <w:p w14:paraId="6E490133" w14:textId="77777777" w:rsidR="00E13615" w:rsidRDefault="00E13615" w:rsidP="00E13615">
      <w:pPr>
        <w:tabs>
          <w:tab w:val="left" w:pos="810"/>
        </w:tabs>
        <w:ind w:left="720"/>
        <w:rPr>
          <w:b/>
          <w:bCs/>
        </w:rPr>
      </w:pPr>
    </w:p>
    <w:p w14:paraId="592AD1D1" w14:textId="77777777" w:rsidR="00E13615" w:rsidRDefault="00E13615" w:rsidP="00E13615">
      <w:pPr>
        <w:tabs>
          <w:tab w:val="left" w:pos="810"/>
        </w:tabs>
        <w:ind w:left="720"/>
      </w:pPr>
      <w:r>
        <w:t>If the posting date is in a globally closed period, then the system will not allow posting and will display the following error message:</w:t>
      </w:r>
    </w:p>
    <w:p w14:paraId="3C93C5C0" w14:textId="77777777" w:rsidR="00E13615" w:rsidRDefault="00E13615" w:rsidP="00E13615">
      <w:pPr>
        <w:tabs>
          <w:tab w:val="left" w:pos="810"/>
        </w:tabs>
        <w:ind w:left="720"/>
      </w:pPr>
    </w:p>
    <w:p w14:paraId="5AC01491" w14:textId="77777777" w:rsidR="00E13615" w:rsidRPr="00FF449F" w:rsidRDefault="00E13615" w:rsidP="00E13615">
      <w:pPr>
        <w:tabs>
          <w:tab w:val="left" w:pos="810"/>
        </w:tabs>
        <w:ind w:left="720"/>
        <w:rPr>
          <w:b/>
          <w:bCs/>
        </w:rPr>
      </w:pPr>
      <w:r w:rsidRPr="00FF449F">
        <w:rPr>
          <w:b/>
          <w:bCs/>
        </w:rPr>
        <w:t>Posting period 2026-2 is closed globally. Posting is not allowed.</w:t>
      </w:r>
    </w:p>
    <w:p w14:paraId="15E1F01F" w14:textId="77777777" w:rsidR="00E13615" w:rsidRDefault="00E13615" w:rsidP="00E13615">
      <w:pPr>
        <w:tabs>
          <w:tab w:val="left" w:pos="810"/>
        </w:tabs>
        <w:ind w:left="720"/>
      </w:pPr>
      <w:r>
        <w:rPr>
          <w:noProof/>
          <w14:ligatures w14:val="standardContextual"/>
        </w:rPr>
        <w:lastRenderedPageBreak/>
        <w:drawing>
          <wp:inline distT="0" distB="0" distL="0" distR="0" wp14:anchorId="219B601C" wp14:editId="43CC44AC">
            <wp:extent cx="5014314" cy="2448764"/>
            <wp:effectExtent l="0" t="0" r="0" b="8890"/>
            <wp:docPr id="10047319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731910" name=""/>
                    <pic:cNvPicPr/>
                  </pic:nvPicPr>
                  <pic:blipFill>
                    <a:blip r:embed="rId238"/>
                    <a:stretch>
                      <a:fillRect/>
                    </a:stretch>
                  </pic:blipFill>
                  <pic:spPr>
                    <a:xfrm>
                      <a:off x="0" y="0"/>
                      <a:ext cx="5026861" cy="2454892"/>
                    </a:xfrm>
                    <a:prstGeom prst="rect">
                      <a:avLst/>
                    </a:prstGeom>
                  </pic:spPr>
                </pic:pic>
              </a:graphicData>
            </a:graphic>
          </wp:inline>
        </w:drawing>
      </w:r>
    </w:p>
    <w:p w14:paraId="6870460C" w14:textId="77777777" w:rsidR="00E13615" w:rsidRDefault="00E13615" w:rsidP="00E13615">
      <w:pPr>
        <w:tabs>
          <w:tab w:val="left" w:pos="810"/>
        </w:tabs>
        <w:ind w:left="720"/>
        <w:rPr>
          <w:b/>
          <w:bCs/>
        </w:rPr>
      </w:pPr>
    </w:p>
    <w:p w14:paraId="363C2FB3" w14:textId="77777777" w:rsidR="00E13615" w:rsidRDefault="00E13615" w:rsidP="00E13615">
      <w:pPr>
        <w:tabs>
          <w:tab w:val="left" w:pos="810"/>
        </w:tabs>
        <w:ind w:left="720"/>
        <w:rPr>
          <w:b/>
          <w:bCs/>
        </w:rPr>
      </w:pPr>
      <w:r w:rsidRPr="001C3CB7">
        <w:rPr>
          <w:b/>
          <w:bCs/>
        </w:rPr>
        <w:t>Future Periods:</w:t>
      </w:r>
    </w:p>
    <w:p w14:paraId="7AD855EA" w14:textId="77777777" w:rsidR="00E13615" w:rsidRPr="001C3CB7" w:rsidRDefault="00E13615" w:rsidP="00E13615">
      <w:pPr>
        <w:tabs>
          <w:tab w:val="left" w:pos="810"/>
        </w:tabs>
        <w:ind w:left="720"/>
        <w:rPr>
          <w:b/>
          <w:bCs/>
        </w:rPr>
      </w:pPr>
    </w:p>
    <w:p w14:paraId="4D3857E2" w14:textId="77777777" w:rsidR="00E13615" w:rsidRDefault="00E13615" w:rsidP="00E13615">
      <w:pPr>
        <w:tabs>
          <w:tab w:val="left" w:pos="810"/>
        </w:tabs>
        <w:ind w:left="720"/>
      </w:pPr>
      <w:r w:rsidRPr="00944719">
        <w:t xml:space="preserve">When the Posting Date is in a future period and the JC control flag ‘Allow To Post </w:t>
      </w:r>
      <w:r>
        <w:t>T</w:t>
      </w:r>
      <w:r w:rsidRPr="00944719">
        <w:t xml:space="preserve">o Future Periods’ is unchecked </w:t>
      </w:r>
      <w:r w:rsidRPr="00944719">
        <w:rPr>
          <w:b/>
          <w:bCs/>
        </w:rPr>
        <w:t>(</w:t>
      </w:r>
      <w:r>
        <w:rPr>
          <w:b/>
          <w:bCs/>
        </w:rPr>
        <w:t>‘</w:t>
      </w:r>
      <w:r w:rsidRPr="00944719">
        <w:rPr>
          <w:b/>
          <w:bCs/>
        </w:rPr>
        <w:t xml:space="preserve">N’), </w:t>
      </w:r>
      <w:r w:rsidRPr="00944719">
        <w:t>the system will not allow posting to future periods.</w:t>
      </w:r>
    </w:p>
    <w:p w14:paraId="0AB41148" w14:textId="77777777" w:rsidR="00E13615" w:rsidRDefault="00E13615" w:rsidP="00E13615">
      <w:pPr>
        <w:tabs>
          <w:tab w:val="left" w:pos="810"/>
        </w:tabs>
        <w:ind w:left="720"/>
      </w:pPr>
    </w:p>
    <w:p w14:paraId="3DFEAABD" w14:textId="547CA7A5" w:rsidR="00E13615" w:rsidRDefault="00E13615" w:rsidP="00E13615">
      <w:pPr>
        <w:tabs>
          <w:tab w:val="left" w:pos="810"/>
        </w:tabs>
        <w:ind w:left="720"/>
      </w:pPr>
      <w:r>
        <w:rPr>
          <w:noProof/>
          <w14:ligatures w14:val="standardContextual"/>
        </w:rPr>
        <w:drawing>
          <wp:inline distT="0" distB="0" distL="0" distR="0" wp14:anchorId="2F38B408" wp14:editId="26838DC6">
            <wp:extent cx="5155318" cy="2751706"/>
            <wp:effectExtent l="0" t="0" r="7620" b="0"/>
            <wp:docPr id="7926574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2657459" name=""/>
                    <pic:cNvPicPr/>
                  </pic:nvPicPr>
                  <pic:blipFill>
                    <a:blip r:embed="rId239"/>
                    <a:stretch>
                      <a:fillRect/>
                    </a:stretch>
                  </pic:blipFill>
                  <pic:spPr>
                    <a:xfrm>
                      <a:off x="0" y="0"/>
                      <a:ext cx="5168263" cy="2758616"/>
                    </a:xfrm>
                    <a:prstGeom prst="rect">
                      <a:avLst/>
                    </a:prstGeom>
                  </pic:spPr>
                </pic:pic>
              </a:graphicData>
            </a:graphic>
          </wp:inline>
        </w:drawing>
      </w:r>
    </w:p>
    <w:p w14:paraId="6DE8DDCA" w14:textId="77777777" w:rsidR="00E13615" w:rsidRDefault="00E13615" w:rsidP="00E13615">
      <w:pPr>
        <w:tabs>
          <w:tab w:val="left" w:pos="810"/>
        </w:tabs>
        <w:ind w:left="720"/>
      </w:pPr>
    </w:p>
    <w:p w14:paraId="19917304" w14:textId="77777777" w:rsidR="00E13615" w:rsidRDefault="00E13615" w:rsidP="00E13615">
      <w:pPr>
        <w:tabs>
          <w:tab w:val="left" w:pos="810"/>
        </w:tabs>
        <w:ind w:left="720"/>
      </w:pPr>
      <w:r>
        <w:t>The system will display the following error message:</w:t>
      </w:r>
    </w:p>
    <w:p w14:paraId="576FEC3D" w14:textId="77777777" w:rsidR="00E13615" w:rsidRDefault="00E13615" w:rsidP="00E13615">
      <w:pPr>
        <w:tabs>
          <w:tab w:val="left" w:pos="810"/>
        </w:tabs>
        <w:ind w:left="720"/>
      </w:pPr>
    </w:p>
    <w:p w14:paraId="7BF611D4" w14:textId="77777777" w:rsidR="00E13615" w:rsidRPr="00FF449F" w:rsidRDefault="00E13615" w:rsidP="00E13615">
      <w:pPr>
        <w:tabs>
          <w:tab w:val="left" w:pos="810"/>
        </w:tabs>
        <w:ind w:left="720"/>
        <w:rPr>
          <w:b/>
          <w:bCs/>
        </w:rPr>
      </w:pPr>
      <w:r w:rsidRPr="00FF449F">
        <w:rPr>
          <w:b/>
          <w:bCs/>
        </w:rPr>
        <w:t>‘Current year and period in Job Costing for Company CCC are 2026-5. Posting is not allowed.</w:t>
      </w:r>
    </w:p>
    <w:p w14:paraId="2A16E6C1" w14:textId="77777777" w:rsidR="00E13615" w:rsidRDefault="00E13615" w:rsidP="00E13615">
      <w:pPr>
        <w:tabs>
          <w:tab w:val="left" w:pos="810"/>
        </w:tabs>
        <w:ind w:left="720"/>
      </w:pPr>
      <w:r>
        <w:rPr>
          <w:noProof/>
          <w14:ligatures w14:val="standardContextual"/>
        </w:rPr>
        <w:lastRenderedPageBreak/>
        <w:drawing>
          <wp:inline distT="0" distB="0" distL="0" distR="0" wp14:anchorId="416C8172" wp14:editId="63ECEA69">
            <wp:extent cx="5129146" cy="2485663"/>
            <wp:effectExtent l="0" t="0" r="0" b="0"/>
            <wp:docPr id="18746196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4619623" name=""/>
                    <pic:cNvPicPr/>
                  </pic:nvPicPr>
                  <pic:blipFill>
                    <a:blip r:embed="rId240"/>
                    <a:stretch>
                      <a:fillRect/>
                    </a:stretch>
                  </pic:blipFill>
                  <pic:spPr>
                    <a:xfrm>
                      <a:off x="0" y="0"/>
                      <a:ext cx="5136613" cy="2489281"/>
                    </a:xfrm>
                    <a:prstGeom prst="rect">
                      <a:avLst/>
                    </a:prstGeom>
                  </pic:spPr>
                </pic:pic>
              </a:graphicData>
            </a:graphic>
          </wp:inline>
        </w:drawing>
      </w:r>
    </w:p>
    <w:p w14:paraId="4B9F53F4" w14:textId="77777777" w:rsidR="00E13615" w:rsidRDefault="00E13615" w:rsidP="00E13615">
      <w:pPr>
        <w:tabs>
          <w:tab w:val="left" w:pos="810"/>
        </w:tabs>
        <w:ind w:left="720"/>
      </w:pPr>
    </w:p>
    <w:p w14:paraId="3A648950" w14:textId="77777777" w:rsidR="00E13615" w:rsidRDefault="00E13615" w:rsidP="00E13615">
      <w:pPr>
        <w:tabs>
          <w:tab w:val="left" w:pos="810"/>
        </w:tabs>
        <w:ind w:left="720"/>
      </w:pPr>
      <w:r>
        <w:t>When the posting date is in a future period, and the JC control flag ‘Allow To Post to Future periods’ is checked</w:t>
      </w:r>
      <w:r w:rsidRPr="00FF449F">
        <w:rPr>
          <w:b/>
          <w:bCs/>
        </w:rPr>
        <w:t>(‘Y’),</w:t>
      </w:r>
      <w:r>
        <w:t xml:space="preserve"> the batch will post successfully.</w:t>
      </w:r>
    </w:p>
    <w:p w14:paraId="2A7AA20D" w14:textId="77777777" w:rsidR="00E13615" w:rsidRDefault="00E13615" w:rsidP="00E13615">
      <w:pPr>
        <w:tabs>
          <w:tab w:val="left" w:pos="810"/>
        </w:tabs>
        <w:ind w:left="720"/>
      </w:pPr>
    </w:p>
    <w:p w14:paraId="3DF49B74" w14:textId="77777777" w:rsidR="00E13615" w:rsidRDefault="00E13615" w:rsidP="00E13615">
      <w:pPr>
        <w:tabs>
          <w:tab w:val="left" w:pos="810"/>
        </w:tabs>
        <w:ind w:left="720"/>
      </w:pPr>
      <w:r>
        <w:rPr>
          <w:noProof/>
          <w14:ligatures w14:val="standardContextual"/>
        </w:rPr>
        <w:drawing>
          <wp:inline distT="0" distB="0" distL="0" distR="0" wp14:anchorId="20A7B6B9" wp14:editId="6419B566">
            <wp:extent cx="5039832" cy="2693295"/>
            <wp:effectExtent l="0" t="0" r="8890" b="0"/>
            <wp:docPr id="14946092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4609287" name=""/>
                    <pic:cNvPicPr/>
                  </pic:nvPicPr>
                  <pic:blipFill>
                    <a:blip r:embed="rId241"/>
                    <a:stretch>
                      <a:fillRect/>
                    </a:stretch>
                  </pic:blipFill>
                  <pic:spPr>
                    <a:xfrm>
                      <a:off x="0" y="0"/>
                      <a:ext cx="5048502" cy="2697928"/>
                    </a:xfrm>
                    <a:prstGeom prst="rect">
                      <a:avLst/>
                    </a:prstGeom>
                  </pic:spPr>
                </pic:pic>
              </a:graphicData>
            </a:graphic>
          </wp:inline>
        </w:drawing>
      </w:r>
    </w:p>
    <w:p w14:paraId="6BFC7F5D" w14:textId="77777777" w:rsidR="00E13615" w:rsidRDefault="00E13615" w:rsidP="00E13615">
      <w:pPr>
        <w:tabs>
          <w:tab w:val="left" w:pos="810"/>
        </w:tabs>
        <w:ind w:left="720"/>
      </w:pPr>
    </w:p>
    <w:p w14:paraId="50AF04E6" w14:textId="77777777" w:rsidR="00E13615" w:rsidRDefault="00E13615" w:rsidP="00E13615">
      <w:pPr>
        <w:tabs>
          <w:tab w:val="left" w:pos="810"/>
        </w:tabs>
        <w:ind w:left="720"/>
      </w:pPr>
      <w:r>
        <w:t>The Batch has been successfully posted to a future period.</w:t>
      </w:r>
    </w:p>
    <w:p w14:paraId="655BDDF8" w14:textId="77777777" w:rsidR="00E13615" w:rsidRDefault="00E13615" w:rsidP="00E13615">
      <w:pPr>
        <w:tabs>
          <w:tab w:val="left" w:pos="810"/>
        </w:tabs>
        <w:ind w:left="720"/>
      </w:pPr>
      <w:r>
        <w:rPr>
          <w:noProof/>
          <w14:ligatures w14:val="standardContextual"/>
        </w:rPr>
        <w:drawing>
          <wp:inline distT="0" distB="0" distL="0" distR="0" wp14:anchorId="3D25B0FB" wp14:editId="2198B07D">
            <wp:extent cx="5110267" cy="2266862"/>
            <wp:effectExtent l="0" t="0" r="0" b="635"/>
            <wp:docPr id="9775221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7522165" name=""/>
                    <pic:cNvPicPr/>
                  </pic:nvPicPr>
                  <pic:blipFill>
                    <a:blip r:embed="rId242"/>
                    <a:stretch>
                      <a:fillRect/>
                    </a:stretch>
                  </pic:blipFill>
                  <pic:spPr>
                    <a:xfrm>
                      <a:off x="0" y="0"/>
                      <a:ext cx="5122461" cy="2272271"/>
                    </a:xfrm>
                    <a:prstGeom prst="rect">
                      <a:avLst/>
                    </a:prstGeom>
                  </pic:spPr>
                </pic:pic>
              </a:graphicData>
            </a:graphic>
          </wp:inline>
        </w:drawing>
      </w:r>
    </w:p>
    <w:p w14:paraId="105F5AF3" w14:textId="77777777" w:rsidR="00E13615" w:rsidRDefault="00E13615" w:rsidP="00E13615">
      <w:pPr>
        <w:tabs>
          <w:tab w:val="left" w:pos="810"/>
        </w:tabs>
        <w:ind w:left="720"/>
      </w:pPr>
    </w:p>
    <w:p w14:paraId="3530C650" w14:textId="77777777" w:rsidR="00E13615" w:rsidRPr="00944719" w:rsidRDefault="00E13615" w:rsidP="00E13615">
      <w:pPr>
        <w:tabs>
          <w:tab w:val="left" w:pos="810"/>
        </w:tabs>
        <w:ind w:left="720"/>
        <w:rPr>
          <w:b/>
          <w:bCs/>
        </w:rPr>
      </w:pPr>
      <w:r w:rsidRPr="00944719">
        <w:rPr>
          <w:b/>
          <w:bCs/>
        </w:rPr>
        <w:t>Posting a batch with multiple transaction entries:</w:t>
      </w:r>
    </w:p>
    <w:p w14:paraId="2B34C115" w14:textId="77777777" w:rsidR="00E13615" w:rsidRDefault="00E13615" w:rsidP="00E13615">
      <w:pPr>
        <w:tabs>
          <w:tab w:val="left" w:pos="810"/>
        </w:tabs>
        <w:ind w:left="720"/>
      </w:pPr>
      <w:r w:rsidRPr="0090279B">
        <w:t>Batch 49168 includes transaction entries dated in closed GL and JC periods, as well as entries in current and future periods.</w:t>
      </w:r>
    </w:p>
    <w:p w14:paraId="0BB45126" w14:textId="77777777" w:rsidR="00E13615" w:rsidRPr="0090279B" w:rsidRDefault="00E13615" w:rsidP="00E13615">
      <w:pPr>
        <w:tabs>
          <w:tab w:val="left" w:pos="810"/>
        </w:tabs>
        <w:ind w:left="720"/>
      </w:pPr>
    </w:p>
    <w:p w14:paraId="21E00A30" w14:textId="77777777" w:rsidR="00E13615" w:rsidRDefault="00E13615" w:rsidP="00E13615">
      <w:pPr>
        <w:tabs>
          <w:tab w:val="left" w:pos="810"/>
        </w:tabs>
        <w:ind w:left="720"/>
      </w:pPr>
      <w:r>
        <w:rPr>
          <w:noProof/>
          <w14:ligatures w14:val="standardContextual"/>
        </w:rPr>
        <w:drawing>
          <wp:inline distT="0" distB="0" distL="0" distR="0" wp14:anchorId="1F2CA782" wp14:editId="5564A9D4">
            <wp:extent cx="5045512" cy="2471007"/>
            <wp:effectExtent l="0" t="0" r="3175" b="5715"/>
            <wp:docPr id="18559941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4127616" name=""/>
                    <pic:cNvPicPr/>
                  </pic:nvPicPr>
                  <pic:blipFill>
                    <a:blip r:embed="rId243"/>
                    <a:stretch>
                      <a:fillRect/>
                    </a:stretch>
                  </pic:blipFill>
                  <pic:spPr>
                    <a:xfrm>
                      <a:off x="0" y="0"/>
                      <a:ext cx="5055318" cy="2475809"/>
                    </a:xfrm>
                    <a:prstGeom prst="rect">
                      <a:avLst/>
                    </a:prstGeom>
                  </pic:spPr>
                </pic:pic>
              </a:graphicData>
            </a:graphic>
          </wp:inline>
        </w:drawing>
      </w:r>
    </w:p>
    <w:p w14:paraId="2AF398D3" w14:textId="77777777" w:rsidR="00E13615" w:rsidRDefault="00E13615" w:rsidP="00E13615">
      <w:pPr>
        <w:tabs>
          <w:tab w:val="left" w:pos="810"/>
        </w:tabs>
        <w:ind w:left="720"/>
      </w:pPr>
    </w:p>
    <w:p w14:paraId="5E3A91C5" w14:textId="77777777" w:rsidR="00E13615" w:rsidRDefault="00E13615" w:rsidP="00E13615">
      <w:pPr>
        <w:tabs>
          <w:tab w:val="left" w:pos="810"/>
        </w:tabs>
        <w:ind w:left="720"/>
      </w:pPr>
      <w:r>
        <w:t xml:space="preserve">The Batch can only be posted if the posting date is in an open JC and GL period. </w:t>
      </w:r>
    </w:p>
    <w:p w14:paraId="07F71879" w14:textId="77777777" w:rsidR="00E13615" w:rsidRDefault="00E13615" w:rsidP="00E13615">
      <w:pPr>
        <w:tabs>
          <w:tab w:val="left" w:pos="810"/>
        </w:tabs>
        <w:ind w:left="720"/>
      </w:pPr>
      <w:r>
        <w:t>Posting the batch in an open period.</w:t>
      </w:r>
    </w:p>
    <w:p w14:paraId="0F53E6D6" w14:textId="77777777" w:rsidR="00E13615" w:rsidRDefault="00E13615" w:rsidP="00E13615">
      <w:pPr>
        <w:tabs>
          <w:tab w:val="left" w:pos="810"/>
        </w:tabs>
        <w:ind w:left="720"/>
      </w:pPr>
    </w:p>
    <w:p w14:paraId="2D728EA2" w14:textId="77777777" w:rsidR="00E13615" w:rsidRDefault="00E13615" w:rsidP="00E13615">
      <w:pPr>
        <w:tabs>
          <w:tab w:val="left" w:pos="810"/>
        </w:tabs>
        <w:ind w:left="720"/>
      </w:pPr>
      <w:r>
        <w:rPr>
          <w:noProof/>
          <w14:ligatures w14:val="standardContextual"/>
        </w:rPr>
        <w:drawing>
          <wp:inline distT="0" distB="0" distL="0" distR="0" wp14:anchorId="4BF1A76B" wp14:editId="64FF6BB6">
            <wp:extent cx="5091108" cy="2704923"/>
            <wp:effectExtent l="0" t="0" r="0" b="635"/>
            <wp:docPr id="9069941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6994118" name=""/>
                    <pic:cNvPicPr/>
                  </pic:nvPicPr>
                  <pic:blipFill>
                    <a:blip r:embed="rId244"/>
                    <a:stretch>
                      <a:fillRect/>
                    </a:stretch>
                  </pic:blipFill>
                  <pic:spPr>
                    <a:xfrm>
                      <a:off x="0" y="0"/>
                      <a:ext cx="5103600" cy="2711560"/>
                    </a:xfrm>
                    <a:prstGeom prst="rect">
                      <a:avLst/>
                    </a:prstGeom>
                  </pic:spPr>
                </pic:pic>
              </a:graphicData>
            </a:graphic>
          </wp:inline>
        </w:drawing>
      </w:r>
    </w:p>
    <w:p w14:paraId="1ED6AAEE" w14:textId="77777777" w:rsidR="00E13615" w:rsidRDefault="00E13615" w:rsidP="00E13615">
      <w:pPr>
        <w:tabs>
          <w:tab w:val="left" w:pos="810"/>
        </w:tabs>
        <w:ind w:left="720"/>
      </w:pPr>
    </w:p>
    <w:p w14:paraId="2C682A47" w14:textId="77777777" w:rsidR="00E13615" w:rsidRDefault="00E13615" w:rsidP="00E13615">
      <w:pPr>
        <w:tabs>
          <w:tab w:val="left" w:pos="810"/>
        </w:tabs>
        <w:ind w:left="720"/>
      </w:pPr>
      <w:r w:rsidRPr="00944719">
        <w:t>When posting the batch using a Posting Date in an open period, the posting report will display the Transaction Date. However, the transactions are posted using the date entered in the Posting Date field, as confirmed in the query showing the Posting Date for the transactions.</w:t>
      </w:r>
    </w:p>
    <w:p w14:paraId="332ABA03" w14:textId="77777777" w:rsidR="00E13615" w:rsidRDefault="00E13615" w:rsidP="00E13615">
      <w:pPr>
        <w:tabs>
          <w:tab w:val="left" w:pos="810"/>
        </w:tabs>
        <w:ind w:left="720"/>
      </w:pPr>
      <w:r>
        <w:rPr>
          <w:noProof/>
          <w14:ligatures w14:val="standardContextual"/>
        </w:rPr>
        <w:lastRenderedPageBreak/>
        <w:drawing>
          <wp:inline distT="0" distB="0" distL="0" distR="0" wp14:anchorId="5FDD54ED" wp14:editId="284537A0">
            <wp:extent cx="4975363" cy="3921288"/>
            <wp:effectExtent l="0" t="0" r="0" b="3175"/>
            <wp:docPr id="18694577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9457786" name=""/>
                    <pic:cNvPicPr/>
                  </pic:nvPicPr>
                  <pic:blipFill>
                    <a:blip r:embed="rId245"/>
                    <a:stretch>
                      <a:fillRect/>
                    </a:stretch>
                  </pic:blipFill>
                  <pic:spPr>
                    <a:xfrm>
                      <a:off x="0" y="0"/>
                      <a:ext cx="4987375" cy="3930755"/>
                    </a:xfrm>
                    <a:prstGeom prst="rect">
                      <a:avLst/>
                    </a:prstGeom>
                  </pic:spPr>
                </pic:pic>
              </a:graphicData>
            </a:graphic>
          </wp:inline>
        </w:drawing>
      </w:r>
    </w:p>
    <w:p w14:paraId="092EE53A" w14:textId="77777777" w:rsidR="00E13615" w:rsidRDefault="00E13615" w:rsidP="00E13615">
      <w:pPr>
        <w:tabs>
          <w:tab w:val="left" w:pos="810"/>
        </w:tabs>
        <w:ind w:left="720"/>
      </w:pPr>
    </w:p>
    <w:p w14:paraId="671C9744" w14:textId="77777777" w:rsidR="00E13615" w:rsidRDefault="00E13615" w:rsidP="00E13615">
      <w:pPr>
        <w:tabs>
          <w:tab w:val="left" w:pos="810"/>
        </w:tabs>
        <w:ind w:left="720"/>
      </w:pPr>
      <w:r>
        <w:t>Query showing the post date for the transactions.</w:t>
      </w:r>
    </w:p>
    <w:p w14:paraId="4EE40A8E" w14:textId="77777777" w:rsidR="00E13615" w:rsidRDefault="00E13615" w:rsidP="00E13615">
      <w:pPr>
        <w:tabs>
          <w:tab w:val="left" w:pos="810"/>
        </w:tabs>
        <w:ind w:left="720"/>
      </w:pPr>
      <w:r>
        <w:rPr>
          <w:noProof/>
          <w14:ligatures w14:val="standardContextual"/>
        </w:rPr>
        <w:drawing>
          <wp:inline distT="0" distB="0" distL="0" distR="0" wp14:anchorId="03CE29AC" wp14:editId="38313A26">
            <wp:extent cx="5060751" cy="2445489"/>
            <wp:effectExtent l="0" t="0" r="6985" b="0"/>
            <wp:docPr id="15909633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0963375" name=""/>
                    <pic:cNvPicPr/>
                  </pic:nvPicPr>
                  <pic:blipFill>
                    <a:blip r:embed="rId246"/>
                    <a:stretch>
                      <a:fillRect/>
                    </a:stretch>
                  </pic:blipFill>
                  <pic:spPr>
                    <a:xfrm>
                      <a:off x="0" y="0"/>
                      <a:ext cx="5078770" cy="2454196"/>
                    </a:xfrm>
                    <a:prstGeom prst="rect">
                      <a:avLst/>
                    </a:prstGeom>
                  </pic:spPr>
                </pic:pic>
              </a:graphicData>
            </a:graphic>
          </wp:inline>
        </w:drawing>
      </w:r>
    </w:p>
    <w:p w14:paraId="4F08A0B0" w14:textId="2396A395" w:rsidR="007758CE" w:rsidRPr="001F63C2" w:rsidRDefault="007758CE" w:rsidP="007758CE">
      <w:pPr>
        <w:pStyle w:val="Heading3"/>
        <w:rPr>
          <w:rFonts w:cs="Arial"/>
        </w:rPr>
      </w:pPr>
      <w:bookmarkStart w:id="110" w:name="_Toc241478560"/>
      <w:r>
        <w:rPr>
          <w:rFonts w:cs="Arial"/>
        </w:rPr>
        <w:t xml:space="preserve">Disable Overriding Cost Code Description </w:t>
      </w:r>
      <w:r w:rsidRPr="00822C47">
        <w:rPr>
          <w:b w:val="0"/>
          <w:bCs/>
          <w:sz w:val="20"/>
        </w:rPr>
        <w:t>(</w:t>
      </w:r>
      <w:r>
        <w:rPr>
          <w:b w:val="0"/>
          <w:bCs/>
          <w:sz w:val="20"/>
        </w:rPr>
        <w:t>PC</w:t>
      </w:r>
      <w:r w:rsidRPr="00822C47">
        <w:rPr>
          <w:b w:val="0"/>
          <w:bCs/>
          <w:sz w:val="20"/>
        </w:rPr>
        <w:t>-</w:t>
      </w:r>
      <w:r>
        <w:rPr>
          <w:b w:val="0"/>
          <w:bCs/>
          <w:sz w:val="20"/>
        </w:rPr>
        <w:t>18626</w:t>
      </w:r>
      <w:r w:rsidRPr="00822C47">
        <w:rPr>
          <w:b w:val="0"/>
          <w:bCs/>
          <w:sz w:val="20"/>
        </w:rPr>
        <w:t>)</w:t>
      </w:r>
      <w:bookmarkEnd w:id="110"/>
    </w:p>
    <w:p w14:paraId="19096937" w14:textId="77777777" w:rsidR="007758CE" w:rsidRDefault="007758CE" w:rsidP="007758CE">
      <w:pPr>
        <w:pStyle w:val="BLOCKHEADING"/>
        <w:rPr>
          <w:lang w:val="en-CA"/>
        </w:rPr>
      </w:pPr>
      <w:r>
        <w:rPr>
          <w:lang w:val="en-CA"/>
        </w:rPr>
        <w:t>Overview</w:t>
      </w:r>
    </w:p>
    <w:p w14:paraId="19161E54" w14:textId="02B8574A" w:rsidR="007758CE" w:rsidRDefault="007758CE" w:rsidP="007758CE">
      <w:pPr>
        <w:pStyle w:val="BodyText"/>
      </w:pPr>
      <w:r w:rsidRPr="00945617">
        <w:t xml:space="preserve">This </w:t>
      </w:r>
      <w:r>
        <w:t xml:space="preserve">enhancement introduces a </w:t>
      </w:r>
      <w:r>
        <w:rPr>
          <w:b/>
        </w:rPr>
        <w:t>Description Lock</w:t>
      </w:r>
      <w:r>
        <w:t xml:space="preserve"> option in the </w:t>
      </w:r>
      <w:r>
        <w:rPr>
          <w:b/>
        </w:rPr>
        <w:t>Cost Code Template Maintenance</w:t>
      </w:r>
      <w:r>
        <w:t xml:space="preserve"> program, allowing users to prevent the description of specific cost codes from being overridden once the template is assigned to a job. When </w:t>
      </w:r>
      <w:r>
        <w:rPr>
          <w:b/>
        </w:rPr>
        <w:t>Description Lock</w:t>
      </w:r>
      <w:r>
        <w:t xml:space="preserve"> is enabled for a cost code, its description field becomes read-only in </w:t>
      </w:r>
      <w:r>
        <w:rPr>
          <w:b/>
        </w:rPr>
        <w:t>Assign Cost Codes</w:t>
      </w:r>
      <w:r>
        <w:t xml:space="preserve">, ensuring the description remains consistent with the template definition. </w:t>
      </w:r>
    </w:p>
    <w:p w14:paraId="00962A9A" w14:textId="77777777" w:rsidR="007758CE" w:rsidRDefault="007758CE" w:rsidP="007758CE">
      <w:pPr>
        <w:pStyle w:val="BLOCKHEADING"/>
        <w:rPr>
          <w:lang w:val="en-CA"/>
        </w:rPr>
      </w:pPr>
      <w:r>
        <w:rPr>
          <w:lang w:val="en-CA"/>
        </w:rPr>
        <w:lastRenderedPageBreak/>
        <w:t>Modifications</w:t>
      </w:r>
    </w:p>
    <w:p w14:paraId="1BECFE42" w14:textId="77777777" w:rsidR="007758CE" w:rsidRPr="0037043C" w:rsidRDefault="007758CE" w:rsidP="007758CE"/>
    <w:p w14:paraId="6DE2F92D" w14:textId="2A07EE46" w:rsidR="007758CE" w:rsidRDefault="007758CE" w:rsidP="007758CE">
      <w:pPr>
        <w:pStyle w:val="BodyText"/>
      </w:pPr>
      <w:r>
        <w:t xml:space="preserve">This enhancement adds a new </w:t>
      </w:r>
      <w:r>
        <w:rPr>
          <w:b/>
        </w:rPr>
        <w:t>Description Lock</w:t>
      </w:r>
      <w:r>
        <w:t xml:space="preserve"> checkbox column to the Cost Code Detail grid in </w:t>
      </w:r>
      <w:r>
        <w:rPr>
          <w:b/>
        </w:rPr>
        <w:t>Cost Code Template Maintenance</w:t>
      </w:r>
      <w:r>
        <w:t xml:space="preserve">. When this flag is checked and saved for a cost code, the </w:t>
      </w:r>
      <w:r>
        <w:rPr>
          <w:b/>
        </w:rPr>
        <w:t>Description</w:t>
      </w:r>
      <w:r>
        <w:t xml:space="preserve"> field for that cost code becomes disabled (non-editable) in </w:t>
      </w:r>
      <w:r>
        <w:rPr>
          <w:b/>
        </w:rPr>
        <w:t>Assign Cost Codes</w:t>
      </w:r>
      <w:r>
        <w:t xml:space="preserve"> for any job the template is assigned to. When the flag is left unchecked, the description remains editable as before</w:t>
      </w:r>
      <w:r w:rsidRPr="00837C50">
        <w:t>.</w:t>
      </w:r>
    </w:p>
    <w:p w14:paraId="5BEF7EF8" w14:textId="77777777" w:rsidR="007758CE" w:rsidRDefault="007758CE" w:rsidP="007758CE">
      <w:pPr>
        <w:pStyle w:val="BodyText"/>
      </w:pPr>
      <w:r>
        <w:rPr>
          <w:noProof/>
        </w:rPr>
        <w:drawing>
          <wp:inline distT="0" distB="0" distL="0" distR="0" wp14:anchorId="6D729E3D" wp14:editId="612D7FA5">
            <wp:extent cx="5943600" cy="2755900"/>
            <wp:effectExtent l="0" t="0" r="0" b="6350"/>
            <wp:docPr id="20497684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9768419" name=""/>
                    <pic:cNvPicPr/>
                  </pic:nvPicPr>
                  <pic:blipFill>
                    <a:blip r:embed="rId247"/>
                    <a:stretch>
                      <a:fillRect/>
                    </a:stretch>
                  </pic:blipFill>
                  <pic:spPr>
                    <a:xfrm>
                      <a:off x="0" y="0"/>
                      <a:ext cx="5943600" cy="2755900"/>
                    </a:xfrm>
                    <a:prstGeom prst="rect">
                      <a:avLst/>
                    </a:prstGeom>
                  </pic:spPr>
                </pic:pic>
              </a:graphicData>
            </a:graphic>
          </wp:inline>
        </w:drawing>
      </w:r>
    </w:p>
    <w:p w14:paraId="6095551F" w14:textId="10DCEA6E" w:rsidR="007758CE" w:rsidRDefault="007758CE" w:rsidP="007758CE">
      <w:pPr>
        <w:pStyle w:val="Caption"/>
      </w:pPr>
      <w:r>
        <w:t>Job Costing &gt; Setup &gt; Local Tables &gt; Cost Code Template</w:t>
      </w:r>
    </w:p>
    <w:p w14:paraId="12C0080B" w14:textId="77777777" w:rsidR="007758CE" w:rsidRDefault="007758CE" w:rsidP="007758CE">
      <w:pPr>
        <w:pStyle w:val="BLOCKHEADING"/>
        <w:rPr>
          <w:lang w:val="en-CA"/>
        </w:rPr>
      </w:pPr>
      <w:r>
        <w:rPr>
          <w:lang w:val="en-CA"/>
        </w:rPr>
        <w:t>Implementation</w:t>
      </w:r>
    </w:p>
    <w:p w14:paraId="754F7A0A" w14:textId="411C4EB5" w:rsidR="007758CE" w:rsidRDefault="007758CE" w:rsidP="007758CE">
      <w:pPr>
        <w:pStyle w:val="BodyText"/>
      </w:pPr>
      <w:r>
        <w:t xml:space="preserve">Go to </w:t>
      </w:r>
      <w:r>
        <w:rPr>
          <w:b/>
        </w:rPr>
        <w:t>Job Costing</w:t>
      </w:r>
      <w:r>
        <w:t xml:space="preserve"> &gt; </w:t>
      </w:r>
      <w:r>
        <w:rPr>
          <w:b/>
        </w:rPr>
        <w:t>Setup</w:t>
      </w:r>
      <w:r>
        <w:t xml:space="preserve"> &gt; </w:t>
      </w:r>
      <w:r>
        <w:rPr>
          <w:b/>
        </w:rPr>
        <w:t>Local tables</w:t>
      </w:r>
      <w:r>
        <w:t xml:space="preserve"> &gt; </w:t>
      </w:r>
      <w:r>
        <w:rPr>
          <w:b/>
        </w:rPr>
        <w:t>Cost Code Template</w:t>
      </w:r>
      <w:r>
        <w:t>.</w:t>
      </w:r>
    </w:p>
    <w:p w14:paraId="6C015926" w14:textId="0509C7CC" w:rsidR="007758CE" w:rsidRDefault="007758CE" w:rsidP="007758CE">
      <w:pPr>
        <w:pStyle w:val="BodyText"/>
      </w:pPr>
      <w:r>
        <w:t xml:space="preserve">Open or create a Cost Code Template and select the cost codes whose description should not be overridden. Check the </w:t>
      </w:r>
      <w:r>
        <w:rPr>
          <w:b/>
        </w:rPr>
        <w:t>Description Lock</w:t>
      </w:r>
      <w:r>
        <w:t xml:space="preserve"> checkbox for each of these cost codes and save the template</w:t>
      </w:r>
    </w:p>
    <w:p w14:paraId="7804B5B7" w14:textId="77777777" w:rsidR="007758CE" w:rsidRDefault="007758CE" w:rsidP="007758CE">
      <w:pPr>
        <w:pStyle w:val="BodyText"/>
      </w:pPr>
      <w:r>
        <w:rPr>
          <w:noProof/>
        </w:rPr>
        <w:drawing>
          <wp:inline distT="0" distB="0" distL="0" distR="0" wp14:anchorId="353AB20D" wp14:editId="27CD5A9D">
            <wp:extent cx="5943600" cy="2755900"/>
            <wp:effectExtent l="0" t="0" r="0" b="6350"/>
            <wp:docPr id="19637368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3736824" name=""/>
                    <pic:cNvPicPr/>
                  </pic:nvPicPr>
                  <pic:blipFill>
                    <a:blip r:embed="rId248"/>
                    <a:stretch>
                      <a:fillRect/>
                    </a:stretch>
                  </pic:blipFill>
                  <pic:spPr>
                    <a:xfrm>
                      <a:off x="0" y="0"/>
                      <a:ext cx="5943600" cy="2755900"/>
                    </a:xfrm>
                    <a:prstGeom prst="rect">
                      <a:avLst/>
                    </a:prstGeom>
                  </pic:spPr>
                </pic:pic>
              </a:graphicData>
            </a:graphic>
          </wp:inline>
        </w:drawing>
      </w:r>
    </w:p>
    <w:p w14:paraId="21CE078F" w14:textId="57F2FB14" w:rsidR="007758CE" w:rsidRDefault="007758CE" w:rsidP="007758CE">
      <w:pPr>
        <w:pStyle w:val="Caption"/>
      </w:pPr>
      <w:r>
        <w:t>Job Costing &gt; Setup &gt; Local Tables &gt; Cost Code Template</w:t>
      </w:r>
    </w:p>
    <w:p w14:paraId="5241F9C7" w14:textId="77777777" w:rsidR="007758CE" w:rsidRDefault="007758CE" w:rsidP="007758CE">
      <w:pPr>
        <w:pStyle w:val="BodyText"/>
      </w:pPr>
      <w:r>
        <w:t xml:space="preserve">Navigate to </w:t>
      </w:r>
      <w:r w:rsidRPr="00AD00B7">
        <w:rPr>
          <w:bCs/>
        </w:rPr>
        <w:t>Assign Cost Codes</w:t>
      </w:r>
      <w:r>
        <w:t xml:space="preserve"> for that job and Assign the Cost Code Template to a job. The </w:t>
      </w:r>
      <w:r w:rsidRPr="00AD00B7">
        <w:rPr>
          <w:bCs/>
        </w:rPr>
        <w:t>Description</w:t>
      </w:r>
      <w:r>
        <w:t xml:space="preserve"> field is disabled for the cost codes that have </w:t>
      </w:r>
      <w:r w:rsidRPr="00AD00B7">
        <w:rPr>
          <w:bCs/>
        </w:rPr>
        <w:t>Description Lock</w:t>
      </w:r>
      <w:r>
        <w:t xml:space="preserve"> enabled.</w:t>
      </w:r>
    </w:p>
    <w:p w14:paraId="224DCAC8" w14:textId="4818221B" w:rsidR="007758CE" w:rsidRDefault="007758CE" w:rsidP="007758CE">
      <w:pPr>
        <w:pStyle w:val="BodyText"/>
      </w:pPr>
      <w:r>
        <w:lastRenderedPageBreak/>
        <w:t xml:space="preserve">The locked cost codes display their description as read-only, as shown below. Cost code without </w:t>
      </w:r>
      <w:r w:rsidRPr="00AD00B7">
        <w:rPr>
          <w:bCs/>
        </w:rPr>
        <w:t>Description Lock</w:t>
      </w:r>
      <w:r>
        <w:t xml:space="preserve"> enabled remain fully editable.</w:t>
      </w:r>
    </w:p>
    <w:p w14:paraId="2F29BF18" w14:textId="77777777" w:rsidR="007758CE" w:rsidRDefault="007758CE" w:rsidP="007758CE">
      <w:pPr>
        <w:pStyle w:val="BodyText"/>
      </w:pPr>
      <w:r>
        <w:rPr>
          <w:noProof/>
        </w:rPr>
        <w:drawing>
          <wp:inline distT="0" distB="0" distL="0" distR="0" wp14:anchorId="3B3F0738" wp14:editId="7C04B4CD">
            <wp:extent cx="5943600" cy="2953385"/>
            <wp:effectExtent l="0" t="0" r="0" b="0"/>
            <wp:docPr id="12152313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5231332" name=""/>
                    <pic:cNvPicPr/>
                  </pic:nvPicPr>
                  <pic:blipFill>
                    <a:blip r:embed="rId249"/>
                    <a:stretch>
                      <a:fillRect/>
                    </a:stretch>
                  </pic:blipFill>
                  <pic:spPr>
                    <a:xfrm>
                      <a:off x="0" y="0"/>
                      <a:ext cx="5943600" cy="2953385"/>
                    </a:xfrm>
                    <a:prstGeom prst="rect">
                      <a:avLst/>
                    </a:prstGeom>
                  </pic:spPr>
                </pic:pic>
              </a:graphicData>
            </a:graphic>
          </wp:inline>
        </w:drawing>
      </w:r>
    </w:p>
    <w:p w14:paraId="6F94D1BC" w14:textId="77777777" w:rsidR="007758CE" w:rsidRDefault="007758CE" w:rsidP="007758CE">
      <w:pPr>
        <w:pStyle w:val="Caption"/>
      </w:pPr>
      <w:r>
        <w:t>Job Costing &gt; Assign Cost Codes</w:t>
      </w:r>
    </w:p>
    <w:p w14:paraId="421B2C92" w14:textId="77777777" w:rsidR="007758CE" w:rsidRDefault="007758CE" w:rsidP="007758CE">
      <w:pPr>
        <w:pStyle w:val="BodyText"/>
        <w:rPr>
          <w:b/>
        </w:rPr>
      </w:pPr>
      <w:r>
        <w:rPr>
          <w:b/>
        </w:rPr>
        <w:t xml:space="preserve">Note: </w:t>
      </w:r>
    </w:p>
    <w:p w14:paraId="2789BCE0" w14:textId="77777777" w:rsidR="007758CE" w:rsidRDefault="007758CE" w:rsidP="00BD67EE">
      <w:pPr>
        <w:pStyle w:val="BodyText"/>
        <w:numPr>
          <w:ilvl w:val="0"/>
          <w:numId w:val="87"/>
        </w:numPr>
      </w:pPr>
      <w:r>
        <w:t xml:space="preserve">The </w:t>
      </w:r>
      <w:r>
        <w:rPr>
          <w:b/>
        </w:rPr>
        <w:t>Description Lock</w:t>
      </w:r>
      <w:r>
        <w:t xml:space="preserve"> setting only takes effect for cost codes assigned to a job through the locked template. Cost codes added manually to a job (not via the template) are not affected by this restriction.</w:t>
      </w:r>
    </w:p>
    <w:p w14:paraId="3A321A5A" w14:textId="432CA1DE" w:rsidR="007758CE" w:rsidRDefault="007758CE" w:rsidP="00BD67EE">
      <w:pPr>
        <w:pStyle w:val="BodyText"/>
        <w:numPr>
          <w:ilvl w:val="0"/>
          <w:numId w:val="87"/>
        </w:numPr>
      </w:pPr>
      <w:r>
        <w:t>The Description Lock restriction is enforced in the Assign Cost Codes UI only. If the description for a locked cost code is updated directly through the API, the update is accepted even though the field is locked in the UI. API based updates are not restricted by Description Lock.</w:t>
      </w:r>
    </w:p>
    <w:p w14:paraId="1D691DDF" w14:textId="6B0C4D18" w:rsidR="007758CE" w:rsidRDefault="007758CE" w:rsidP="007758CE">
      <w:pPr>
        <w:pStyle w:val="BodyText"/>
      </w:pPr>
    </w:p>
    <w:p w14:paraId="6CFDB386" w14:textId="29573FCF" w:rsidR="00D310A2" w:rsidRPr="001F63C2" w:rsidRDefault="00D310A2" w:rsidP="00D310A2">
      <w:pPr>
        <w:pStyle w:val="Heading3"/>
        <w:rPr>
          <w:rFonts w:cs="Arial"/>
        </w:rPr>
      </w:pPr>
      <w:bookmarkStart w:id="111" w:name="_Toc241478561"/>
      <w:r w:rsidRPr="00D310A2">
        <w:rPr>
          <w:rFonts w:cs="Arial"/>
        </w:rPr>
        <w:t>WIP-</w:t>
      </w:r>
      <w:r w:rsidR="00B63B98">
        <w:rPr>
          <w:rFonts w:cs="Arial"/>
        </w:rPr>
        <w:t xml:space="preserve"> </w:t>
      </w:r>
      <w:r w:rsidRPr="00D310A2">
        <w:rPr>
          <w:rFonts w:cs="Arial"/>
        </w:rPr>
        <w:t>Projected Profit</w:t>
      </w:r>
      <w:r>
        <w:rPr>
          <w:rFonts w:cs="Arial"/>
        </w:rPr>
        <w:t xml:space="preserve"> and </w:t>
      </w:r>
      <w:r w:rsidR="00B63B98">
        <w:rPr>
          <w:rFonts w:cs="Arial"/>
        </w:rPr>
        <w:t xml:space="preserve">Projected </w:t>
      </w:r>
      <w:r>
        <w:rPr>
          <w:rFonts w:cs="Arial"/>
        </w:rPr>
        <w:t>Profit%</w:t>
      </w:r>
      <w:r w:rsidRPr="00D310A2">
        <w:rPr>
          <w:rFonts w:cs="Arial"/>
        </w:rPr>
        <w:t xml:space="preserve"> Column Behavior Change</w:t>
      </w:r>
      <w:r>
        <w:rPr>
          <w:rFonts w:cs="Arial"/>
        </w:rPr>
        <w:t>-</w:t>
      </w:r>
      <w:r w:rsidRPr="00D310A2">
        <w:rPr>
          <w:b w:val="0"/>
          <w:bCs/>
          <w:sz w:val="20"/>
        </w:rPr>
        <w:t>JBJCPC-4237</w:t>
      </w:r>
      <w:bookmarkEnd w:id="111"/>
    </w:p>
    <w:p w14:paraId="33A29C61" w14:textId="77777777" w:rsidR="007758CE" w:rsidRPr="00FF449F" w:rsidRDefault="007758CE" w:rsidP="007758CE">
      <w:pPr>
        <w:tabs>
          <w:tab w:val="left" w:pos="810"/>
        </w:tabs>
      </w:pPr>
    </w:p>
    <w:p w14:paraId="576A633B" w14:textId="77777777" w:rsidR="00D310A2" w:rsidRDefault="00D310A2" w:rsidP="00D310A2">
      <w:pPr>
        <w:pStyle w:val="BLOCKHEADING"/>
        <w:rPr>
          <w:lang w:val="en-CA"/>
        </w:rPr>
      </w:pPr>
      <w:r>
        <w:rPr>
          <w:lang w:val="en-CA"/>
        </w:rPr>
        <w:t>Overview</w:t>
      </w:r>
    </w:p>
    <w:p w14:paraId="5B45DF9B" w14:textId="7E3B9685" w:rsidR="00D310A2" w:rsidRPr="00D310A2" w:rsidRDefault="00D310A2" w:rsidP="00D310A2">
      <w:pPr>
        <w:pStyle w:val="BodyText"/>
        <w:ind w:left="709"/>
      </w:pPr>
      <w:r w:rsidRPr="00D310A2">
        <w:t>The behavior of the WIP columns “Projected Profit” and “Profit %.” Upon posting WIP has been changed. Now when WIP is posted, these columns will no longer be updated to reflect the values in the “Projected Profit Override” and “Projected Profit % Override” columns.</w:t>
      </w:r>
    </w:p>
    <w:p w14:paraId="5F1CEE9D" w14:textId="77777777" w:rsidR="00D310A2" w:rsidRPr="008A06C1" w:rsidRDefault="00D310A2" w:rsidP="008A06C1">
      <w:pPr>
        <w:pStyle w:val="BLOCKHEADING"/>
        <w:rPr>
          <w:lang w:val="en-CA"/>
        </w:rPr>
      </w:pPr>
      <w:r w:rsidRPr="008A06C1">
        <w:rPr>
          <w:lang w:val="en-CA"/>
        </w:rPr>
        <w:t>Modifications:</w:t>
      </w:r>
    </w:p>
    <w:p w14:paraId="72FEE007" w14:textId="77777777" w:rsidR="00D310A2" w:rsidRPr="00D310A2" w:rsidRDefault="00D310A2" w:rsidP="00D310A2">
      <w:pPr>
        <w:pStyle w:val="BodyText"/>
        <w:ind w:left="709"/>
      </w:pPr>
      <w:r w:rsidRPr="00D310A2">
        <w:t>The “Projected Profit” and “Projected Profit %” columns will no longer be updated with values from the “Projected Profit Override” and “Projected Profit % Override” columns when WIP is posted.</w:t>
      </w:r>
    </w:p>
    <w:p w14:paraId="36A98999" w14:textId="77777777" w:rsidR="00D310A2" w:rsidRPr="008A06C1" w:rsidRDefault="00D310A2" w:rsidP="008A06C1">
      <w:pPr>
        <w:pStyle w:val="BLOCKHEADING"/>
        <w:rPr>
          <w:lang w:val="en-CA"/>
        </w:rPr>
      </w:pPr>
      <w:r w:rsidRPr="008A06C1">
        <w:rPr>
          <w:lang w:val="en-CA"/>
        </w:rPr>
        <w:t>Implementation:</w:t>
      </w:r>
    </w:p>
    <w:p w14:paraId="7E2AFB7D" w14:textId="77777777" w:rsidR="00D310A2" w:rsidRDefault="00D310A2" w:rsidP="00D310A2">
      <w:pPr>
        <w:pStyle w:val="BodyText"/>
        <w:rPr>
          <w:rFonts w:ascii="Aptos" w:hAnsi="Aptos"/>
        </w:rPr>
      </w:pPr>
      <w:r w:rsidRPr="00880CC1">
        <w:rPr>
          <w:rFonts w:ascii="Aptos" w:hAnsi="Aptos"/>
        </w:rPr>
        <w:t>Projected Profit and Projected Profit% column when Overrides are available for Projected Cost Override</w:t>
      </w:r>
    </w:p>
    <w:p w14:paraId="383D68C2" w14:textId="766A61C0" w:rsidR="00D310A2" w:rsidRDefault="00D310A2" w:rsidP="00D310A2">
      <w:pPr>
        <w:pStyle w:val="BodyText"/>
        <w:rPr>
          <w:noProof/>
        </w:rPr>
      </w:pPr>
      <w:r w:rsidRPr="00D310A2">
        <w:lastRenderedPageBreak/>
        <w:t>Launch WIP and Store Forecast</w:t>
      </w:r>
      <w:r w:rsidRPr="00E878B4">
        <w:rPr>
          <w:noProof/>
        </w:rPr>
        <w:t xml:space="preserve"> </w:t>
      </w:r>
      <w:r>
        <w:rPr>
          <w:noProof/>
        </w:rPr>
        <w:drawing>
          <wp:inline distT="0" distB="0" distL="0" distR="0" wp14:anchorId="4B842AE5" wp14:editId="51E24D34">
            <wp:extent cx="5741131" cy="2430780"/>
            <wp:effectExtent l="0" t="0" r="0" b="7620"/>
            <wp:docPr id="16012235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1223525" name=""/>
                    <pic:cNvPicPr/>
                  </pic:nvPicPr>
                  <pic:blipFill>
                    <a:blip r:embed="rId250"/>
                    <a:stretch>
                      <a:fillRect/>
                    </a:stretch>
                  </pic:blipFill>
                  <pic:spPr>
                    <a:xfrm>
                      <a:off x="0" y="0"/>
                      <a:ext cx="5751289" cy="2435081"/>
                    </a:xfrm>
                    <a:prstGeom prst="rect">
                      <a:avLst/>
                    </a:prstGeom>
                  </pic:spPr>
                </pic:pic>
              </a:graphicData>
            </a:graphic>
          </wp:inline>
        </w:drawing>
      </w:r>
    </w:p>
    <w:p w14:paraId="0F6AA221" w14:textId="51DC1BBB" w:rsidR="00D310A2" w:rsidRPr="00D310A2" w:rsidRDefault="00D310A2" w:rsidP="00D310A2">
      <w:pPr>
        <w:pStyle w:val="BodyText"/>
        <w:rPr>
          <w:rFonts w:ascii="Aptos" w:hAnsi="Aptos"/>
        </w:rPr>
      </w:pPr>
      <w:r w:rsidRPr="00D310A2">
        <w:t xml:space="preserve">Enter Overrides for Projected Cost override </w:t>
      </w:r>
      <w:r>
        <w:t>and save</w:t>
      </w:r>
      <w:r>
        <w:rPr>
          <w:noProof/>
        </w:rPr>
        <w:drawing>
          <wp:inline distT="0" distB="0" distL="0" distR="0" wp14:anchorId="6CAFC8B9" wp14:editId="7135FD80">
            <wp:extent cx="5760720" cy="2482772"/>
            <wp:effectExtent l="0" t="0" r="0" b="0"/>
            <wp:docPr id="13120173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2017350" name=""/>
                    <pic:cNvPicPr/>
                  </pic:nvPicPr>
                  <pic:blipFill>
                    <a:blip r:embed="rId251"/>
                    <a:stretch>
                      <a:fillRect/>
                    </a:stretch>
                  </pic:blipFill>
                  <pic:spPr>
                    <a:xfrm>
                      <a:off x="0" y="0"/>
                      <a:ext cx="5760720" cy="2482772"/>
                    </a:xfrm>
                    <a:prstGeom prst="rect">
                      <a:avLst/>
                    </a:prstGeom>
                  </pic:spPr>
                </pic:pic>
              </a:graphicData>
            </a:graphic>
          </wp:inline>
        </w:drawing>
      </w:r>
      <w:r w:rsidRPr="00D310A2">
        <w:t>Post WIP</w:t>
      </w:r>
      <w:r w:rsidRPr="00B56249">
        <w:rPr>
          <w:noProof/>
        </w:rPr>
        <w:t xml:space="preserve"> </w:t>
      </w:r>
      <w:r>
        <w:rPr>
          <w:noProof/>
        </w:rPr>
        <w:drawing>
          <wp:inline distT="0" distB="0" distL="0" distR="0" wp14:anchorId="66AFBCA2" wp14:editId="7EE47108">
            <wp:extent cx="5943600" cy="2531745"/>
            <wp:effectExtent l="0" t="0" r="0" b="1905"/>
            <wp:docPr id="8458582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5858239" name=""/>
                    <pic:cNvPicPr/>
                  </pic:nvPicPr>
                  <pic:blipFill>
                    <a:blip r:embed="rId252"/>
                    <a:stretch>
                      <a:fillRect/>
                    </a:stretch>
                  </pic:blipFill>
                  <pic:spPr>
                    <a:xfrm>
                      <a:off x="0" y="0"/>
                      <a:ext cx="5943600" cy="2531745"/>
                    </a:xfrm>
                    <a:prstGeom prst="rect">
                      <a:avLst/>
                    </a:prstGeom>
                  </pic:spPr>
                </pic:pic>
              </a:graphicData>
            </a:graphic>
          </wp:inline>
        </w:drawing>
      </w:r>
    </w:p>
    <w:p w14:paraId="08DA72BB" w14:textId="63B95A79" w:rsidR="00D310A2" w:rsidRPr="006544D0" w:rsidRDefault="00D310A2" w:rsidP="00D310A2">
      <w:pPr>
        <w:pStyle w:val="BodyText"/>
        <w:rPr>
          <w:rFonts w:ascii="Aptos" w:hAnsi="Aptos"/>
        </w:rPr>
      </w:pPr>
      <w:r w:rsidRPr="00D310A2">
        <w:lastRenderedPageBreak/>
        <w:t xml:space="preserve">Projected Profit and </w:t>
      </w:r>
      <w:r w:rsidR="00B63B98">
        <w:t xml:space="preserve">Projected </w:t>
      </w:r>
      <w:r w:rsidRPr="00D310A2">
        <w:t xml:space="preserve">Profit% </w:t>
      </w:r>
      <w:r>
        <w:t>after posting WIP</w:t>
      </w:r>
      <w:r>
        <w:rPr>
          <w:noProof/>
        </w:rPr>
        <w:drawing>
          <wp:inline distT="0" distB="0" distL="0" distR="0" wp14:anchorId="460D0E4E" wp14:editId="43653A21">
            <wp:extent cx="5760720" cy="2436612"/>
            <wp:effectExtent l="0" t="0" r="0" b="1905"/>
            <wp:docPr id="562446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244647" name=""/>
                    <pic:cNvPicPr/>
                  </pic:nvPicPr>
                  <pic:blipFill>
                    <a:blip r:embed="rId253"/>
                    <a:stretch>
                      <a:fillRect/>
                    </a:stretch>
                  </pic:blipFill>
                  <pic:spPr>
                    <a:xfrm>
                      <a:off x="0" y="0"/>
                      <a:ext cx="5760720" cy="2436612"/>
                    </a:xfrm>
                    <a:prstGeom prst="rect">
                      <a:avLst/>
                    </a:prstGeom>
                  </pic:spPr>
                </pic:pic>
              </a:graphicData>
            </a:graphic>
          </wp:inline>
        </w:drawing>
      </w:r>
    </w:p>
    <w:p w14:paraId="3F701FE3" w14:textId="42CF22E7" w:rsidR="00D310A2" w:rsidRDefault="00D310A2" w:rsidP="00D310A2">
      <w:pPr>
        <w:pStyle w:val="BodyText"/>
        <w:ind w:left="1080"/>
        <w:rPr>
          <w:rFonts w:ascii="Aptos" w:hAnsi="Aptos"/>
        </w:rPr>
      </w:pPr>
    </w:p>
    <w:p w14:paraId="3CC2235E" w14:textId="77777777" w:rsidR="009D3453" w:rsidRPr="008F2A9C" w:rsidRDefault="009D3453" w:rsidP="009D3453">
      <w:pPr>
        <w:pStyle w:val="Heading3"/>
        <w:rPr>
          <w:rStyle w:val="Heading5Char"/>
          <w:rFonts w:ascii="Arial" w:hAnsi="Arial"/>
          <w:b/>
          <w:sz w:val="28"/>
          <w:szCs w:val="28"/>
        </w:rPr>
      </w:pPr>
      <w:bookmarkStart w:id="112" w:name="_Toc241478562"/>
      <w:r>
        <w:t>New Job Costing Report</w:t>
      </w:r>
      <w:r w:rsidRPr="000947DA">
        <w:t xml:space="preserve"> – </w:t>
      </w:r>
      <w:r>
        <w:t xml:space="preserve">Job Cost Comparison </w:t>
      </w:r>
      <w:r w:rsidRPr="00347505">
        <w:rPr>
          <w:sz w:val="20"/>
        </w:rPr>
        <w:t>(</w:t>
      </w:r>
      <w:r>
        <w:rPr>
          <w:sz w:val="20"/>
        </w:rPr>
        <w:t>JBJCPC-4083</w:t>
      </w:r>
      <w:r w:rsidRPr="00347505">
        <w:rPr>
          <w:sz w:val="20"/>
        </w:rPr>
        <w:t>)</w:t>
      </w:r>
      <w:bookmarkEnd w:id="112"/>
    </w:p>
    <w:p w14:paraId="7ED39766" w14:textId="77777777" w:rsidR="009D3453" w:rsidRDefault="009D3453" w:rsidP="009D3453">
      <w:pPr>
        <w:pStyle w:val="BLOCKHEADING"/>
        <w:rPr>
          <w:rStyle w:val="Heading5Char"/>
          <w:rFonts w:ascii="Arial" w:eastAsia="Aptos" w:hAnsi="Arial" w:cs="Arial"/>
        </w:rPr>
      </w:pPr>
      <w:r w:rsidRPr="008F2A9C">
        <w:rPr>
          <w:rStyle w:val="Heading5Char"/>
          <w:rFonts w:ascii="Arial" w:eastAsia="Aptos" w:hAnsi="Arial" w:cs="Arial"/>
        </w:rPr>
        <w:t>Overview</w:t>
      </w:r>
    </w:p>
    <w:p w14:paraId="1664247C" w14:textId="77777777" w:rsidR="009D3453" w:rsidRDefault="009D3453" w:rsidP="009D3453">
      <w:pPr>
        <w:pStyle w:val="BodyText"/>
      </w:pPr>
      <w:r>
        <w:t>CMiC has implemented a new standard report to show productivity on labor and material categories in the Job Costing module.</w:t>
      </w:r>
    </w:p>
    <w:p w14:paraId="1AD8696A" w14:textId="77777777" w:rsidR="009D3453" w:rsidRDefault="009D3453" w:rsidP="009D3453">
      <w:pPr>
        <w:pStyle w:val="BodyText"/>
      </w:pPr>
      <w:r>
        <w:t>This report will be labelled as JC_JOB_COST_COMPARISON and displays the productivity for the above specified categories for each cost code in a job.</w:t>
      </w:r>
    </w:p>
    <w:p w14:paraId="7B50BC1B" w14:textId="77777777" w:rsidR="009D3453" w:rsidRDefault="009D3453" w:rsidP="009D3453">
      <w:pPr>
        <w:pStyle w:val="BLOCKHEADING"/>
        <w:rPr>
          <w:rStyle w:val="Heading5Char"/>
          <w:rFonts w:ascii="Arial" w:eastAsia="Aptos" w:hAnsi="Arial" w:cs="Arial"/>
        </w:rPr>
      </w:pPr>
      <w:r>
        <w:rPr>
          <w:rStyle w:val="Heading5Char"/>
          <w:rFonts w:ascii="Arial" w:eastAsia="Aptos" w:hAnsi="Arial" w:cs="Arial"/>
        </w:rPr>
        <w:t>Setup</w:t>
      </w:r>
    </w:p>
    <w:p w14:paraId="634D4547" w14:textId="77777777" w:rsidR="009D3453" w:rsidRDefault="009D3453" w:rsidP="009D3453">
      <w:pPr>
        <w:pStyle w:val="BodyText"/>
        <w:rPr>
          <w:rFonts w:eastAsia="Aptos"/>
        </w:rPr>
      </w:pPr>
      <w:r>
        <w:rPr>
          <w:rFonts w:eastAsia="Aptos"/>
        </w:rPr>
        <w:t>The report will be available in the Treeview menu under the Reports section in the Job Costing module.</w:t>
      </w:r>
    </w:p>
    <w:p w14:paraId="26679D2C" w14:textId="77777777" w:rsidR="009D3453" w:rsidRDefault="009D3453" w:rsidP="009D3453">
      <w:pPr>
        <w:pStyle w:val="BodyText"/>
        <w:rPr>
          <w:rFonts w:eastAsia="Aptos"/>
        </w:rPr>
      </w:pPr>
      <w:r>
        <w:rPr>
          <w:rFonts w:eastAsia="Aptos"/>
        </w:rPr>
        <w:t>If it’s not available by default, then users can add them via the Treeview Builder program by selecting the appropriate target.</w:t>
      </w:r>
    </w:p>
    <w:p w14:paraId="7005556E" w14:textId="77777777" w:rsidR="009D3453" w:rsidRDefault="009D3453" w:rsidP="009D3453">
      <w:pPr>
        <w:pStyle w:val="BLOCKHEADING"/>
        <w:rPr>
          <w:rStyle w:val="Heading5Char"/>
          <w:rFonts w:ascii="Arial" w:eastAsia="Aptos" w:hAnsi="Arial" w:cs="Arial"/>
        </w:rPr>
      </w:pPr>
      <w:r>
        <w:rPr>
          <w:rStyle w:val="Heading5Char"/>
          <w:rFonts w:ascii="Arial" w:eastAsia="Aptos" w:hAnsi="Arial" w:cs="Arial"/>
        </w:rPr>
        <w:t>Modification</w:t>
      </w:r>
    </w:p>
    <w:p w14:paraId="17AB62DC" w14:textId="77777777" w:rsidR="009D3453" w:rsidRPr="00901DF5" w:rsidRDefault="009D3453" w:rsidP="009D3453">
      <w:pPr>
        <w:pStyle w:val="BodyText"/>
        <w:rPr>
          <w:rFonts w:eastAsia="Aptos"/>
          <w:b/>
          <w:bCs/>
          <w:sz w:val="22"/>
          <w:szCs w:val="22"/>
        </w:rPr>
      </w:pPr>
      <w:r w:rsidRPr="00901DF5">
        <w:rPr>
          <w:rFonts w:eastAsia="Aptos"/>
          <w:b/>
          <w:bCs/>
          <w:sz w:val="22"/>
          <w:szCs w:val="22"/>
        </w:rPr>
        <w:t>Report Search Parameters</w:t>
      </w:r>
    </w:p>
    <w:p w14:paraId="24FC5C2E" w14:textId="77777777" w:rsidR="009D3453" w:rsidRDefault="009D3453" w:rsidP="009D3453">
      <w:pPr>
        <w:pStyle w:val="BodyText"/>
        <w:rPr>
          <w:rFonts w:eastAsia="Aptos"/>
        </w:rPr>
      </w:pPr>
      <w:r>
        <w:rPr>
          <w:rFonts w:eastAsia="Aptos"/>
        </w:rPr>
        <w:t>The report supports the following search filters to narrow down the information displayed.</w:t>
      </w:r>
    </w:p>
    <w:p w14:paraId="0069046A" w14:textId="77777777" w:rsidR="009D3453" w:rsidRDefault="009D3453" w:rsidP="009D3453">
      <w:pPr>
        <w:pStyle w:val="BodyText"/>
        <w:rPr>
          <w:rFonts w:eastAsia="Aptos"/>
          <w:b/>
          <w:bCs/>
        </w:rPr>
      </w:pPr>
      <w:r w:rsidRPr="00A10FD8">
        <w:rPr>
          <w:rFonts w:eastAsia="Aptos"/>
          <w:b/>
          <w:bCs/>
        </w:rPr>
        <w:t>Company</w:t>
      </w:r>
    </w:p>
    <w:p w14:paraId="57DB16B8" w14:textId="77777777" w:rsidR="009D3453" w:rsidRDefault="009D3453" w:rsidP="009D3453">
      <w:pPr>
        <w:pStyle w:val="BodyText"/>
        <w:ind w:firstLine="720"/>
        <w:rPr>
          <w:rFonts w:eastAsia="Aptos"/>
        </w:rPr>
      </w:pPr>
      <w:r w:rsidRPr="0074205E">
        <w:rPr>
          <w:rFonts w:eastAsia="Aptos"/>
        </w:rPr>
        <w:t>Enter/select the company code.</w:t>
      </w:r>
    </w:p>
    <w:p w14:paraId="0B03843D" w14:textId="77777777" w:rsidR="009D3453" w:rsidRPr="001C30EF" w:rsidRDefault="009D3453" w:rsidP="009D3453">
      <w:pPr>
        <w:pStyle w:val="BodyText"/>
        <w:rPr>
          <w:rFonts w:eastAsia="Aptos"/>
          <w:b/>
          <w:bCs/>
        </w:rPr>
      </w:pPr>
      <w:r w:rsidRPr="001C30EF">
        <w:rPr>
          <w:rFonts w:eastAsia="Aptos"/>
          <w:b/>
          <w:bCs/>
        </w:rPr>
        <w:t>Year and Period</w:t>
      </w:r>
    </w:p>
    <w:p w14:paraId="20F4CF89" w14:textId="77777777" w:rsidR="009D3453" w:rsidRDefault="009D3453" w:rsidP="009D3453">
      <w:pPr>
        <w:pStyle w:val="BodyText"/>
        <w:rPr>
          <w:rFonts w:eastAsia="Aptos"/>
        </w:rPr>
      </w:pPr>
      <w:r>
        <w:rPr>
          <w:rFonts w:eastAsia="Aptos"/>
        </w:rPr>
        <w:tab/>
        <w:t>Enter/select the specific Year and Period (i.e. Month) against which the report is run.</w:t>
      </w:r>
    </w:p>
    <w:p w14:paraId="6ACA7729" w14:textId="77777777" w:rsidR="009D3453" w:rsidRPr="001C30EF" w:rsidRDefault="009D3453" w:rsidP="009D3453">
      <w:pPr>
        <w:pStyle w:val="BodyText"/>
        <w:rPr>
          <w:rFonts w:eastAsia="Aptos"/>
          <w:b/>
          <w:bCs/>
        </w:rPr>
      </w:pPr>
      <w:r w:rsidRPr="001C30EF">
        <w:rPr>
          <w:rFonts w:eastAsia="Aptos"/>
          <w:b/>
          <w:bCs/>
        </w:rPr>
        <w:t>Job Pick List</w:t>
      </w:r>
    </w:p>
    <w:p w14:paraId="744A492A" w14:textId="77777777" w:rsidR="009D3453" w:rsidRDefault="009D3453" w:rsidP="009D3453">
      <w:pPr>
        <w:pStyle w:val="BodyText"/>
        <w:rPr>
          <w:rFonts w:eastAsia="Aptos"/>
        </w:rPr>
      </w:pPr>
      <w:r>
        <w:rPr>
          <w:rFonts w:eastAsia="Aptos"/>
        </w:rPr>
        <w:tab/>
        <w:t>Enter/select a picklist to include a specific list of jobs.</w:t>
      </w:r>
    </w:p>
    <w:p w14:paraId="60E5D867" w14:textId="77777777" w:rsidR="009D3453" w:rsidRPr="001C30EF" w:rsidRDefault="009D3453" w:rsidP="009D3453">
      <w:pPr>
        <w:pStyle w:val="BodyText"/>
        <w:rPr>
          <w:rFonts w:eastAsia="Aptos"/>
          <w:b/>
          <w:bCs/>
        </w:rPr>
      </w:pPr>
      <w:r w:rsidRPr="001C30EF">
        <w:rPr>
          <w:rFonts w:eastAsia="Aptos"/>
          <w:b/>
          <w:bCs/>
        </w:rPr>
        <w:t>From Job and To Job</w:t>
      </w:r>
    </w:p>
    <w:p w14:paraId="6CABC2E7" w14:textId="77777777" w:rsidR="009D3453" w:rsidRDefault="009D3453" w:rsidP="009D3453">
      <w:pPr>
        <w:pStyle w:val="BodyText"/>
        <w:ind w:left="1440"/>
        <w:rPr>
          <w:rFonts w:eastAsia="Aptos"/>
        </w:rPr>
      </w:pPr>
      <w:r w:rsidRPr="00F27A48">
        <w:rPr>
          <w:rFonts w:eastAsia="Aptos"/>
        </w:rPr>
        <w:t>Enter/select a range of job codes to include in the report or leave these fields blank to include all job</w:t>
      </w:r>
      <w:r>
        <w:rPr>
          <w:rFonts w:eastAsia="Aptos"/>
        </w:rPr>
        <w:t xml:space="preserve">s </w:t>
      </w:r>
      <w:r w:rsidRPr="00F27A48">
        <w:rPr>
          <w:rFonts w:eastAsia="Aptos"/>
        </w:rPr>
        <w:t>in the report.</w:t>
      </w:r>
    </w:p>
    <w:p w14:paraId="14610FCE" w14:textId="77777777" w:rsidR="009D3453" w:rsidRPr="001C30EF" w:rsidRDefault="009D3453" w:rsidP="009D3453">
      <w:pPr>
        <w:pStyle w:val="BodyText"/>
        <w:rPr>
          <w:rFonts w:eastAsia="Aptos"/>
          <w:b/>
          <w:bCs/>
        </w:rPr>
      </w:pPr>
      <w:r w:rsidRPr="001C30EF">
        <w:rPr>
          <w:rFonts w:eastAsia="Aptos"/>
          <w:b/>
          <w:bCs/>
        </w:rPr>
        <w:t>From Job Cost Code and To Job Cost Code</w:t>
      </w:r>
    </w:p>
    <w:p w14:paraId="6AA81D49" w14:textId="77777777" w:rsidR="009D3453" w:rsidRDefault="009D3453" w:rsidP="009D3453">
      <w:pPr>
        <w:pStyle w:val="BodyText"/>
        <w:ind w:left="1440"/>
        <w:rPr>
          <w:rFonts w:eastAsia="Aptos"/>
        </w:rPr>
      </w:pPr>
      <w:r w:rsidRPr="00F27A48">
        <w:rPr>
          <w:rFonts w:eastAsia="Aptos"/>
        </w:rPr>
        <w:lastRenderedPageBreak/>
        <w:t>Enter/select a range of job cost codes to include in the report or leave these fields blank to include all job cost codes in the report.</w:t>
      </w:r>
    </w:p>
    <w:p w14:paraId="4E787659" w14:textId="77777777" w:rsidR="009D3453" w:rsidRPr="001C30EF" w:rsidRDefault="009D3453" w:rsidP="009D3453">
      <w:pPr>
        <w:pStyle w:val="BodyText"/>
        <w:rPr>
          <w:rFonts w:eastAsia="Aptos"/>
          <w:b/>
          <w:bCs/>
        </w:rPr>
      </w:pPr>
      <w:r w:rsidRPr="001C30EF">
        <w:rPr>
          <w:rFonts w:eastAsia="Aptos"/>
          <w:b/>
          <w:bCs/>
        </w:rPr>
        <w:t>Category Pick List</w:t>
      </w:r>
    </w:p>
    <w:p w14:paraId="7E6125B2" w14:textId="77777777" w:rsidR="009D3453" w:rsidRDefault="009D3453" w:rsidP="009D3453">
      <w:pPr>
        <w:pStyle w:val="BodyText"/>
        <w:rPr>
          <w:rFonts w:eastAsia="Aptos"/>
        </w:rPr>
      </w:pPr>
      <w:r>
        <w:rPr>
          <w:rFonts w:eastAsia="Aptos"/>
        </w:rPr>
        <w:tab/>
        <w:t>Enter/select a picklist to include a specific list of categories.</w:t>
      </w:r>
    </w:p>
    <w:p w14:paraId="6FF0170C" w14:textId="77777777" w:rsidR="009D3453" w:rsidRPr="001C30EF" w:rsidRDefault="009D3453" w:rsidP="009D3453">
      <w:pPr>
        <w:pStyle w:val="BodyText"/>
        <w:rPr>
          <w:rFonts w:eastAsia="Aptos"/>
          <w:b/>
          <w:bCs/>
        </w:rPr>
      </w:pPr>
      <w:r w:rsidRPr="001C30EF">
        <w:rPr>
          <w:rFonts w:eastAsia="Aptos"/>
          <w:b/>
          <w:bCs/>
        </w:rPr>
        <w:t>From Category and To Category</w:t>
      </w:r>
    </w:p>
    <w:p w14:paraId="68B10B16" w14:textId="77777777" w:rsidR="009D3453" w:rsidRDefault="009D3453" w:rsidP="009D3453">
      <w:pPr>
        <w:pStyle w:val="BodyText"/>
        <w:ind w:left="1440"/>
        <w:rPr>
          <w:rFonts w:eastAsia="Aptos"/>
        </w:rPr>
      </w:pPr>
      <w:r w:rsidRPr="00F27A48">
        <w:rPr>
          <w:rFonts w:eastAsia="Aptos"/>
        </w:rPr>
        <w:t xml:space="preserve">Enter/select a range of </w:t>
      </w:r>
      <w:r>
        <w:rPr>
          <w:rFonts w:eastAsia="Aptos"/>
        </w:rPr>
        <w:t>category</w:t>
      </w:r>
      <w:r w:rsidRPr="00F27A48">
        <w:rPr>
          <w:rFonts w:eastAsia="Aptos"/>
        </w:rPr>
        <w:t xml:space="preserve"> codes to include in the report or leave these fields blank to include all </w:t>
      </w:r>
      <w:r>
        <w:rPr>
          <w:rFonts w:eastAsia="Aptos"/>
        </w:rPr>
        <w:t>category</w:t>
      </w:r>
      <w:r w:rsidRPr="00F27A48">
        <w:rPr>
          <w:rFonts w:eastAsia="Aptos"/>
        </w:rPr>
        <w:t xml:space="preserve"> codes in the report.</w:t>
      </w:r>
    </w:p>
    <w:p w14:paraId="6B034233" w14:textId="77777777" w:rsidR="009D3453" w:rsidRDefault="009D3453" w:rsidP="009D3453">
      <w:pPr>
        <w:pStyle w:val="Note"/>
        <w:rPr>
          <w:rFonts w:eastAsia="Aptos"/>
        </w:rPr>
      </w:pPr>
      <w:r>
        <w:rPr>
          <w:rFonts w:eastAsia="Aptos"/>
        </w:rPr>
        <w:t>NOTE: By default, the report is configured to only display information for category codes L and M. The report won’t display any information when using any other category and the same applies to the filters as well.</w:t>
      </w:r>
    </w:p>
    <w:p w14:paraId="770F9E5A" w14:textId="77777777" w:rsidR="009D3453" w:rsidRPr="001C30EF" w:rsidRDefault="009D3453" w:rsidP="009D3453">
      <w:pPr>
        <w:pStyle w:val="BodyText"/>
        <w:rPr>
          <w:rFonts w:eastAsia="Aptos"/>
          <w:b/>
          <w:bCs/>
          <w:lang w:val="en-CA"/>
        </w:rPr>
      </w:pPr>
      <w:r w:rsidRPr="001C30EF">
        <w:rPr>
          <w:rFonts w:eastAsia="Aptos"/>
          <w:b/>
          <w:bCs/>
          <w:lang w:val="en-CA"/>
        </w:rPr>
        <w:t>Roll-in Sub-Jobs</w:t>
      </w:r>
    </w:p>
    <w:p w14:paraId="2D3ADE67" w14:textId="77777777" w:rsidR="009D3453" w:rsidRPr="004309F3" w:rsidRDefault="009D3453" w:rsidP="009D3453">
      <w:pPr>
        <w:pStyle w:val="BodyText"/>
        <w:ind w:firstLine="720"/>
        <w:rPr>
          <w:rFonts w:eastAsia="Aptos"/>
          <w:lang w:val="en-CA"/>
        </w:rPr>
      </w:pPr>
      <w:r w:rsidRPr="004309F3">
        <w:rPr>
          <w:rFonts w:eastAsia="Aptos"/>
          <w:lang w:val="en-CA"/>
        </w:rPr>
        <w:t>Enter/select whether or not to roll-in sub-jobs in the report. The default value is "N".</w:t>
      </w:r>
    </w:p>
    <w:p w14:paraId="4672EB10" w14:textId="77777777" w:rsidR="009D3453" w:rsidRPr="001C30EF" w:rsidRDefault="009D3453" w:rsidP="009D3453">
      <w:pPr>
        <w:pStyle w:val="BodyText"/>
        <w:rPr>
          <w:rFonts w:eastAsia="Aptos"/>
          <w:b/>
          <w:bCs/>
          <w:lang w:val="en-CA"/>
        </w:rPr>
      </w:pPr>
      <w:r w:rsidRPr="001C30EF">
        <w:rPr>
          <w:rFonts w:eastAsia="Aptos"/>
          <w:b/>
          <w:bCs/>
          <w:lang w:val="en-CA"/>
        </w:rPr>
        <w:t>Suppress Zero Lines</w:t>
      </w:r>
    </w:p>
    <w:p w14:paraId="41B08FE4" w14:textId="77777777" w:rsidR="009D3453" w:rsidRDefault="009D3453" w:rsidP="009D3453">
      <w:pPr>
        <w:pStyle w:val="BodyText"/>
        <w:ind w:firstLine="720"/>
        <w:rPr>
          <w:rFonts w:eastAsia="Aptos"/>
        </w:rPr>
      </w:pPr>
      <w:r w:rsidRPr="002529CC">
        <w:rPr>
          <w:rFonts w:eastAsia="Aptos"/>
        </w:rPr>
        <w:t>Enter/select whether to suppress zero lines in the report. The default value is "Y".</w:t>
      </w:r>
    </w:p>
    <w:p w14:paraId="2D8CF7D2" w14:textId="77777777" w:rsidR="009D3453" w:rsidRPr="001C30EF" w:rsidRDefault="009D3453" w:rsidP="009D3453">
      <w:pPr>
        <w:pStyle w:val="BodyText"/>
        <w:rPr>
          <w:rFonts w:eastAsia="Aptos"/>
          <w:b/>
          <w:bCs/>
          <w:lang w:val="en-CA"/>
        </w:rPr>
      </w:pPr>
      <w:r w:rsidRPr="001C30EF">
        <w:rPr>
          <w:rFonts w:eastAsia="Aptos"/>
          <w:b/>
          <w:bCs/>
          <w:lang w:val="en-CA"/>
        </w:rPr>
        <w:t>Include Closed Jobs</w:t>
      </w:r>
    </w:p>
    <w:p w14:paraId="140BEC8A" w14:textId="77777777" w:rsidR="009D3453" w:rsidRDefault="009D3453" w:rsidP="009D3453">
      <w:pPr>
        <w:pStyle w:val="BodyText"/>
        <w:ind w:firstLine="720"/>
        <w:rPr>
          <w:rFonts w:eastAsia="Aptos"/>
        </w:rPr>
      </w:pPr>
      <w:r w:rsidRPr="009E0FC9">
        <w:rPr>
          <w:rFonts w:eastAsia="Aptos"/>
        </w:rPr>
        <w:t>Enter/select whether to include closed jobs in the report. The default value is "</w:t>
      </w:r>
      <w:r>
        <w:rPr>
          <w:rFonts w:eastAsia="Aptos"/>
        </w:rPr>
        <w:t>Y</w:t>
      </w:r>
      <w:r w:rsidRPr="009E0FC9">
        <w:rPr>
          <w:rFonts w:eastAsia="Aptos"/>
        </w:rPr>
        <w:t>".</w:t>
      </w:r>
    </w:p>
    <w:p w14:paraId="287E14EB" w14:textId="77777777" w:rsidR="009D3453" w:rsidRDefault="009D3453" w:rsidP="009D3453">
      <w:pPr>
        <w:pStyle w:val="BodyText"/>
        <w:rPr>
          <w:rFonts w:eastAsia="Aptos"/>
        </w:rPr>
      </w:pPr>
    </w:p>
    <w:p w14:paraId="07F54A59" w14:textId="77777777" w:rsidR="009D3453" w:rsidRDefault="009D3453" w:rsidP="009D3453">
      <w:pPr>
        <w:pStyle w:val="BodyText"/>
        <w:rPr>
          <w:rFonts w:eastAsia="Aptos"/>
          <w:b/>
          <w:bCs/>
          <w:sz w:val="22"/>
          <w:szCs w:val="22"/>
        </w:rPr>
      </w:pPr>
      <w:r>
        <w:rPr>
          <w:rFonts w:eastAsia="Aptos"/>
          <w:b/>
          <w:bCs/>
          <w:sz w:val="22"/>
          <w:szCs w:val="22"/>
        </w:rPr>
        <w:t>Report Columns and Layout</w:t>
      </w:r>
    </w:p>
    <w:p w14:paraId="6831FD0A" w14:textId="77777777" w:rsidR="009D3453" w:rsidRDefault="009D3453" w:rsidP="009D3453">
      <w:pPr>
        <w:pStyle w:val="BodyText"/>
        <w:rPr>
          <w:rFonts w:eastAsia="Aptos"/>
        </w:rPr>
      </w:pPr>
      <w:r>
        <w:rPr>
          <w:rFonts w:eastAsia="Aptos"/>
        </w:rPr>
        <w:t>Report is grouped by the following fields in decreasing hierarchy – Job, Control Cost Code and Sub Cost Code.</w:t>
      </w:r>
    </w:p>
    <w:p w14:paraId="60C55820" w14:textId="77777777" w:rsidR="009D3453" w:rsidRDefault="009D3453" w:rsidP="009D3453">
      <w:pPr>
        <w:pStyle w:val="BodyText"/>
        <w:rPr>
          <w:rFonts w:eastAsia="Aptos"/>
        </w:rPr>
      </w:pPr>
      <w:r>
        <w:rPr>
          <w:rFonts w:eastAsia="Aptos"/>
        </w:rPr>
        <w:t>The report displays the productivity data for each cost code in a job as follows:</w:t>
      </w:r>
    </w:p>
    <w:p w14:paraId="0DD2A842" w14:textId="77777777" w:rsidR="009D3453" w:rsidRDefault="009D3453" w:rsidP="009D3453">
      <w:pPr>
        <w:pStyle w:val="BodyText"/>
        <w:rPr>
          <w:rFonts w:eastAsia="Aptos"/>
        </w:rPr>
      </w:pPr>
      <w:r w:rsidRPr="00D44D37">
        <w:rPr>
          <w:b/>
          <w:bCs/>
        </w:rPr>
        <w:t>Period to Date</w:t>
      </w:r>
    </w:p>
    <w:p w14:paraId="658D9D47" w14:textId="77777777" w:rsidR="009D3453" w:rsidRDefault="009D3453" w:rsidP="00BD67EE">
      <w:pPr>
        <w:pStyle w:val="BodyText"/>
        <w:numPr>
          <w:ilvl w:val="0"/>
          <w:numId w:val="91"/>
        </w:numPr>
        <w:rPr>
          <w:rFonts w:eastAsia="Aptos"/>
        </w:rPr>
      </w:pPr>
      <w:r w:rsidRPr="00D44D37">
        <w:rPr>
          <w:b/>
          <w:bCs/>
        </w:rPr>
        <w:t>Labor Hours:</w:t>
      </w:r>
      <w:r>
        <w:t xml:space="preserve"> Shows total posted hours for L category only, within the period. E.g. For year 2026 period 5, this column would show posted hours within May 01 and May 31 (as per period dates set up)</w:t>
      </w:r>
      <w:r>
        <w:rPr>
          <w:rFonts w:eastAsia="Aptos"/>
        </w:rPr>
        <w:t>.</w:t>
      </w:r>
    </w:p>
    <w:p w14:paraId="04D79A91" w14:textId="77777777" w:rsidR="009D3453" w:rsidRPr="00085BB5" w:rsidRDefault="009D3453" w:rsidP="00BD67EE">
      <w:pPr>
        <w:pStyle w:val="BodyText"/>
        <w:numPr>
          <w:ilvl w:val="0"/>
          <w:numId w:val="91"/>
        </w:numPr>
        <w:rPr>
          <w:rFonts w:eastAsia="Aptos"/>
        </w:rPr>
      </w:pPr>
      <w:r w:rsidRPr="00D44D37">
        <w:rPr>
          <w:b/>
          <w:bCs/>
        </w:rPr>
        <w:t>Labor $:</w:t>
      </w:r>
      <w:r>
        <w:t xml:space="preserve"> Shows total posted cost amount for L categories only, within the period. E.g. For year 2026 period 5, this column would show posted costs within May 01 and May 31 (as per period dates set up).</w:t>
      </w:r>
    </w:p>
    <w:p w14:paraId="5E51641F" w14:textId="77777777" w:rsidR="009D3453" w:rsidRDefault="009D3453" w:rsidP="00BD67EE">
      <w:pPr>
        <w:pStyle w:val="ListParagraph"/>
        <w:numPr>
          <w:ilvl w:val="0"/>
          <w:numId w:val="91"/>
        </w:numPr>
        <w:spacing w:after="160" w:line="278" w:lineRule="auto"/>
        <w:contextualSpacing/>
      </w:pPr>
      <w:r w:rsidRPr="00D44D37">
        <w:rPr>
          <w:b/>
          <w:bCs/>
        </w:rPr>
        <w:t>Material:</w:t>
      </w:r>
      <w:r>
        <w:t xml:space="preserve"> Shows total posted cost amount for M categories only, within the period. i.e. For year 2026 period 5, this column would show posted costs within May 01 and May 31 (as per period dates set up).</w:t>
      </w:r>
    </w:p>
    <w:p w14:paraId="737AE2FC" w14:textId="77777777" w:rsidR="009D3453" w:rsidRDefault="009D3453" w:rsidP="00BD67EE">
      <w:pPr>
        <w:pStyle w:val="ListParagraph"/>
        <w:numPr>
          <w:ilvl w:val="0"/>
          <w:numId w:val="91"/>
        </w:numPr>
        <w:spacing w:after="160" w:line="278" w:lineRule="auto"/>
        <w:contextualSpacing/>
      </w:pPr>
      <w:r w:rsidRPr="00D44D37">
        <w:rPr>
          <w:b/>
          <w:bCs/>
        </w:rPr>
        <w:t>Total:</w:t>
      </w:r>
      <w:r>
        <w:t xml:space="preserve"> Calculated field = 2 + 3.</w:t>
      </w:r>
    </w:p>
    <w:p w14:paraId="4C62C2B3" w14:textId="77777777" w:rsidR="009D3453" w:rsidRDefault="009D3453" w:rsidP="009D3453">
      <w:pPr>
        <w:pStyle w:val="ListParagraph"/>
        <w:spacing w:after="160" w:line="278" w:lineRule="auto"/>
        <w:ind w:left="1080"/>
        <w:contextualSpacing/>
      </w:pPr>
    </w:p>
    <w:p w14:paraId="03D42F43" w14:textId="77777777" w:rsidR="009D3453" w:rsidRPr="00276952" w:rsidRDefault="009D3453" w:rsidP="009D3453">
      <w:pPr>
        <w:pStyle w:val="ListParagraph"/>
        <w:spacing w:after="160" w:line="278" w:lineRule="auto"/>
        <w:contextualSpacing/>
      </w:pPr>
      <w:r w:rsidRPr="00D44D37">
        <w:rPr>
          <w:b/>
          <w:bCs/>
        </w:rPr>
        <w:t>Job To Date</w:t>
      </w:r>
    </w:p>
    <w:p w14:paraId="7E25D5D5" w14:textId="77777777" w:rsidR="009D3453" w:rsidRDefault="009D3453" w:rsidP="00BD67EE">
      <w:pPr>
        <w:pStyle w:val="ListParagraph"/>
        <w:numPr>
          <w:ilvl w:val="0"/>
          <w:numId w:val="91"/>
        </w:numPr>
        <w:spacing w:after="160" w:line="278" w:lineRule="auto"/>
        <w:contextualSpacing/>
      </w:pPr>
      <w:r w:rsidRPr="00D44D37">
        <w:rPr>
          <w:b/>
          <w:bCs/>
        </w:rPr>
        <w:t>Labor:</w:t>
      </w:r>
      <w:r>
        <w:t xml:space="preserve"> Total cost amount for L categories, only up until the period date selected on the report parameter. E.g. For year 2026 period 5, this would show a sum of all posted C type transactions for category L on that cost code up until May 31</w:t>
      </w:r>
      <w:r w:rsidRPr="008E4C6A">
        <w:rPr>
          <w:vertAlign w:val="superscript"/>
        </w:rPr>
        <w:t>st</w:t>
      </w:r>
      <w:r>
        <w:t>, 2026.</w:t>
      </w:r>
    </w:p>
    <w:p w14:paraId="0C894AF0" w14:textId="77777777" w:rsidR="009D3453" w:rsidRDefault="009D3453" w:rsidP="00BD67EE">
      <w:pPr>
        <w:pStyle w:val="ListParagraph"/>
        <w:numPr>
          <w:ilvl w:val="0"/>
          <w:numId w:val="91"/>
        </w:numPr>
        <w:spacing w:after="160" w:line="278" w:lineRule="auto"/>
        <w:contextualSpacing/>
      </w:pPr>
      <w:r w:rsidRPr="00CD2159">
        <w:rPr>
          <w:b/>
          <w:bCs/>
        </w:rPr>
        <w:t>Labor %:</w:t>
      </w:r>
      <w:r>
        <w:t xml:space="preserve"> Calculated Field = 5 divided by 11.</w:t>
      </w:r>
    </w:p>
    <w:p w14:paraId="0A0C84B9" w14:textId="77777777" w:rsidR="009D3453" w:rsidRDefault="009D3453" w:rsidP="00BD67EE">
      <w:pPr>
        <w:pStyle w:val="ListParagraph"/>
        <w:numPr>
          <w:ilvl w:val="0"/>
          <w:numId w:val="91"/>
        </w:numPr>
        <w:spacing w:after="160" w:line="278" w:lineRule="auto"/>
        <w:contextualSpacing/>
      </w:pPr>
      <w:r w:rsidRPr="00CD2159">
        <w:rPr>
          <w:b/>
          <w:bCs/>
        </w:rPr>
        <w:t>Material:</w:t>
      </w:r>
      <w:r>
        <w:t xml:space="preserve"> Total cost amount for M categories, only up until the period date selected on the report parameter. E.g. For year 2026 period 5, this would show a sum of all posted C type transactions for category M on that cost code up until May 31</w:t>
      </w:r>
      <w:r w:rsidRPr="008E4C6A">
        <w:rPr>
          <w:vertAlign w:val="superscript"/>
        </w:rPr>
        <w:t>st</w:t>
      </w:r>
      <w:r>
        <w:t>, 2026.</w:t>
      </w:r>
    </w:p>
    <w:p w14:paraId="1D4C7524" w14:textId="77777777" w:rsidR="009D3453" w:rsidRDefault="009D3453" w:rsidP="00BD67EE">
      <w:pPr>
        <w:pStyle w:val="ListParagraph"/>
        <w:numPr>
          <w:ilvl w:val="0"/>
          <w:numId w:val="91"/>
        </w:numPr>
        <w:spacing w:after="160" w:line="278" w:lineRule="auto"/>
        <w:contextualSpacing/>
      </w:pPr>
      <w:r w:rsidRPr="00911556">
        <w:rPr>
          <w:b/>
          <w:bCs/>
        </w:rPr>
        <w:t>Material %:</w:t>
      </w:r>
      <w:r>
        <w:t xml:space="preserve"> Calculated field = 7 divided by 12.</w:t>
      </w:r>
    </w:p>
    <w:p w14:paraId="1936A7F1" w14:textId="77777777" w:rsidR="009D3453" w:rsidRDefault="009D3453" w:rsidP="00BD67EE">
      <w:pPr>
        <w:pStyle w:val="ListParagraph"/>
        <w:numPr>
          <w:ilvl w:val="0"/>
          <w:numId w:val="91"/>
        </w:numPr>
        <w:spacing w:after="160" w:line="278" w:lineRule="auto"/>
        <w:contextualSpacing/>
      </w:pPr>
      <w:r w:rsidRPr="009B50EF">
        <w:rPr>
          <w:b/>
          <w:bCs/>
        </w:rPr>
        <w:t>Total:</w:t>
      </w:r>
      <w:r>
        <w:t xml:space="preserve"> Calculated field = 5 + 7.</w:t>
      </w:r>
    </w:p>
    <w:p w14:paraId="60D5956D" w14:textId="77777777" w:rsidR="009D3453" w:rsidRDefault="009D3453" w:rsidP="00BD67EE">
      <w:pPr>
        <w:pStyle w:val="ListParagraph"/>
        <w:numPr>
          <w:ilvl w:val="0"/>
          <w:numId w:val="91"/>
        </w:numPr>
        <w:spacing w:after="160" w:line="278" w:lineRule="auto"/>
        <w:contextualSpacing/>
      </w:pPr>
      <w:r w:rsidRPr="009B50EF">
        <w:rPr>
          <w:b/>
          <w:bCs/>
        </w:rPr>
        <w:t>Total %:</w:t>
      </w:r>
      <w:r>
        <w:t xml:space="preserve"> Calculated field = 9 divided by 13.</w:t>
      </w:r>
    </w:p>
    <w:p w14:paraId="7CD25E5F" w14:textId="77777777" w:rsidR="009D3453" w:rsidRDefault="009D3453" w:rsidP="009D3453">
      <w:pPr>
        <w:pStyle w:val="ListParagraph"/>
        <w:spacing w:after="160" w:line="278" w:lineRule="auto"/>
        <w:ind w:left="1080"/>
        <w:contextualSpacing/>
      </w:pPr>
    </w:p>
    <w:p w14:paraId="2D7B524E" w14:textId="77777777" w:rsidR="009D3453" w:rsidRPr="0045764E" w:rsidRDefault="009D3453" w:rsidP="009D3453">
      <w:pPr>
        <w:pStyle w:val="ListParagraph"/>
        <w:spacing w:after="160" w:line="278" w:lineRule="auto"/>
        <w:contextualSpacing/>
        <w:rPr>
          <w:b/>
          <w:bCs/>
        </w:rPr>
      </w:pPr>
      <w:r w:rsidRPr="0045764E">
        <w:rPr>
          <w:b/>
          <w:bCs/>
        </w:rPr>
        <w:lastRenderedPageBreak/>
        <w:t>Estimate</w:t>
      </w:r>
    </w:p>
    <w:p w14:paraId="6F115479" w14:textId="77777777" w:rsidR="009D3453" w:rsidRDefault="009D3453" w:rsidP="00BD67EE">
      <w:pPr>
        <w:pStyle w:val="ListParagraph"/>
        <w:numPr>
          <w:ilvl w:val="0"/>
          <w:numId w:val="91"/>
        </w:numPr>
        <w:spacing w:after="160" w:line="278" w:lineRule="auto"/>
        <w:contextualSpacing/>
      </w:pPr>
      <w:r w:rsidRPr="0045764E">
        <w:rPr>
          <w:b/>
          <w:bCs/>
        </w:rPr>
        <w:t>Labor:</w:t>
      </w:r>
      <w:r>
        <w:t xml:space="preserve"> Budgeted Cost Amount for this cost code and category L combination.</w:t>
      </w:r>
    </w:p>
    <w:p w14:paraId="06E29382" w14:textId="77777777" w:rsidR="009D3453" w:rsidRDefault="009D3453" w:rsidP="00BD67EE">
      <w:pPr>
        <w:pStyle w:val="ListParagraph"/>
        <w:numPr>
          <w:ilvl w:val="0"/>
          <w:numId w:val="91"/>
        </w:numPr>
        <w:spacing w:after="160" w:line="278" w:lineRule="auto"/>
        <w:contextualSpacing/>
      </w:pPr>
      <w:r w:rsidRPr="0045764E">
        <w:rPr>
          <w:b/>
          <w:bCs/>
        </w:rPr>
        <w:t>Material:</w:t>
      </w:r>
      <w:r w:rsidRPr="00B82E1A">
        <w:t xml:space="preserve"> </w:t>
      </w:r>
      <w:r>
        <w:t>Budgeted Cost Amount for this cost code and category M combination.</w:t>
      </w:r>
    </w:p>
    <w:p w14:paraId="3D4184EB" w14:textId="77777777" w:rsidR="009D3453" w:rsidRDefault="009D3453" w:rsidP="00BD67EE">
      <w:pPr>
        <w:pStyle w:val="ListParagraph"/>
        <w:numPr>
          <w:ilvl w:val="0"/>
          <w:numId w:val="91"/>
        </w:numPr>
        <w:spacing w:after="160" w:line="278" w:lineRule="auto"/>
        <w:contextualSpacing/>
      </w:pPr>
      <w:r w:rsidRPr="0045764E">
        <w:rPr>
          <w:b/>
          <w:bCs/>
        </w:rPr>
        <w:t>Total:</w:t>
      </w:r>
      <w:r>
        <w:t xml:space="preserve"> Calculated field = 11 + 12.</w:t>
      </w:r>
    </w:p>
    <w:p w14:paraId="15950909" w14:textId="77777777" w:rsidR="009D3453" w:rsidRDefault="009D3453" w:rsidP="009D3453">
      <w:pPr>
        <w:pStyle w:val="ListParagraph"/>
        <w:spacing w:after="160" w:line="278" w:lineRule="auto"/>
        <w:ind w:left="0"/>
        <w:contextualSpacing/>
        <w:rPr>
          <w:b/>
          <w:bCs/>
        </w:rPr>
      </w:pPr>
    </w:p>
    <w:p w14:paraId="118853B2" w14:textId="77777777" w:rsidR="009D3453" w:rsidRPr="008A666A" w:rsidRDefault="009D3453" w:rsidP="009D3453">
      <w:pPr>
        <w:pStyle w:val="ListParagraph"/>
        <w:spacing w:after="160" w:line="278" w:lineRule="auto"/>
        <w:contextualSpacing/>
        <w:rPr>
          <w:b/>
          <w:bCs/>
        </w:rPr>
      </w:pPr>
      <w:r w:rsidRPr="008A666A">
        <w:rPr>
          <w:b/>
          <w:bCs/>
        </w:rPr>
        <w:t>Production</w:t>
      </w:r>
    </w:p>
    <w:p w14:paraId="35FF9AB2" w14:textId="77777777" w:rsidR="009D3453" w:rsidRDefault="009D3453" w:rsidP="00BD67EE">
      <w:pPr>
        <w:pStyle w:val="ListParagraph"/>
        <w:numPr>
          <w:ilvl w:val="0"/>
          <w:numId w:val="91"/>
        </w:numPr>
        <w:spacing w:after="160" w:line="278" w:lineRule="auto"/>
        <w:contextualSpacing/>
      </w:pPr>
      <w:r w:rsidRPr="008A666A">
        <w:rPr>
          <w:b/>
          <w:bCs/>
        </w:rPr>
        <w:t>PTD Qty:</w:t>
      </w:r>
      <w:r>
        <w:t xml:space="preserve"> Total posted cost code quantity for that cost code within the period selected on the parameter. E.g. For year 2026 period 5, this column would show total placed quantity withing May 1</w:t>
      </w:r>
      <w:r w:rsidRPr="00136757">
        <w:rPr>
          <w:vertAlign w:val="superscript"/>
        </w:rPr>
        <w:t>st</w:t>
      </w:r>
      <w:r>
        <w:t xml:space="preserve"> and May 31</w:t>
      </w:r>
      <w:r w:rsidRPr="00136757">
        <w:rPr>
          <w:vertAlign w:val="superscript"/>
        </w:rPr>
        <w:t>st</w:t>
      </w:r>
      <w:r>
        <w:t>.</w:t>
      </w:r>
    </w:p>
    <w:p w14:paraId="29DE7FFF" w14:textId="77777777" w:rsidR="009D3453" w:rsidRDefault="009D3453" w:rsidP="00BD67EE">
      <w:pPr>
        <w:pStyle w:val="ListParagraph"/>
        <w:numPr>
          <w:ilvl w:val="0"/>
          <w:numId w:val="91"/>
        </w:numPr>
        <w:spacing w:after="160" w:line="278" w:lineRule="auto"/>
        <w:contextualSpacing/>
      </w:pPr>
      <w:r w:rsidRPr="008A666A">
        <w:rPr>
          <w:b/>
          <w:bCs/>
        </w:rPr>
        <w:t>JTD Qty:</w:t>
      </w:r>
      <w:r>
        <w:t xml:space="preserve"> Total posted cost code quantity for that cost code up until the period selected on the parameter. E.g. For year 2026 period 5, this column would show total placed quantity up until May 31</w:t>
      </w:r>
      <w:r w:rsidRPr="008E4C6A">
        <w:rPr>
          <w:vertAlign w:val="superscript"/>
        </w:rPr>
        <w:t>st</w:t>
      </w:r>
      <w:r>
        <w:t>, 2026.</w:t>
      </w:r>
    </w:p>
    <w:p w14:paraId="57E1319A" w14:textId="77777777" w:rsidR="009D3453" w:rsidRPr="00085BB5" w:rsidRDefault="009D3453" w:rsidP="00BD67EE">
      <w:pPr>
        <w:pStyle w:val="ListParagraph"/>
        <w:numPr>
          <w:ilvl w:val="0"/>
          <w:numId w:val="91"/>
        </w:numPr>
        <w:spacing w:after="160" w:line="278" w:lineRule="auto"/>
        <w:contextualSpacing/>
      </w:pPr>
      <w:r w:rsidRPr="008A666A">
        <w:rPr>
          <w:b/>
          <w:bCs/>
        </w:rPr>
        <w:t>JTD $/Qty:</w:t>
      </w:r>
      <w:r>
        <w:t xml:space="preserve"> Calculated field = Job to date cost code cost amount / Job to date posted cost code qty) = 9 divided by 15.</w:t>
      </w:r>
    </w:p>
    <w:p w14:paraId="7538C439" w14:textId="77777777" w:rsidR="009D3453" w:rsidRDefault="009D3453" w:rsidP="00BD67EE">
      <w:pPr>
        <w:pStyle w:val="ListParagraph"/>
        <w:numPr>
          <w:ilvl w:val="0"/>
          <w:numId w:val="91"/>
        </w:numPr>
        <w:spacing w:after="160" w:line="278" w:lineRule="auto"/>
        <w:contextualSpacing/>
      </w:pPr>
      <w:r w:rsidRPr="00F533C6">
        <w:rPr>
          <w:b/>
          <w:bCs/>
        </w:rPr>
        <w:t>Est Qty</w:t>
      </w:r>
      <w:r>
        <w:t xml:space="preserve"> = Budgeted cost code quantity.</w:t>
      </w:r>
    </w:p>
    <w:p w14:paraId="1DCCB266" w14:textId="77777777" w:rsidR="009D3453" w:rsidRDefault="009D3453" w:rsidP="00BD67EE">
      <w:pPr>
        <w:pStyle w:val="ListParagraph"/>
        <w:numPr>
          <w:ilvl w:val="0"/>
          <w:numId w:val="91"/>
        </w:numPr>
        <w:spacing w:after="160" w:line="278" w:lineRule="auto"/>
        <w:contextualSpacing/>
      </w:pPr>
      <w:r w:rsidRPr="00F533C6">
        <w:rPr>
          <w:b/>
          <w:bCs/>
        </w:rPr>
        <w:t>Estimated $/Qty</w:t>
      </w:r>
      <w:r>
        <w:t>: Calculated field = Budgeted cost code amount / Budgeted cost code quantity = 13 divided by 17.</w:t>
      </w:r>
    </w:p>
    <w:p w14:paraId="50E4B7EA" w14:textId="77777777" w:rsidR="009D3453" w:rsidRPr="007860FE" w:rsidRDefault="009D3453" w:rsidP="009D3453">
      <w:pPr>
        <w:pStyle w:val="BodyText"/>
        <w:rPr>
          <w:rFonts w:eastAsia="Aptos"/>
        </w:rPr>
      </w:pPr>
      <w:r>
        <w:rPr>
          <w:rFonts w:eastAsia="Aptos"/>
        </w:rPr>
        <w:t>The report displays totals at the controlling cost code, job and overall report level.</w:t>
      </w:r>
    </w:p>
    <w:p w14:paraId="71706312" w14:textId="77777777" w:rsidR="009D3453" w:rsidRDefault="009D3453" w:rsidP="009D3453">
      <w:pPr>
        <w:pStyle w:val="BLOCKHEADING"/>
        <w:rPr>
          <w:rStyle w:val="Heading5Char"/>
          <w:rFonts w:ascii="Arial" w:eastAsia="Aptos" w:hAnsi="Arial" w:cs="Arial"/>
        </w:rPr>
      </w:pPr>
      <w:r>
        <w:rPr>
          <w:rStyle w:val="Heading5Char"/>
          <w:rFonts w:ascii="Arial" w:eastAsia="Aptos" w:hAnsi="Arial" w:cs="Arial"/>
        </w:rPr>
        <w:t>Implementation</w:t>
      </w:r>
    </w:p>
    <w:p w14:paraId="7F95AC49" w14:textId="77777777" w:rsidR="009D3453" w:rsidRDefault="009D3453" w:rsidP="009D3453">
      <w:pPr>
        <w:pStyle w:val="BodyText"/>
        <w:rPr>
          <w:rFonts w:eastAsia="Aptos"/>
        </w:rPr>
      </w:pPr>
      <w:r>
        <w:rPr>
          <w:rFonts w:eastAsia="Aptos"/>
        </w:rPr>
        <w:t>Report Search Parameters:</w:t>
      </w:r>
    </w:p>
    <w:p w14:paraId="2BFF6B60" w14:textId="77777777" w:rsidR="009D3453" w:rsidRDefault="009D3453" w:rsidP="009D3453">
      <w:pPr>
        <w:pStyle w:val="BodyText"/>
        <w:rPr>
          <w:rFonts w:eastAsia="Aptos"/>
        </w:rPr>
      </w:pPr>
      <w:r>
        <w:rPr>
          <w:noProof/>
        </w:rPr>
        <w:lastRenderedPageBreak/>
        <w:drawing>
          <wp:inline distT="0" distB="0" distL="0" distR="0" wp14:anchorId="3A7EA975" wp14:editId="2837B7E9">
            <wp:extent cx="5760720" cy="5469890"/>
            <wp:effectExtent l="0" t="0" r="0" b="0"/>
            <wp:docPr id="6476656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7665641" name=""/>
                    <pic:cNvPicPr/>
                  </pic:nvPicPr>
                  <pic:blipFill>
                    <a:blip r:embed="rId254"/>
                    <a:stretch>
                      <a:fillRect/>
                    </a:stretch>
                  </pic:blipFill>
                  <pic:spPr>
                    <a:xfrm>
                      <a:off x="0" y="0"/>
                      <a:ext cx="5760720" cy="5469890"/>
                    </a:xfrm>
                    <a:prstGeom prst="rect">
                      <a:avLst/>
                    </a:prstGeom>
                  </pic:spPr>
                </pic:pic>
              </a:graphicData>
            </a:graphic>
          </wp:inline>
        </w:drawing>
      </w:r>
    </w:p>
    <w:p w14:paraId="00C70949" w14:textId="77777777" w:rsidR="009D3453" w:rsidRDefault="009D3453" w:rsidP="009D3453">
      <w:pPr>
        <w:pStyle w:val="BodyText"/>
        <w:rPr>
          <w:rFonts w:eastAsia="Aptos"/>
        </w:rPr>
      </w:pPr>
    </w:p>
    <w:p w14:paraId="6EBBECF7" w14:textId="77777777" w:rsidR="009D3453" w:rsidRDefault="009D3453" w:rsidP="009D3453">
      <w:pPr>
        <w:pStyle w:val="BodyText"/>
        <w:rPr>
          <w:rFonts w:eastAsia="Aptos"/>
        </w:rPr>
      </w:pPr>
      <w:r>
        <w:rPr>
          <w:noProof/>
        </w:rPr>
        <w:lastRenderedPageBreak/>
        <w:drawing>
          <wp:inline distT="0" distB="0" distL="0" distR="0" wp14:anchorId="7C972747" wp14:editId="4DCAD37E">
            <wp:extent cx="5760720" cy="3399155"/>
            <wp:effectExtent l="0" t="0" r="0" b="0"/>
            <wp:docPr id="13851365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5136542" name=""/>
                    <pic:cNvPicPr/>
                  </pic:nvPicPr>
                  <pic:blipFill>
                    <a:blip r:embed="rId255"/>
                    <a:stretch>
                      <a:fillRect/>
                    </a:stretch>
                  </pic:blipFill>
                  <pic:spPr>
                    <a:xfrm>
                      <a:off x="0" y="0"/>
                      <a:ext cx="5760720" cy="3399155"/>
                    </a:xfrm>
                    <a:prstGeom prst="rect">
                      <a:avLst/>
                    </a:prstGeom>
                  </pic:spPr>
                </pic:pic>
              </a:graphicData>
            </a:graphic>
          </wp:inline>
        </w:drawing>
      </w:r>
    </w:p>
    <w:p w14:paraId="10247B48" w14:textId="77777777" w:rsidR="00D310A2" w:rsidRPr="008E458A" w:rsidRDefault="00D310A2" w:rsidP="00D310A2">
      <w:pPr>
        <w:pStyle w:val="BodyText"/>
        <w:ind w:left="709"/>
        <w:rPr>
          <w:rFonts w:cstheme="minorHAnsi"/>
        </w:rPr>
      </w:pPr>
    </w:p>
    <w:p w14:paraId="766820FF" w14:textId="77777777" w:rsidR="004360BA" w:rsidRDefault="004360BA" w:rsidP="009D3453">
      <w:pPr>
        <w:tabs>
          <w:tab w:val="left" w:pos="810"/>
        </w:tabs>
        <w:spacing w:after="100" w:line="276" w:lineRule="auto"/>
        <w:rPr>
          <w:rFonts w:ascii="Arial" w:eastAsia="Arial" w:hAnsi="Arial" w:cs="Arial"/>
        </w:rPr>
      </w:pPr>
    </w:p>
    <w:p w14:paraId="00A53E8F" w14:textId="77777777" w:rsidR="004219DF" w:rsidRDefault="004219DF">
      <w:pPr>
        <w:rPr>
          <w:rFonts w:ascii="Arial" w:hAnsi="Arial"/>
          <w:b/>
          <w:bCs/>
          <w:sz w:val="36"/>
        </w:rPr>
      </w:pPr>
      <w:r>
        <w:rPr>
          <w:bCs/>
        </w:rPr>
        <w:br w:type="page"/>
      </w:r>
    </w:p>
    <w:p w14:paraId="50F928C0" w14:textId="035C2287" w:rsidR="00853377" w:rsidRDefault="00853377" w:rsidP="00853377">
      <w:pPr>
        <w:pStyle w:val="Heading2"/>
        <w:rPr>
          <w:bCs/>
        </w:rPr>
      </w:pPr>
      <w:bookmarkStart w:id="113" w:name="_Toc241478563"/>
      <w:r>
        <w:rPr>
          <w:bCs/>
        </w:rPr>
        <w:lastRenderedPageBreak/>
        <w:t>Material Sales</w:t>
      </w:r>
      <w:bookmarkEnd w:id="113"/>
    </w:p>
    <w:p w14:paraId="000BE8B9" w14:textId="77777777" w:rsidR="00AD4817" w:rsidRDefault="00AD4817" w:rsidP="00AD4817">
      <w:pPr>
        <w:pStyle w:val="Heading3"/>
        <w:rPr>
          <w:lang w:val="en-CA"/>
        </w:rPr>
      </w:pPr>
      <w:bookmarkStart w:id="114" w:name="_Toc241478564"/>
      <w:r>
        <w:rPr>
          <w:lang w:val="en-CA"/>
        </w:rPr>
        <w:t>Material Sales – New LOV Columns and Preferred Contact Method added to Trucker Payroll Invoice</w:t>
      </w:r>
      <w:r>
        <w:t xml:space="preserve"> </w:t>
      </w:r>
      <w:r w:rsidRPr="00BC20C5">
        <w:rPr>
          <w:b w:val="0"/>
          <w:bCs/>
          <w:lang w:val="en-CA"/>
        </w:rPr>
        <w:t>(</w:t>
      </w:r>
      <w:r>
        <w:rPr>
          <w:b w:val="0"/>
          <w:bCs/>
          <w:lang w:val="en-CA"/>
        </w:rPr>
        <w:t>CAM-10237</w:t>
      </w:r>
      <w:r w:rsidRPr="00BC20C5">
        <w:rPr>
          <w:b w:val="0"/>
          <w:bCs/>
          <w:lang w:val="en-CA"/>
        </w:rPr>
        <w:t>)</w:t>
      </w:r>
      <w:bookmarkEnd w:id="114"/>
    </w:p>
    <w:p w14:paraId="63EBB0C9" w14:textId="77777777" w:rsidR="00AD4817" w:rsidRDefault="00AD4817" w:rsidP="00AD4817">
      <w:pPr>
        <w:pStyle w:val="BLOCKHEADING"/>
        <w:rPr>
          <w:lang w:val="en-CA"/>
        </w:rPr>
      </w:pPr>
      <w:r>
        <w:rPr>
          <w:lang w:val="en-CA"/>
        </w:rPr>
        <w:t>Overview</w:t>
      </w:r>
    </w:p>
    <w:p w14:paraId="63E9F5F8" w14:textId="77777777" w:rsidR="00AD4817" w:rsidRDefault="00AD4817" w:rsidP="00AD4817">
      <w:pPr>
        <w:pStyle w:val="BodyText"/>
        <w:rPr>
          <w:lang w:val="en-CA"/>
        </w:rPr>
      </w:pPr>
      <w:r>
        <w:rPr>
          <w:lang w:val="en-CA"/>
        </w:rPr>
        <w:t xml:space="preserve">Three new fields and LOV pop-up columns have been introduced for the Material Sales Control File under the Trucker Payroll Invoice Header within the E-Invoice Tab. </w:t>
      </w:r>
    </w:p>
    <w:p w14:paraId="218E289A" w14:textId="77777777" w:rsidR="00AD4817" w:rsidRDefault="00AD4817" w:rsidP="00AD4817">
      <w:pPr>
        <w:pStyle w:val="BodyText"/>
        <w:rPr>
          <w:lang w:val="en-CA"/>
        </w:rPr>
      </w:pPr>
      <w:r>
        <w:rPr>
          <w:lang w:val="en-CA"/>
        </w:rPr>
        <w:t xml:space="preserve">The fields allow the user to generate an email to a specific address, with custom Subject and Body text after invoicing through Truckers Payroll – Preferred Contac Method. </w:t>
      </w:r>
    </w:p>
    <w:p w14:paraId="65B858EF" w14:textId="77777777" w:rsidR="00AD4817" w:rsidRDefault="00AD4817" w:rsidP="00AD4817">
      <w:pPr>
        <w:pStyle w:val="BodyText"/>
        <w:rPr>
          <w:lang w:val="en-CA"/>
        </w:rPr>
      </w:pPr>
      <w:r>
        <w:rPr>
          <w:lang w:val="en-CA"/>
        </w:rPr>
        <w:t>The columns allow the user to view more detailed information when specifying batches for searching.</w:t>
      </w:r>
    </w:p>
    <w:p w14:paraId="6C38C37B" w14:textId="77777777" w:rsidR="00AD4817" w:rsidRDefault="00AD4817" w:rsidP="00AD4817">
      <w:pPr>
        <w:pStyle w:val="BodyText"/>
        <w:rPr>
          <w:lang w:val="en-CA"/>
        </w:rPr>
      </w:pPr>
      <w:r>
        <w:rPr>
          <w:lang w:val="en-CA"/>
        </w:rPr>
        <w:t>These changes aim to provide the user with additional customization options for invoicing.</w:t>
      </w:r>
    </w:p>
    <w:p w14:paraId="58B02CC9" w14:textId="77777777" w:rsidR="00AD4817" w:rsidRPr="00E64B12" w:rsidRDefault="00AD4817" w:rsidP="00AD4817">
      <w:pPr>
        <w:pStyle w:val="BLOCKHEADING"/>
        <w:rPr>
          <w:lang w:val="en-CA"/>
        </w:rPr>
      </w:pPr>
      <w:r>
        <w:rPr>
          <w:lang w:val="en-CA"/>
        </w:rPr>
        <w:t>Pre-requisites</w:t>
      </w:r>
    </w:p>
    <w:p w14:paraId="79B2F275" w14:textId="77777777" w:rsidR="00AD4817" w:rsidRDefault="00AD4817" w:rsidP="00AD4817">
      <w:pPr>
        <w:pStyle w:val="BodyText"/>
        <w:rPr>
          <w:lang w:val="en-CA"/>
        </w:rPr>
      </w:pPr>
      <w:r>
        <w:rPr>
          <w:lang w:val="en-CA"/>
        </w:rPr>
        <w:t>In order to use the new functionality, the user must ensure that they have the MS-INV type text code details added for the subject and body of their email.</w:t>
      </w:r>
    </w:p>
    <w:p w14:paraId="610C71BB" w14:textId="77777777" w:rsidR="00AD4817" w:rsidRPr="00122F53" w:rsidRDefault="00AD4817" w:rsidP="00AD4817">
      <w:pPr>
        <w:pStyle w:val="BodyText"/>
        <w:rPr>
          <w:lang w:val="en-CA"/>
        </w:rPr>
      </w:pPr>
      <w:r w:rsidRPr="00970DB3">
        <w:rPr>
          <w:noProof/>
          <w:lang w:val="en-CA"/>
        </w:rPr>
        <w:drawing>
          <wp:inline distT="0" distB="0" distL="0" distR="0" wp14:anchorId="1BEEFA83" wp14:editId="3A0D409E">
            <wp:extent cx="5943600" cy="2533650"/>
            <wp:effectExtent l="0" t="0" r="0" b="0"/>
            <wp:docPr id="10043220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322006" name=""/>
                    <pic:cNvPicPr/>
                  </pic:nvPicPr>
                  <pic:blipFill>
                    <a:blip r:embed="rId256"/>
                    <a:stretch>
                      <a:fillRect/>
                    </a:stretch>
                  </pic:blipFill>
                  <pic:spPr>
                    <a:xfrm>
                      <a:off x="0" y="0"/>
                      <a:ext cx="5943600" cy="2533650"/>
                    </a:xfrm>
                    <a:prstGeom prst="rect">
                      <a:avLst/>
                    </a:prstGeom>
                  </pic:spPr>
                </pic:pic>
              </a:graphicData>
            </a:graphic>
          </wp:inline>
        </w:drawing>
      </w:r>
    </w:p>
    <w:p w14:paraId="3573FD42" w14:textId="77777777" w:rsidR="00AD4817" w:rsidRPr="00455E06" w:rsidRDefault="00AD4817" w:rsidP="00AD4817">
      <w:pPr>
        <w:pStyle w:val="BLOCKHEADING"/>
        <w:rPr>
          <w:lang w:val="en-CA"/>
        </w:rPr>
      </w:pPr>
      <w:r w:rsidRPr="00455E06">
        <w:rPr>
          <w:lang w:val="en-CA"/>
        </w:rPr>
        <w:t>Modifications</w:t>
      </w:r>
    </w:p>
    <w:p w14:paraId="3DC79D26" w14:textId="77777777" w:rsidR="00AD4817" w:rsidRDefault="00AD4817" w:rsidP="00AD4817">
      <w:pPr>
        <w:pStyle w:val="BodyText"/>
        <w:rPr>
          <w:lang w:val="en-CA"/>
        </w:rPr>
      </w:pPr>
      <w:r>
        <w:rPr>
          <w:lang w:val="en-CA"/>
        </w:rPr>
        <w:t>Runtime feature program: E-Invoice</w:t>
      </w:r>
    </w:p>
    <w:p w14:paraId="2DE4A248" w14:textId="77777777" w:rsidR="00AD4817" w:rsidRDefault="00AD4817" w:rsidP="00AD4817">
      <w:pPr>
        <w:pStyle w:val="BodyText"/>
        <w:rPr>
          <w:lang w:val="en-CA"/>
        </w:rPr>
      </w:pPr>
      <w:r w:rsidRPr="00455E06">
        <w:rPr>
          <w:noProof/>
          <w:lang w:val="en-CA"/>
        </w:rPr>
        <w:lastRenderedPageBreak/>
        <w:drawing>
          <wp:inline distT="0" distB="0" distL="0" distR="0" wp14:anchorId="2974BCC0" wp14:editId="7E79D2EF">
            <wp:extent cx="5943600" cy="2301875"/>
            <wp:effectExtent l="0" t="0" r="0" b="3175"/>
            <wp:docPr id="9045361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4536132" name=""/>
                    <pic:cNvPicPr/>
                  </pic:nvPicPr>
                  <pic:blipFill>
                    <a:blip r:embed="rId257"/>
                    <a:stretch>
                      <a:fillRect/>
                    </a:stretch>
                  </pic:blipFill>
                  <pic:spPr>
                    <a:xfrm>
                      <a:off x="0" y="0"/>
                      <a:ext cx="5943600" cy="2301875"/>
                    </a:xfrm>
                    <a:prstGeom prst="rect">
                      <a:avLst/>
                    </a:prstGeom>
                  </pic:spPr>
                </pic:pic>
              </a:graphicData>
            </a:graphic>
          </wp:inline>
        </w:drawing>
      </w:r>
    </w:p>
    <w:p w14:paraId="37327814" w14:textId="77777777" w:rsidR="00AD4817" w:rsidRDefault="00AD4817" w:rsidP="00AD4817">
      <w:pPr>
        <w:pStyle w:val="BodyText"/>
        <w:rPr>
          <w:lang w:val="en-CA"/>
        </w:rPr>
      </w:pPr>
      <w:r>
        <w:rPr>
          <w:lang w:val="en-CA"/>
        </w:rPr>
        <w:t>From/To Invoice List of Values:</w:t>
      </w:r>
    </w:p>
    <w:p w14:paraId="26355B87" w14:textId="77777777" w:rsidR="00AD4817" w:rsidRDefault="00AD4817" w:rsidP="00AD4817">
      <w:pPr>
        <w:pStyle w:val="BodyText"/>
        <w:rPr>
          <w:lang w:val="en-CA"/>
        </w:rPr>
      </w:pPr>
      <w:r>
        <w:rPr>
          <w:noProof/>
        </w:rPr>
        <w:drawing>
          <wp:inline distT="0" distB="0" distL="0" distR="0" wp14:anchorId="229E1C14" wp14:editId="26A7EB7B">
            <wp:extent cx="5943600" cy="2820035"/>
            <wp:effectExtent l="0" t="0" r="0" b="0"/>
            <wp:docPr id="17290285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9028578" name=""/>
                    <pic:cNvPicPr/>
                  </pic:nvPicPr>
                  <pic:blipFill>
                    <a:blip r:embed="rId258"/>
                    <a:stretch>
                      <a:fillRect/>
                    </a:stretch>
                  </pic:blipFill>
                  <pic:spPr>
                    <a:xfrm>
                      <a:off x="0" y="0"/>
                      <a:ext cx="5943600" cy="2820035"/>
                    </a:xfrm>
                    <a:prstGeom prst="rect">
                      <a:avLst/>
                    </a:prstGeom>
                  </pic:spPr>
                </pic:pic>
              </a:graphicData>
            </a:graphic>
          </wp:inline>
        </w:drawing>
      </w:r>
    </w:p>
    <w:p w14:paraId="68050FB9" w14:textId="77777777" w:rsidR="00AD4817" w:rsidRPr="00E64B12" w:rsidRDefault="00AD4817" w:rsidP="00AD4817">
      <w:pPr>
        <w:pStyle w:val="BLOCKHEADING"/>
        <w:rPr>
          <w:lang w:val="en-CA"/>
        </w:rPr>
      </w:pPr>
      <w:r w:rsidRPr="00E64B12">
        <w:rPr>
          <w:lang w:val="en-CA"/>
        </w:rPr>
        <w:t>Implementation</w:t>
      </w:r>
    </w:p>
    <w:p w14:paraId="25392990" w14:textId="77777777" w:rsidR="00AD4817" w:rsidRDefault="00AD4817" w:rsidP="00AD4817">
      <w:pPr>
        <w:pStyle w:val="BodyText"/>
        <w:rPr>
          <w:lang w:val="en-CA"/>
        </w:rPr>
      </w:pPr>
      <w:r>
        <w:rPr>
          <w:lang w:val="en-CA"/>
        </w:rPr>
        <w:t xml:space="preserve">The user first will open Material Sales Control File through Asset Management &gt; Material Sales &gt; Setup &gt; Local Tables &gt; Control within the tree view. </w:t>
      </w:r>
    </w:p>
    <w:p w14:paraId="1CFC4EBC" w14:textId="77777777" w:rsidR="00AD4817" w:rsidRDefault="00AD4817" w:rsidP="00AD4817">
      <w:pPr>
        <w:pStyle w:val="BodyText"/>
        <w:rPr>
          <w:lang w:val="en-CA"/>
        </w:rPr>
      </w:pPr>
      <w:r>
        <w:rPr>
          <w:lang w:val="en-CA"/>
        </w:rPr>
        <w:t>The user will then navigate to the E-Invoice tab under the Options header.</w:t>
      </w:r>
    </w:p>
    <w:p w14:paraId="16653879" w14:textId="77777777" w:rsidR="00AD4817" w:rsidRDefault="00AD4817" w:rsidP="00AD4817">
      <w:pPr>
        <w:pStyle w:val="BodyText"/>
        <w:rPr>
          <w:lang w:val="en-CA"/>
        </w:rPr>
      </w:pPr>
      <w:r w:rsidRPr="00AC6EBB">
        <w:rPr>
          <w:noProof/>
          <w:lang w:val="en-CA"/>
        </w:rPr>
        <w:lastRenderedPageBreak/>
        <w:drawing>
          <wp:inline distT="0" distB="0" distL="0" distR="0" wp14:anchorId="13019AB7" wp14:editId="3F990777">
            <wp:extent cx="5943600" cy="2668905"/>
            <wp:effectExtent l="0" t="0" r="0" b="0"/>
            <wp:docPr id="3221986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198686" name=""/>
                    <pic:cNvPicPr/>
                  </pic:nvPicPr>
                  <pic:blipFill>
                    <a:blip r:embed="rId259"/>
                    <a:stretch>
                      <a:fillRect/>
                    </a:stretch>
                  </pic:blipFill>
                  <pic:spPr>
                    <a:xfrm>
                      <a:off x="0" y="0"/>
                      <a:ext cx="5943600" cy="2668905"/>
                    </a:xfrm>
                    <a:prstGeom prst="rect">
                      <a:avLst/>
                    </a:prstGeom>
                  </pic:spPr>
                </pic:pic>
              </a:graphicData>
            </a:graphic>
          </wp:inline>
        </w:drawing>
      </w:r>
    </w:p>
    <w:p w14:paraId="443439F2" w14:textId="77777777" w:rsidR="00AD4817" w:rsidRDefault="00AD4817" w:rsidP="00AD4817">
      <w:pPr>
        <w:pStyle w:val="BodyText"/>
        <w:rPr>
          <w:lang w:val="en-CA"/>
        </w:rPr>
      </w:pPr>
      <w:r>
        <w:rPr>
          <w:lang w:val="en-CA"/>
        </w:rPr>
        <w:t>Upon reaching this screen under the Trucker Payroll Invoice header, the user will be able to..</w:t>
      </w:r>
    </w:p>
    <w:p w14:paraId="229FD767" w14:textId="77777777" w:rsidR="00AD4817" w:rsidRDefault="00AD4817" w:rsidP="009F6ACD">
      <w:pPr>
        <w:pStyle w:val="BodyText"/>
        <w:numPr>
          <w:ilvl w:val="0"/>
          <w:numId w:val="65"/>
        </w:numPr>
        <w:rPr>
          <w:lang w:val="en-CA"/>
        </w:rPr>
      </w:pPr>
      <w:r>
        <w:rPr>
          <w:lang w:val="en-CA"/>
        </w:rPr>
        <w:t>Add an email address through the textbox Senders Email Address</w:t>
      </w:r>
    </w:p>
    <w:p w14:paraId="69173FC4" w14:textId="77777777" w:rsidR="00AD4817" w:rsidRDefault="00AD4817" w:rsidP="009F6ACD">
      <w:pPr>
        <w:pStyle w:val="BodyText"/>
        <w:numPr>
          <w:ilvl w:val="0"/>
          <w:numId w:val="65"/>
        </w:numPr>
        <w:rPr>
          <w:lang w:val="en-CA"/>
        </w:rPr>
      </w:pPr>
      <w:r>
        <w:rPr>
          <w:lang w:val="en-CA"/>
        </w:rPr>
        <w:t>Add an Email Body Text Code through the first LOV</w:t>
      </w:r>
    </w:p>
    <w:p w14:paraId="3BF628A1" w14:textId="77777777" w:rsidR="00AD4817" w:rsidRDefault="00AD4817" w:rsidP="009F6ACD">
      <w:pPr>
        <w:pStyle w:val="BodyText"/>
        <w:numPr>
          <w:ilvl w:val="0"/>
          <w:numId w:val="65"/>
        </w:numPr>
        <w:rPr>
          <w:lang w:val="en-CA"/>
        </w:rPr>
      </w:pPr>
      <w:r>
        <w:rPr>
          <w:lang w:val="en-CA"/>
        </w:rPr>
        <w:t>Add an Email Subject Text Code through the second LOV</w:t>
      </w:r>
    </w:p>
    <w:p w14:paraId="6D818DF0" w14:textId="77777777" w:rsidR="00AD4817" w:rsidRDefault="00AD4817" w:rsidP="00AD4817">
      <w:pPr>
        <w:pStyle w:val="BodyText"/>
        <w:rPr>
          <w:lang w:val="en-CA"/>
        </w:rPr>
      </w:pPr>
      <w:r>
        <w:rPr>
          <w:lang w:val="en-CA"/>
        </w:rPr>
        <w:t>Once the details have been customized, the user will save the program.</w:t>
      </w:r>
    </w:p>
    <w:p w14:paraId="1E2F2E25" w14:textId="77777777" w:rsidR="00AD4817" w:rsidRDefault="00AD4817" w:rsidP="00AD4817">
      <w:pPr>
        <w:pStyle w:val="BodyText"/>
        <w:rPr>
          <w:lang w:val="en-CA"/>
        </w:rPr>
      </w:pPr>
    </w:p>
    <w:p w14:paraId="130A01F5" w14:textId="77777777" w:rsidR="00AD4817" w:rsidRDefault="00AD4817" w:rsidP="00AD4817">
      <w:pPr>
        <w:pStyle w:val="BodyText"/>
        <w:rPr>
          <w:lang w:val="en-CA"/>
        </w:rPr>
      </w:pPr>
      <w:r>
        <w:rPr>
          <w:lang w:val="en-CA"/>
        </w:rPr>
        <w:t>After completing the setup, the user can will then traverse to the Print Truckers Payroll Invoice program and fill in the corresponding details they desire.</w:t>
      </w:r>
    </w:p>
    <w:p w14:paraId="01F9D68B" w14:textId="77777777" w:rsidR="00AD4817" w:rsidRDefault="00AD4817" w:rsidP="00AD4817">
      <w:pPr>
        <w:pStyle w:val="BodyText"/>
        <w:rPr>
          <w:lang w:val="en-CA"/>
        </w:rPr>
      </w:pPr>
      <w:r w:rsidRPr="00970DB3">
        <w:rPr>
          <w:noProof/>
          <w:lang w:val="en-CA"/>
        </w:rPr>
        <w:drawing>
          <wp:inline distT="0" distB="0" distL="0" distR="0" wp14:anchorId="6CC047C7" wp14:editId="278E9E8C">
            <wp:extent cx="5943600" cy="2800985"/>
            <wp:effectExtent l="0" t="0" r="0" b="0"/>
            <wp:docPr id="14278270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7827068" name=""/>
                    <pic:cNvPicPr/>
                  </pic:nvPicPr>
                  <pic:blipFill>
                    <a:blip r:embed="rId260"/>
                    <a:stretch>
                      <a:fillRect/>
                    </a:stretch>
                  </pic:blipFill>
                  <pic:spPr>
                    <a:xfrm>
                      <a:off x="0" y="0"/>
                      <a:ext cx="5943600" cy="2800985"/>
                    </a:xfrm>
                    <a:prstGeom prst="rect">
                      <a:avLst/>
                    </a:prstGeom>
                  </pic:spPr>
                </pic:pic>
              </a:graphicData>
            </a:graphic>
          </wp:inline>
        </w:drawing>
      </w:r>
    </w:p>
    <w:p w14:paraId="68A8515C" w14:textId="77777777" w:rsidR="00AD4817" w:rsidRDefault="00AD4817" w:rsidP="00AD4817">
      <w:pPr>
        <w:pStyle w:val="BodyText"/>
        <w:rPr>
          <w:lang w:val="en-CA"/>
        </w:rPr>
      </w:pPr>
      <w:r>
        <w:rPr>
          <w:lang w:val="en-CA"/>
        </w:rPr>
        <w:t>Once satisfied, the user will then click Print, and under the Destination LOV, scroll down to Preferred Contact Method.</w:t>
      </w:r>
    </w:p>
    <w:p w14:paraId="1C461F7A" w14:textId="77777777" w:rsidR="00AD4817" w:rsidRDefault="00AD4817" w:rsidP="00AD4817">
      <w:pPr>
        <w:pStyle w:val="BodyText"/>
        <w:rPr>
          <w:lang w:val="en-CA"/>
        </w:rPr>
      </w:pPr>
      <w:r w:rsidRPr="00970DB3">
        <w:rPr>
          <w:noProof/>
          <w:lang w:val="en-CA"/>
        </w:rPr>
        <w:lastRenderedPageBreak/>
        <w:drawing>
          <wp:inline distT="0" distB="0" distL="0" distR="0" wp14:anchorId="25652113" wp14:editId="33B2A2EE">
            <wp:extent cx="5943600" cy="2790190"/>
            <wp:effectExtent l="0" t="0" r="0" b="0"/>
            <wp:docPr id="19059676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5967666" name=""/>
                    <pic:cNvPicPr/>
                  </pic:nvPicPr>
                  <pic:blipFill>
                    <a:blip r:embed="rId261"/>
                    <a:stretch>
                      <a:fillRect/>
                    </a:stretch>
                  </pic:blipFill>
                  <pic:spPr>
                    <a:xfrm>
                      <a:off x="0" y="0"/>
                      <a:ext cx="5943600" cy="2790190"/>
                    </a:xfrm>
                    <a:prstGeom prst="rect">
                      <a:avLst/>
                    </a:prstGeom>
                  </pic:spPr>
                </pic:pic>
              </a:graphicData>
            </a:graphic>
          </wp:inline>
        </w:drawing>
      </w:r>
    </w:p>
    <w:p w14:paraId="493248C3" w14:textId="77777777" w:rsidR="00AD4817" w:rsidRDefault="00AD4817" w:rsidP="00AD4817">
      <w:pPr>
        <w:pStyle w:val="BodyText"/>
        <w:rPr>
          <w:lang w:val="en-CA"/>
        </w:rPr>
      </w:pPr>
      <w:r>
        <w:rPr>
          <w:lang w:val="en-CA"/>
        </w:rPr>
        <w:t>The user can then click the Contacts button to ensure that their email address is set properly, and once satisfied click the Process button.</w:t>
      </w:r>
    </w:p>
    <w:p w14:paraId="291E3895" w14:textId="77777777" w:rsidR="00AD4817" w:rsidRDefault="00AD4817" w:rsidP="00AD4817">
      <w:pPr>
        <w:pStyle w:val="BodyText"/>
        <w:rPr>
          <w:lang w:val="en-CA"/>
        </w:rPr>
      </w:pPr>
      <w:r w:rsidRPr="00970DB3">
        <w:rPr>
          <w:noProof/>
          <w:lang w:val="en-CA"/>
        </w:rPr>
        <w:drawing>
          <wp:inline distT="0" distB="0" distL="0" distR="0" wp14:anchorId="672153CF" wp14:editId="049913C1">
            <wp:extent cx="5943600" cy="2797810"/>
            <wp:effectExtent l="0" t="0" r="0" b="2540"/>
            <wp:docPr id="2827141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714142" name=""/>
                    <pic:cNvPicPr/>
                  </pic:nvPicPr>
                  <pic:blipFill>
                    <a:blip r:embed="rId262"/>
                    <a:stretch>
                      <a:fillRect/>
                    </a:stretch>
                  </pic:blipFill>
                  <pic:spPr>
                    <a:xfrm>
                      <a:off x="0" y="0"/>
                      <a:ext cx="5943600" cy="2797810"/>
                    </a:xfrm>
                    <a:prstGeom prst="rect">
                      <a:avLst/>
                    </a:prstGeom>
                  </pic:spPr>
                </pic:pic>
              </a:graphicData>
            </a:graphic>
          </wp:inline>
        </w:drawing>
      </w:r>
    </w:p>
    <w:p w14:paraId="076D7A82" w14:textId="77777777" w:rsidR="00AD4817" w:rsidRDefault="00AD4817" w:rsidP="00AD4817">
      <w:pPr>
        <w:pStyle w:val="BodyText"/>
        <w:rPr>
          <w:lang w:val="en-CA"/>
        </w:rPr>
      </w:pPr>
      <w:r>
        <w:rPr>
          <w:lang w:val="en-CA"/>
        </w:rPr>
        <w:t>After clicking Process, the next Email Confirmation prompt will appear and the user will click Ok to generated the Email.</w:t>
      </w:r>
    </w:p>
    <w:p w14:paraId="0E01808E" w14:textId="77777777" w:rsidR="00AD4817" w:rsidRPr="00950BD8" w:rsidRDefault="00AD4817" w:rsidP="00AD4817">
      <w:pPr>
        <w:pStyle w:val="BodyText"/>
        <w:rPr>
          <w:b/>
          <w:bCs/>
          <w:lang w:val="en-CA"/>
        </w:rPr>
      </w:pPr>
    </w:p>
    <w:p w14:paraId="6AAD8B52" w14:textId="77777777" w:rsidR="00AD4817" w:rsidRDefault="00AD4817" w:rsidP="00AD4817">
      <w:pPr>
        <w:pStyle w:val="BodyText"/>
        <w:rPr>
          <w:lang w:val="en-CA"/>
        </w:rPr>
      </w:pPr>
      <w:r w:rsidRPr="00970DB3">
        <w:rPr>
          <w:noProof/>
          <w:lang w:val="en-CA"/>
        </w:rPr>
        <w:lastRenderedPageBreak/>
        <w:drawing>
          <wp:inline distT="0" distB="0" distL="0" distR="0" wp14:anchorId="7F9787A2" wp14:editId="733B5EB7">
            <wp:extent cx="5943600" cy="2813050"/>
            <wp:effectExtent l="0" t="0" r="0" b="6350"/>
            <wp:docPr id="20899391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9939127" name=""/>
                    <pic:cNvPicPr/>
                  </pic:nvPicPr>
                  <pic:blipFill>
                    <a:blip r:embed="rId263"/>
                    <a:stretch>
                      <a:fillRect/>
                    </a:stretch>
                  </pic:blipFill>
                  <pic:spPr>
                    <a:xfrm>
                      <a:off x="0" y="0"/>
                      <a:ext cx="5943600" cy="2813050"/>
                    </a:xfrm>
                    <a:prstGeom prst="rect">
                      <a:avLst/>
                    </a:prstGeom>
                  </pic:spPr>
                </pic:pic>
              </a:graphicData>
            </a:graphic>
          </wp:inline>
        </w:drawing>
      </w:r>
    </w:p>
    <w:p w14:paraId="1EC6AA6C" w14:textId="77777777" w:rsidR="00AD4817" w:rsidRDefault="00AD4817" w:rsidP="00AD4817">
      <w:pPr>
        <w:pStyle w:val="BodyText"/>
        <w:rPr>
          <w:lang w:val="en-CA"/>
        </w:rPr>
      </w:pPr>
      <w:r>
        <w:rPr>
          <w:lang w:val="en-CA"/>
        </w:rPr>
        <w:t>A prompt will appear on the next window stating that the email generated is successful, and the email will be displayed within the user’s inbox with the Subject and Body text customized from the previous steps.</w:t>
      </w:r>
    </w:p>
    <w:p w14:paraId="4684BEB6" w14:textId="77777777" w:rsidR="00AD4817" w:rsidRDefault="00AD4817" w:rsidP="00AD4817">
      <w:pPr>
        <w:pStyle w:val="BodyText"/>
        <w:rPr>
          <w:lang w:val="en-CA"/>
        </w:rPr>
      </w:pPr>
      <w:r w:rsidRPr="00970DB3">
        <w:rPr>
          <w:noProof/>
          <w:lang w:val="en-CA"/>
        </w:rPr>
        <w:drawing>
          <wp:inline distT="0" distB="0" distL="0" distR="0" wp14:anchorId="47AD7EE7" wp14:editId="65EA3776">
            <wp:extent cx="5943600" cy="2209800"/>
            <wp:effectExtent l="0" t="0" r="0" b="0"/>
            <wp:docPr id="9874275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7427571" name=""/>
                    <pic:cNvPicPr/>
                  </pic:nvPicPr>
                  <pic:blipFill>
                    <a:blip r:embed="rId264"/>
                    <a:stretch>
                      <a:fillRect/>
                    </a:stretch>
                  </pic:blipFill>
                  <pic:spPr>
                    <a:xfrm>
                      <a:off x="0" y="0"/>
                      <a:ext cx="5943600" cy="2209800"/>
                    </a:xfrm>
                    <a:prstGeom prst="rect">
                      <a:avLst/>
                    </a:prstGeom>
                  </pic:spPr>
                </pic:pic>
              </a:graphicData>
            </a:graphic>
          </wp:inline>
        </w:drawing>
      </w:r>
    </w:p>
    <w:p w14:paraId="6D951EE9" w14:textId="77777777" w:rsidR="00AD4817" w:rsidRDefault="00AD4817" w:rsidP="00AD4817">
      <w:pPr>
        <w:pStyle w:val="BodyText"/>
        <w:rPr>
          <w:lang w:val="en-CA"/>
        </w:rPr>
      </w:pPr>
      <w:r w:rsidRPr="00F30723">
        <w:rPr>
          <w:noProof/>
          <w:lang w:val="en-CA"/>
        </w:rPr>
        <w:drawing>
          <wp:inline distT="0" distB="0" distL="0" distR="0" wp14:anchorId="655E9803" wp14:editId="78FA8560">
            <wp:extent cx="5943600" cy="982345"/>
            <wp:effectExtent l="0" t="0" r="0" b="8255"/>
            <wp:docPr id="2098050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805006" name=""/>
                    <pic:cNvPicPr/>
                  </pic:nvPicPr>
                  <pic:blipFill>
                    <a:blip r:embed="rId265"/>
                    <a:stretch>
                      <a:fillRect/>
                    </a:stretch>
                  </pic:blipFill>
                  <pic:spPr>
                    <a:xfrm>
                      <a:off x="0" y="0"/>
                      <a:ext cx="5943600" cy="982345"/>
                    </a:xfrm>
                    <a:prstGeom prst="rect">
                      <a:avLst/>
                    </a:prstGeom>
                  </pic:spPr>
                </pic:pic>
              </a:graphicData>
            </a:graphic>
          </wp:inline>
        </w:drawing>
      </w:r>
    </w:p>
    <w:p w14:paraId="0CCFC5D6" w14:textId="77777777" w:rsidR="00AD4817" w:rsidRDefault="00AD4817" w:rsidP="00AD4817">
      <w:pPr>
        <w:pStyle w:val="BodyText"/>
        <w:rPr>
          <w:lang w:val="en-CA"/>
        </w:rPr>
      </w:pPr>
    </w:p>
    <w:p w14:paraId="19E55984" w14:textId="77777777" w:rsidR="00AD4817" w:rsidRDefault="00AD4817" w:rsidP="00AD4817">
      <w:pPr>
        <w:pStyle w:val="BodyText"/>
        <w:rPr>
          <w:lang w:val="en-CA"/>
        </w:rPr>
      </w:pPr>
    </w:p>
    <w:p w14:paraId="0EA7EE54" w14:textId="77777777" w:rsidR="00AD4817" w:rsidRDefault="00AD4817" w:rsidP="00AD4817">
      <w:pPr>
        <w:pStyle w:val="BodyText"/>
        <w:rPr>
          <w:lang w:val="en-CA"/>
        </w:rPr>
      </w:pPr>
      <w:r>
        <w:rPr>
          <w:lang w:val="en-CA"/>
        </w:rPr>
        <w:t>For the List of Value columns, the following have been included..</w:t>
      </w:r>
    </w:p>
    <w:p w14:paraId="5B6ECA08" w14:textId="77777777" w:rsidR="00AD4817" w:rsidRPr="00950BD8" w:rsidRDefault="00AD4817" w:rsidP="009F6ACD">
      <w:pPr>
        <w:pStyle w:val="BodyText"/>
        <w:numPr>
          <w:ilvl w:val="0"/>
          <w:numId w:val="66"/>
        </w:numPr>
        <w:rPr>
          <w:lang w:val="en-CA"/>
        </w:rPr>
      </w:pPr>
      <w:r w:rsidRPr="00950BD8">
        <w:rPr>
          <w:lang w:val="en-CA"/>
        </w:rPr>
        <w:t>To and From Batch Number – Name</w:t>
      </w:r>
    </w:p>
    <w:p w14:paraId="4449739E" w14:textId="77777777" w:rsidR="00AD4817" w:rsidRDefault="00AD4817" w:rsidP="00AD4817">
      <w:pPr>
        <w:pStyle w:val="BodyText"/>
        <w:rPr>
          <w:lang w:val="en-CA"/>
        </w:rPr>
      </w:pPr>
      <w:r>
        <w:rPr>
          <w:noProof/>
        </w:rPr>
        <w:lastRenderedPageBreak/>
        <w:drawing>
          <wp:inline distT="0" distB="0" distL="0" distR="0" wp14:anchorId="3DDBAF5B" wp14:editId="2FE31D16">
            <wp:extent cx="5943600" cy="2820035"/>
            <wp:effectExtent l="0" t="0" r="0" b="0"/>
            <wp:docPr id="10139664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966424" name=""/>
                    <pic:cNvPicPr/>
                  </pic:nvPicPr>
                  <pic:blipFill>
                    <a:blip r:embed="rId266"/>
                    <a:stretch>
                      <a:fillRect/>
                    </a:stretch>
                  </pic:blipFill>
                  <pic:spPr>
                    <a:xfrm>
                      <a:off x="0" y="0"/>
                      <a:ext cx="5943600" cy="2820035"/>
                    </a:xfrm>
                    <a:prstGeom prst="rect">
                      <a:avLst/>
                    </a:prstGeom>
                  </pic:spPr>
                </pic:pic>
              </a:graphicData>
            </a:graphic>
          </wp:inline>
        </w:drawing>
      </w:r>
    </w:p>
    <w:p w14:paraId="50E53EA7" w14:textId="77777777" w:rsidR="00AD4817" w:rsidRDefault="00AD4817" w:rsidP="009F6ACD">
      <w:pPr>
        <w:pStyle w:val="BodyText"/>
        <w:numPr>
          <w:ilvl w:val="0"/>
          <w:numId w:val="66"/>
        </w:numPr>
        <w:rPr>
          <w:lang w:val="en-CA"/>
        </w:rPr>
      </w:pPr>
      <w:r w:rsidRPr="00950BD8">
        <w:rPr>
          <w:lang w:val="en-CA"/>
        </w:rPr>
        <w:t>To and From Invoice – Vendor Code, Voucher Date, and Amount</w:t>
      </w:r>
    </w:p>
    <w:p w14:paraId="05A166BC" w14:textId="77777777" w:rsidR="00AD4817" w:rsidRPr="00950BD8" w:rsidRDefault="00AD4817" w:rsidP="00AD4817">
      <w:pPr>
        <w:pStyle w:val="BodyText"/>
        <w:rPr>
          <w:lang w:val="en-CA"/>
        </w:rPr>
      </w:pPr>
      <w:r>
        <w:rPr>
          <w:noProof/>
        </w:rPr>
        <w:drawing>
          <wp:inline distT="0" distB="0" distL="0" distR="0" wp14:anchorId="36DFA577" wp14:editId="3CDBA338">
            <wp:extent cx="5943600" cy="2820035"/>
            <wp:effectExtent l="0" t="0" r="0" b="0"/>
            <wp:docPr id="18235679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3567982" name=""/>
                    <pic:cNvPicPr/>
                  </pic:nvPicPr>
                  <pic:blipFill>
                    <a:blip r:embed="rId258"/>
                    <a:stretch>
                      <a:fillRect/>
                    </a:stretch>
                  </pic:blipFill>
                  <pic:spPr>
                    <a:xfrm>
                      <a:off x="0" y="0"/>
                      <a:ext cx="5943600" cy="2820035"/>
                    </a:xfrm>
                    <a:prstGeom prst="rect">
                      <a:avLst/>
                    </a:prstGeom>
                  </pic:spPr>
                </pic:pic>
              </a:graphicData>
            </a:graphic>
          </wp:inline>
        </w:drawing>
      </w:r>
    </w:p>
    <w:p w14:paraId="3D93C69B" w14:textId="77777777" w:rsidR="00AD4817" w:rsidRPr="00AD4817" w:rsidRDefault="00AD4817" w:rsidP="00AD4817">
      <w:pPr>
        <w:pStyle w:val="BodyText"/>
        <w:rPr>
          <w:lang w:val="en-CA"/>
        </w:rPr>
      </w:pPr>
    </w:p>
    <w:p w14:paraId="190F3B7A" w14:textId="77777777" w:rsidR="00AD4817" w:rsidRDefault="00AD4817" w:rsidP="00762CC4">
      <w:pPr>
        <w:pStyle w:val="BodyText"/>
        <w:rPr>
          <w:i/>
          <w:iCs/>
          <w:noProof/>
        </w:rPr>
      </w:pPr>
    </w:p>
    <w:p w14:paraId="47CAAAD8" w14:textId="77777777" w:rsidR="004219DF" w:rsidRDefault="004219DF">
      <w:pPr>
        <w:rPr>
          <w:rFonts w:ascii="Arial" w:hAnsi="Arial"/>
          <w:b/>
          <w:bCs/>
          <w:sz w:val="36"/>
        </w:rPr>
      </w:pPr>
      <w:r>
        <w:rPr>
          <w:bCs/>
        </w:rPr>
        <w:br w:type="page"/>
      </w:r>
    </w:p>
    <w:p w14:paraId="12BF941A" w14:textId="5E5D9930" w:rsidR="00AD4817" w:rsidRDefault="00AD4817" w:rsidP="00AD4817">
      <w:pPr>
        <w:pStyle w:val="Heading2"/>
        <w:rPr>
          <w:bCs/>
        </w:rPr>
      </w:pPr>
      <w:bookmarkStart w:id="115" w:name="_Toc241478565"/>
      <w:r>
        <w:rPr>
          <w:bCs/>
        </w:rPr>
        <w:lastRenderedPageBreak/>
        <w:t>Opportunity Management</w:t>
      </w:r>
      <w:bookmarkEnd w:id="115"/>
    </w:p>
    <w:p w14:paraId="64407927" w14:textId="77777777" w:rsidR="00AD4817" w:rsidRDefault="00AD4817" w:rsidP="00AD4817">
      <w:pPr>
        <w:pStyle w:val="Heading3"/>
        <w:rPr>
          <w:lang w:val="en-CA"/>
        </w:rPr>
      </w:pPr>
      <w:bookmarkStart w:id="116" w:name="_Toc241478566"/>
      <w:r>
        <w:rPr>
          <w:lang w:val="en-CA"/>
        </w:rPr>
        <w:t xml:space="preserve">My Activities – Action Item Rebranding and New Alert Notifications </w:t>
      </w:r>
      <w:r w:rsidRPr="00BC20C5">
        <w:rPr>
          <w:b w:val="0"/>
          <w:bCs/>
          <w:lang w:val="en-CA"/>
        </w:rPr>
        <w:t>(CAM-</w:t>
      </w:r>
      <w:r>
        <w:rPr>
          <w:b w:val="0"/>
          <w:bCs/>
          <w:lang w:val="en-CA"/>
        </w:rPr>
        <w:t>9368</w:t>
      </w:r>
      <w:r w:rsidRPr="00BC20C5">
        <w:rPr>
          <w:b w:val="0"/>
          <w:bCs/>
          <w:lang w:val="en-CA"/>
        </w:rPr>
        <w:t>)</w:t>
      </w:r>
      <w:bookmarkEnd w:id="116"/>
    </w:p>
    <w:p w14:paraId="1874C08F" w14:textId="77777777" w:rsidR="00AD4817" w:rsidRDefault="00AD4817" w:rsidP="00AD4817">
      <w:pPr>
        <w:pStyle w:val="BLOCKHEADING"/>
        <w:rPr>
          <w:lang w:val="en-CA"/>
        </w:rPr>
      </w:pPr>
      <w:r>
        <w:rPr>
          <w:lang w:val="en-CA"/>
        </w:rPr>
        <w:t>Overview</w:t>
      </w:r>
    </w:p>
    <w:p w14:paraId="520BFD4C" w14:textId="77777777" w:rsidR="00AD4817" w:rsidRDefault="00AD4817" w:rsidP="00AD4817">
      <w:pPr>
        <w:pStyle w:val="BodyText"/>
      </w:pPr>
      <w:r>
        <w:t>The first change consists of the Action Item module being fully renamed on every CRM program from the title of ‘Action Item’ to ‘Activities’ or some variant of such. For the full list, see below under Implementation.</w:t>
      </w:r>
    </w:p>
    <w:p w14:paraId="31013429" w14:textId="77777777" w:rsidR="00AD4817" w:rsidRDefault="00AD4817" w:rsidP="00AD4817">
      <w:pPr>
        <w:pStyle w:val="BodyText"/>
      </w:pPr>
      <w:r>
        <w:t>The second change consists of Activities now having a third variant of alert notification now sent to company contacts of which are tagged to the activity. Meaning a user who has either created, listed as an additional contact, or is associated with the activity in the system, will receive a notification email.</w:t>
      </w:r>
    </w:p>
    <w:p w14:paraId="163AE3C9" w14:textId="77777777" w:rsidR="00AD4817" w:rsidRDefault="00AD4817" w:rsidP="00AD4817">
      <w:pPr>
        <w:pStyle w:val="BodyText"/>
      </w:pPr>
      <w:r>
        <w:t>These changes aim for consistency and will provide the user with improved clarity and greater understanding of the system.</w:t>
      </w:r>
    </w:p>
    <w:p w14:paraId="6C415628" w14:textId="77777777" w:rsidR="00AD4817" w:rsidRDefault="00AD4817" w:rsidP="00AD4817">
      <w:pPr>
        <w:pStyle w:val="BLOCKHEADING"/>
        <w:rPr>
          <w:lang w:val="en-CA"/>
        </w:rPr>
      </w:pPr>
      <w:r>
        <w:rPr>
          <w:lang w:val="en-CA"/>
        </w:rPr>
        <w:t>Prerequisites</w:t>
      </w:r>
    </w:p>
    <w:p w14:paraId="219328F4" w14:textId="77777777" w:rsidR="00AD4817" w:rsidRDefault="00AD4817" w:rsidP="00AD4817">
      <w:pPr>
        <w:pStyle w:val="BodyText"/>
      </w:pPr>
      <w:r>
        <w:t>In order to receive the notification via email, the user must have the following setup for their user and contact:</w:t>
      </w:r>
    </w:p>
    <w:p w14:paraId="2596EC30" w14:textId="77777777" w:rsidR="00AD4817" w:rsidRDefault="00AD4817" w:rsidP="00AD4817">
      <w:pPr>
        <w:pStyle w:val="BodyText"/>
      </w:pPr>
      <w:r>
        <w:t>User must have their default company and contact match identically on the Activity or else the notification email will not be sent:</w:t>
      </w:r>
    </w:p>
    <w:p w14:paraId="29EFB538" w14:textId="77777777" w:rsidR="00AD4817" w:rsidRDefault="00AD4817" w:rsidP="00AD4817">
      <w:pPr>
        <w:pStyle w:val="BodyText"/>
      </w:pPr>
      <w:r>
        <w:rPr>
          <w:noProof/>
        </w:rPr>
        <w:drawing>
          <wp:inline distT="0" distB="0" distL="0" distR="0" wp14:anchorId="29140ED6" wp14:editId="0189F393">
            <wp:extent cx="5943600" cy="2279650"/>
            <wp:effectExtent l="0" t="0" r="0" b="6350"/>
            <wp:docPr id="11274522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7452273" name=""/>
                    <pic:cNvPicPr/>
                  </pic:nvPicPr>
                  <pic:blipFill>
                    <a:blip r:embed="rId267"/>
                    <a:stretch>
                      <a:fillRect/>
                    </a:stretch>
                  </pic:blipFill>
                  <pic:spPr>
                    <a:xfrm>
                      <a:off x="0" y="0"/>
                      <a:ext cx="5943600" cy="2279650"/>
                    </a:xfrm>
                    <a:prstGeom prst="rect">
                      <a:avLst/>
                    </a:prstGeom>
                  </pic:spPr>
                </pic:pic>
              </a:graphicData>
            </a:graphic>
          </wp:inline>
        </w:drawing>
      </w:r>
    </w:p>
    <w:p w14:paraId="6C07FFA1" w14:textId="77777777" w:rsidR="00AD4817" w:rsidRDefault="00AD4817" w:rsidP="00AD4817">
      <w:pPr>
        <w:pStyle w:val="BodyText"/>
      </w:pPr>
      <w:r>
        <w:t>Custom Alerts for Emails must be set for the user under Action Items:</w:t>
      </w:r>
    </w:p>
    <w:p w14:paraId="09E6BEF9" w14:textId="77777777" w:rsidR="00AD4817" w:rsidRDefault="00AD4817" w:rsidP="00AD4817">
      <w:pPr>
        <w:pStyle w:val="BodyText"/>
      </w:pPr>
      <w:r>
        <w:rPr>
          <w:noProof/>
        </w:rPr>
        <w:lastRenderedPageBreak/>
        <w:drawing>
          <wp:inline distT="0" distB="0" distL="0" distR="0" wp14:anchorId="2451FAFD" wp14:editId="7816724E">
            <wp:extent cx="5943600" cy="3022600"/>
            <wp:effectExtent l="0" t="0" r="0" b="6350"/>
            <wp:docPr id="14830135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3013546" name=""/>
                    <pic:cNvPicPr/>
                  </pic:nvPicPr>
                  <pic:blipFill>
                    <a:blip r:embed="rId268"/>
                    <a:stretch>
                      <a:fillRect/>
                    </a:stretch>
                  </pic:blipFill>
                  <pic:spPr>
                    <a:xfrm>
                      <a:off x="0" y="0"/>
                      <a:ext cx="5943600" cy="3022600"/>
                    </a:xfrm>
                    <a:prstGeom prst="rect">
                      <a:avLst/>
                    </a:prstGeom>
                  </pic:spPr>
                </pic:pic>
              </a:graphicData>
            </a:graphic>
          </wp:inline>
        </w:drawing>
      </w:r>
    </w:p>
    <w:p w14:paraId="7439171E" w14:textId="77777777" w:rsidR="00AD4817" w:rsidRDefault="00AD4817" w:rsidP="00AD4817">
      <w:pPr>
        <w:pStyle w:val="BLOCKHEADING"/>
        <w:rPr>
          <w:lang w:val="en-CA"/>
        </w:rPr>
      </w:pPr>
      <w:r>
        <w:rPr>
          <w:lang w:val="en-CA"/>
        </w:rPr>
        <w:t>Modifications</w:t>
      </w:r>
    </w:p>
    <w:p w14:paraId="4D38D0BC" w14:textId="77777777" w:rsidR="00AD4817" w:rsidRDefault="00AD4817" w:rsidP="00AD4817">
      <w:pPr>
        <w:pStyle w:val="BodyText"/>
        <w:rPr>
          <w:lang w:val="en-CA"/>
        </w:rPr>
      </w:pPr>
      <w:r>
        <w:rPr>
          <w:lang w:val="en-CA"/>
        </w:rPr>
        <w:t>My Activities Program:</w:t>
      </w:r>
    </w:p>
    <w:p w14:paraId="17AC996F" w14:textId="77777777" w:rsidR="00AD4817" w:rsidRDefault="00AD4817" w:rsidP="00AD4817">
      <w:pPr>
        <w:pStyle w:val="BodyText"/>
        <w:rPr>
          <w:lang w:val="en-CA"/>
        </w:rPr>
      </w:pPr>
      <w:r>
        <w:rPr>
          <w:noProof/>
        </w:rPr>
        <w:drawing>
          <wp:inline distT="0" distB="0" distL="0" distR="0" wp14:anchorId="102C2119" wp14:editId="07FE769B">
            <wp:extent cx="5943600" cy="2820035"/>
            <wp:effectExtent l="0" t="0" r="0" b="0"/>
            <wp:docPr id="14751788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5178883" name=""/>
                    <pic:cNvPicPr/>
                  </pic:nvPicPr>
                  <pic:blipFill>
                    <a:blip r:embed="rId269"/>
                    <a:stretch>
                      <a:fillRect/>
                    </a:stretch>
                  </pic:blipFill>
                  <pic:spPr>
                    <a:xfrm>
                      <a:off x="0" y="0"/>
                      <a:ext cx="5943600" cy="2820035"/>
                    </a:xfrm>
                    <a:prstGeom prst="rect">
                      <a:avLst/>
                    </a:prstGeom>
                  </pic:spPr>
                </pic:pic>
              </a:graphicData>
            </a:graphic>
          </wp:inline>
        </w:drawing>
      </w:r>
    </w:p>
    <w:p w14:paraId="538708B2" w14:textId="77777777" w:rsidR="00AD4817" w:rsidRPr="00E64B12" w:rsidRDefault="00AD4817" w:rsidP="00AD4817">
      <w:pPr>
        <w:pStyle w:val="BLOCKHEADING"/>
        <w:rPr>
          <w:lang w:val="en-CA"/>
        </w:rPr>
      </w:pPr>
      <w:r w:rsidRPr="00E64B12">
        <w:rPr>
          <w:lang w:val="en-CA"/>
        </w:rPr>
        <w:t>Implementation</w:t>
      </w:r>
    </w:p>
    <w:p w14:paraId="7E65788A" w14:textId="77777777" w:rsidR="00AD4817" w:rsidRPr="00264BFB" w:rsidRDefault="00AD4817" w:rsidP="00AD4817">
      <w:pPr>
        <w:pStyle w:val="BodyText"/>
        <w:rPr>
          <w:b/>
          <w:bCs/>
          <w:lang w:val="en-CA"/>
        </w:rPr>
      </w:pPr>
      <w:r w:rsidRPr="00264BFB">
        <w:rPr>
          <w:b/>
          <w:bCs/>
          <w:lang w:val="en-CA"/>
        </w:rPr>
        <w:t>Activities Rebranding</w:t>
      </w:r>
    </w:p>
    <w:p w14:paraId="15CE4B35" w14:textId="77777777" w:rsidR="00AD4817" w:rsidRDefault="00AD4817" w:rsidP="00AD4817">
      <w:pPr>
        <w:pStyle w:val="BodyText"/>
        <w:rPr>
          <w:lang w:val="en-CA"/>
        </w:rPr>
      </w:pPr>
      <w:r>
        <w:rPr>
          <w:lang w:val="en-CA"/>
        </w:rPr>
        <w:t>The first implementation consists of the rebranding of action items and actions to be now referred to as activities. The changes are included within the CRM programs: Organization, Contacts, Opportunities, and Action Items.</w:t>
      </w:r>
    </w:p>
    <w:p w14:paraId="2627FA82" w14:textId="77777777" w:rsidR="00AD4817" w:rsidRDefault="00AD4817" w:rsidP="00AD4817">
      <w:pPr>
        <w:pStyle w:val="BodyText"/>
        <w:rPr>
          <w:lang w:val="en-CA"/>
        </w:rPr>
      </w:pPr>
      <w:r>
        <w:rPr>
          <w:lang w:val="en-CA"/>
        </w:rPr>
        <w:t>The full break down is as follows:</w:t>
      </w:r>
    </w:p>
    <w:p w14:paraId="66C2274A" w14:textId="77777777" w:rsidR="00AD4817" w:rsidRPr="007024D5" w:rsidRDefault="00AD4817" w:rsidP="00AD4817">
      <w:pPr>
        <w:pStyle w:val="BodyText"/>
        <w:rPr>
          <w:b/>
          <w:bCs/>
          <w:sz w:val="22"/>
          <w:szCs w:val="22"/>
          <w:lang w:val="en-CA"/>
        </w:rPr>
      </w:pPr>
      <w:r w:rsidRPr="007024D5">
        <w:rPr>
          <w:b/>
          <w:bCs/>
          <w:sz w:val="22"/>
          <w:szCs w:val="22"/>
          <w:lang w:val="en-CA"/>
        </w:rPr>
        <w:t>Organization</w:t>
      </w:r>
    </w:p>
    <w:p w14:paraId="416A2876" w14:textId="77777777" w:rsidR="00AD4817" w:rsidRDefault="00AD4817" w:rsidP="009F6ACD">
      <w:pPr>
        <w:pStyle w:val="BodyText"/>
        <w:numPr>
          <w:ilvl w:val="0"/>
          <w:numId w:val="64"/>
        </w:numPr>
        <w:rPr>
          <w:lang w:val="en-CA"/>
        </w:rPr>
      </w:pPr>
      <w:r>
        <w:rPr>
          <w:lang w:val="en-CA"/>
        </w:rPr>
        <w:t>Tab Name &gt; Activities</w:t>
      </w:r>
    </w:p>
    <w:p w14:paraId="209F03E5" w14:textId="77777777" w:rsidR="00AD4817" w:rsidRDefault="00AD4817" w:rsidP="009F6ACD">
      <w:pPr>
        <w:pStyle w:val="BodyText"/>
        <w:numPr>
          <w:ilvl w:val="0"/>
          <w:numId w:val="64"/>
        </w:numPr>
        <w:rPr>
          <w:lang w:val="en-CA"/>
        </w:rPr>
      </w:pPr>
      <w:r>
        <w:rPr>
          <w:lang w:val="en-CA"/>
        </w:rPr>
        <w:lastRenderedPageBreak/>
        <w:t>Column &gt; Activity</w:t>
      </w:r>
    </w:p>
    <w:p w14:paraId="0F65378B" w14:textId="77777777" w:rsidR="00AD4817" w:rsidRDefault="00AD4817" w:rsidP="009F6ACD">
      <w:pPr>
        <w:pStyle w:val="BodyText"/>
        <w:numPr>
          <w:ilvl w:val="0"/>
          <w:numId w:val="64"/>
        </w:numPr>
        <w:rPr>
          <w:lang w:val="en-CA"/>
        </w:rPr>
      </w:pPr>
      <w:r>
        <w:rPr>
          <w:lang w:val="en-CA"/>
        </w:rPr>
        <w:t>Detail Line &gt; Activity</w:t>
      </w:r>
    </w:p>
    <w:p w14:paraId="391090AF" w14:textId="77777777" w:rsidR="00AD4817" w:rsidRDefault="00AD4817" w:rsidP="00AD4817">
      <w:pPr>
        <w:pStyle w:val="BodyText"/>
        <w:rPr>
          <w:lang w:val="en-CA"/>
        </w:rPr>
      </w:pPr>
      <w:r>
        <w:rPr>
          <w:noProof/>
        </w:rPr>
        <w:drawing>
          <wp:inline distT="0" distB="0" distL="0" distR="0" wp14:anchorId="4818C677" wp14:editId="798298DF">
            <wp:extent cx="5943600" cy="2089785"/>
            <wp:effectExtent l="0" t="0" r="0" b="5715"/>
            <wp:docPr id="13909075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0907556" name=""/>
                    <pic:cNvPicPr/>
                  </pic:nvPicPr>
                  <pic:blipFill>
                    <a:blip r:embed="rId270"/>
                    <a:stretch>
                      <a:fillRect/>
                    </a:stretch>
                  </pic:blipFill>
                  <pic:spPr>
                    <a:xfrm>
                      <a:off x="0" y="0"/>
                      <a:ext cx="5943600" cy="2089785"/>
                    </a:xfrm>
                    <a:prstGeom prst="rect">
                      <a:avLst/>
                    </a:prstGeom>
                  </pic:spPr>
                </pic:pic>
              </a:graphicData>
            </a:graphic>
          </wp:inline>
        </w:drawing>
      </w:r>
    </w:p>
    <w:p w14:paraId="4B8B6476" w14:textId="77777777" w:rsidR="00AD4817" w:rsidRPr="007024D5" w:rsidRDefault="00AD4817" w:rsidP="00AD4817">
      <w:pPr>
        <w:pStyle w:val="BodyText"/>
        <w:rPr>
          <w:b/>
          <w:bCs/>
          <w:sz w:val="22"/>
          <w:szCs w:val="22"/>
          <w:lang w:val="en-CA"/>
        </w:rPr>
      </w:pPr>
      <w:r w:rsidRPr="007024D5">
        <w:rPr>
          <w:b/>
          <w:bCs/>
          <w:sz w:val="22"/>
          <w:szCs w:val="22"/>
          <w:lang w:val="en-CA"/>
        </w:rPr>
        <w:t>Activity – Pop Up Window</w:t>
      </w:r>
    </w:p>
    <w:p w14:paraId="3D99E95F" w14:textId="77777777" w:rsidR="00AD4817" w:rsidRDefault="00AD4817" w:rsidP="009F6ACD">
      <w:pPr>
        <w:pStyle w:val="BodyText"/>
        <w:numPr>
          <w:ilvl w:val="0"/>
          <w:numId w:val="64"/>
        </w:numPr>
        <w:rPr>
          <w:lang w:val="en-CA"/>
        </w:rPr>
      </w:pPr>
      <w:r>
        <w:rPr>
          <w:lang w:val="en-CA"/>
        </w:rPr>
        <w:t>Title &gt; Activities</w:t>
      </w:r>
    </w:p>
    <w:p w14:paraId="549AA792" w14:textId="77777777" w:rsidR="00AD4817" w:rsidRDefault="00AD4817" w:rsidP="009F6ACD">
      <w:pPr>
        <w:pStyle w:val="BodyText"/>
        <w:numPr>
          <w:ilvl w:val="0"/>
          <w:numId w:val="64"/>
        </w:numPr>
        <w:rPr>
          <w:lang w:val="en-CA"/>
        </w:rPr>
      </w:pPr>
      <w:r>
        <w:rPr>
          <w:lang w:val="en-CA"/>
        </w:rPr>
        <w:t>Show all &gt; Show All Activities</w:t>
      </w:r>
    </w:p>
    <w:p w14:paraId="4C1B5F82" w14:textId="77777777" w:rsidR="00AD4817" w:rsidRDefault="00AD4817" w:rsidP="009F6ACD">
      <w:pPr>
        <w:pStyle w:val="BodyText"/>
        <w:numPr>
          <w:ilvl w:val="0"/>
          <w:numId w:val="64"/>
        </w:numPr>
        <w:rPr>
          <w:lang w:val="en-CA"/>
        </w:rPr>
      </w:pPr>
      <w:r>
        <w:rPr>
          <w:lang w:val="en-CA"/>
        </w:rPr>
        <w:t>Item Tab &gt; Activity LOV</w:t>
      </w:r>
    </w:p>
    <w:p w14:paraId="512BE567" w14:textId="77777777" w:rsidR="00AD4817" w:rsidRDefault="00AD4817" w:rsidP="009F6ACD">
      <w:pPr>
        <w:pStyle w:val="BodyText"/>
        <w:numPr>
          <w:ilvl w:val="0"/>
          <w:numId w:val="64"/>
        </w:numPr>
        <w:rPr>
          <w:lang w:val="en-CA"/>
        </w:rPr>
      </w:pPr>
      <w:r>
        <w:rPr>
          <w:lang w:val="en-CA"/>
        </w:rPr>
        <w:t>Item Details &gt; Activity Title</w:t>
      </w:r>
    </w:p>
    <w:p w14:paraId="1C0C7ED5" w14:textId="77777777" w:rsidR="00AD4817" w:rsidRDefault="00AD4817" w:rsidP="00AD4817">
      <w:pPr>
        <w:pStyle w:val="BodyText"/>
        <w:rPr>
          <w:lang w:val="en-CA"/>
        </w:rPr>
      </w:pPr>
      <w:r>
        <w:rPr>
          <w:noProof/>
        </w:rPr>
        <w:drawing>
          <wp:inline distT="0" distB="0" distL="0" distR="0" wp14:anchorId="222F9475" wp14:editId="165F0048">
            <wp:extent cx="5943600" cy="2820035"/>
            <wp:effectExtent l="0" t="0" r="0" b="0"/>
            <wp:docPr id="7860257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6025757" name=""/>
                    <pic:cNvPicPr/>
                  </pic:nvPicPr>
                  <pic:blipFill>
                    <a:blip r:embed="rId271"/>
                    <a:stretch>
                      <a:fillRect/>
                    </a:stretch>
                  </pic:blipFill>
                  <pic:spPr>
                    <a:xfrm>
                      <a:off x="0" y="0"/>
                      <a:ext cx="5943600" cy="2820035"/>
                    </a:xfrm>
                    <a:prstGeom prst="rect">
                      <a:avLst/>
                    </a:prstGeom>
                  </pic:spPr>
                </pic:pic>
              </a:graphicData>
            </a:graphic>
          </wp:inline>
        </w:drawing>
      </w:r>
    </w:p>
    <w:p w14:paraId="266A5FC3" w14:textId="77777777" w:rsidR="00AD4817" w:rsidRPr="007024D5" w:rsidRDefault="00AD4817" w:rsidP="00AD4817">
      <w:pPr>
        <w:pStyle w:val="BodyText"/>
        <w:rPr>
          <w:b/>
          <w:bCs/>
          <w:sz w:val="22"/>
          <w:szCs w:val="22"/>
          <w:lang w:val="en-CA"/>
        </w:rPr>
      </w:pPr>
      <w:r w:rsidRPr="007024D5">
        <w:rPr>
          <w:b/>
          <w:bCs/>
          <w:sz w:val="22"/>
          <w:szCs w:val="22"/>
          <w:lang w:val="en-CA"/>
        </w:rPr>
        <w:t>Opportunity</w:t>
      </w:r>
    </w:p>
    <w:p w14:paraId="59E88006" w14:textId="77777777" w:rsidR="00AD4817" w:rsidRDefault="00AD4817" w:rsidP="009F6ACD">
      <w:pPr>
        <w:pStyle w:val="BodyText"/>
        <w:numPr>
          <w:ilvl w:val="0"/>
          <w:numId w:val="64"/>
        </w:numPr>
        <w:rPr>
          <w:lang w:val="en-CA"/>
        </w:rPr>
      </w:pPr>
      <w:r>
        <w:rPr>
          <w:lang w:val="en-CA"/>
        </w:rPr>
        <w:t>Tab Title &gt; Activities</w:t>
      </w:r>
    </w:p>
    <w:p w14:paraId="47844B42" w14:textId="77777777" w:rsidR="00AD4817" w:rsidRDefault="00AD4817" w:rsidP="009F6ACD">
      <w:pPr>
        <w:pStyle w:val="BodyText"/>
        <w:numPr>
          <w:ilvl w:val="0"/>
          <w:numId w:val="64"/>
        </w:numPr>
        <w:rPr>
          <w:lang w:val="en-CA"/>
        </w:rPr>
      </w:pPr>
      <w:r>
        <w:rPr>
          <w:lang w:val="en-CA"/>
        </w:rPr>
        <w:t>Add button &gt; Add Activities</w:t>
      </w:r>
    </w:p>
    <w:p w14:paraId="3947FE17" w14:textId="77777777" w:rsidR="00AD4817" w:rsidRDefault="00AD4817" w:rsidP="009F6ACD">
      <w:pPr>
        <w:pStyle w:val="BodyText"/>
        <w:numPr>
          <w:ilvl w:val="0"/>
          <w:numId w:val="64"/>
        </w:numPr>
        <w:rPr>
          <w:lang w:val="en-CA"/>
        </w:rPr>
      </w:pPr>
      <w:r>
        <w:rPr>
          <w:lang w:val="en-CA"/>
        </w:rPr>
        <w:t>Column &gt; Activity</w:t>
      </w:r>
    </w:p>
    <w:p w14:paraId="19EB8D67" w14:textId="77777777" w:rsidR="00AD4817" w:rsidRDefault="00AD4817" w:rsidP="00AD4817">
      <w:pPr>
        <w:pStyle w:val="BodyText"/>
        <w:rPr>
          <w:lang w:val="en-CA"/>
        </w:rPr>
      </w:pPr>
      <w:r>
        <w:rPr>
          <w:noProof/>
        </w:rPr>
        <w:lastRenderedPageBreak/>
        <w:drawing>
          <wp:inline distT="0" distB="0" distL="0" distR="0" wp14:anchorId="559A9156" wp14:editId="25C67F83">
            <wp:extent cx="5943600" cy="1934210"/>
            <wp:effectExtent l="0" t="0" r="0" b="8890"/>
            <wp:docPr id="3362086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208644" name=""/>
                    <pic:cNvPicPr/>
                  </pic:nvPicPr>
                  <pic:blipFill>
                    <a:blip r:embed="rId272"/>
                    <a:stretch>
                      <a:fillRect/>
                    </a:stretch>
                  </pic:blipFill>
                  <pic:spPr>
                    <a:xfrm>
                      <a:off x="0" y="0"/>
                      <a:ext cx="5943600" cy="1934210"/>
                    </a:xfrm>
                    <a:prstGeom prst="rect">
                      <a:avLst/>
                    </a:prstGeom>
                  </pic:spPr>
                </pic:pic>
              </a:graphicData>
            </a:graphic>
          </wp:inline>
        </w:drawing>
      </w:r>
    </w:p>
    <w:p w14:paraId="7C9C621C" w14:textId="77777777" w:rsidR="00AD4817" w:rsidRPr="007024D5" w:rsidRDefault="00AD4817" w:rsidP="00AD4817">
      <w:pPr>
        <w:pStyle w:val="BodyText"/>
        <w:rPr>
          <w:b/>
          <w:bCs/>
          <w:sz w:val="22"/>
          <w:szCs w:val="22"/>
          <w:lang w:val="en-CA"/>
        </w:rPr>
      </w:pPr>
      <w:r w:rsidRPr="007024D5">
        <w:rPr>
          <w:b/>
          <w:bCs/>
          <w:sz w:val="22"/>
          <w:szCs w:val="22"/>
          <w:lang w:val="en-CA"/>
        </w:rPr>
        <w:t>Contacts</w:t>
      </w:r>
    </w:p>
    <w:p w14:paraId="166CC722" w14:textId="77777777" w:rsidR="00AD4817" w:rsidRDefault="00AD4817" w:rsidP="009F6ACD">
      <w:pPr>
        <w:pStyle w:val="BodyText"/>
        <w:numPr>
          <w:ilvl w:val="0"/>
          <w:numId w:val="64"/>
        </w:numPr>
        <w:rPr>
          <w:lang w:val="en-CA"/>
        </w:rPr>
      </w:pPr>
      <w:r>
        <w:rPr>
          <w:lang w:val="en-CA"/>
        </w:rPr>
        <w:t>Tab Title &gt; Activities</w:t>
      </w:r>
    </w:p>
    <w:p w14:paraId="662019AC" w14:textId="77777777" w:rsidR="00AD4817" w:rsidRDefault="00AD4817" w:rsidP="009F6ACD">
      <w:pPr>
        <w:pStyle w:val="BodyText"/>
        <w:numPr>
          <w:ilvl w:val="0"/>
          <w:numId w:val="64"/>
        </w:numPr>
        <w:rPr>
          <w:lang w:val="en-CA"/>
        </w:rPr>
      </w:pPr>
      <w:r>
        <w:rPr>
          <w:lang w:val="en-CA"/>
        </w:rPr>
        <w:t>Title &gt; Activities</w:t>
      </w:r>
    </w:p>
    <w:p w14:paraId="7885CFC5" w14:textId="77777777" w:rsidR="00AD4817" w:rsidRDefault="00AD4817" w:rsidP="009F6ACD">
      <w:pPr>
        <w:pStyle w:val="BodyText"/>
        <w:numPr>
          <w:ilvl w:val="0"/>
          <w:numId w:val="64"/>
        </w:numPr>
        <w:rPr>
          <w:lang w:val="en-CA"/>
        </w:rPr>
      </w:pPr>
      <w:r>
        <w:rPr>
          <w:lang w:val="en-CA"/>
        </w:rPr>
        <w:t>Add button &gt; Add Activities</w:t>
      </w:r>
    </w:p>
    <w:p w14:paraId="4080B52C" w14:textId="77777777" w:rsidR="00AD4817" w:rsidRDefault="00AD4817" w:rsidP="009F6ACD">
      <w:pPr>
        <w:pStyle w:val="BodyText"/>
        <w:numPr>
          <w:ilvl w:val="0"/>
          <w:numId w:val="64"/>
        </w:numPr>
        <w:rPr>
          <w:lang w:val="en-CA"/>
        </w:rPr>
      </w:pPr>
      <w:r>
        <w:rPr>
          <w:lang w:val="en-CA"/>
        </w:rPr>
        <w:t>Column &gt; Activity</w:t>
      </w:r>
    </w:p>
    <w:p w14:paraId="24B33586" w14:textId="77777777" w:rsidR="00AD4817" w:rsidRDefault="00AD4817" w:rsidP="00AD4817">
      <w:pPr>
        <w:pStyle w:val="BodyText"/>
        <w:rPr>
          <w:lang w:val="en-CA"/>
        </w:rPr>
      </w:pPr>
      <w:r>
        <w:rPr>
          <w:noProof/>
        </w:rPr>
        <w:drawing>
          <wp:inline distT="0" distB="0" distL="0" distR="0" wp14:anchorId="4B169450" wp14:editId="3C44A518">
            <wp:extent cx="5943600" cy="2750185"/>
            <wp:effectExtent l="0" t="0" r="0" b="0"/>
            <wp:docPr id="20973990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7399021" name=""/>
                    <pic:cNvPicPr/>
                  </pic:nvPicPr>
                  <pic:blipFill>
                    <a:blip r:embed="rId273"/>
                    <a:stretch>
                      <a:fillRect/>
                    </a:stretch>
                  </pic:blipFill>
                  <pic:spPr>
                    <a:xfrm>
                      <a:off x="0" y="0"/>
                      <a:ext cx="5943600" cy="2750185"/>
                    </a:xfrm>
                    <a:prstGeom prst="rect">
                      <a:avLst/>
                    </a:prstGeom>
                  </pic:spPr>
                </pic:pic>
              </a:graphicData>
            </a:graphic>
          </wp:inline>
        </w:drawing>
      </w:r>
    </w:p>
    <w:p w14:paraId="0A1915AC" w14:textId="77777777" w:rsidR="00AD4817" w:rsidRPr="007024D5" w:rsidRDefault="00AD4817" w:rsidP="00AD4817">
      <w:pPr>
        <w:pStyle w:val="BodyText"/>
        <w:rPr>
          <w:b/>
          <w:bCs/>
          <w:sz w:val="22"/>
          <w:szCs w:val="22"/>
          <w:lang w:val="en-CA"/>
        </w:rPr>
      </w:pPr>
      <w:r w:rsidRPr="007024D5">
        <w:rPr>
          <w:b/>
          <w:bCs/>
          <w:sz w:val="22"/>
          <w:szCs w:val="22"/>
          <w:lang w:val="en-CA"/>
        </w:rPr>
        <w:t>My Activities</w:t>
      </w:r>
    </w:p>
    <w:p w14:paraId="7F611F9A" w14:textId="77777777" w:rsidR="00AD4817" w:rsidRDefault="00AD4817" w:rsidP="009F6ACD">
      <w:pPr>
        <w:pStyle w:val="BodyText"/>
        <w:numPr>
          <w:ilvl w:val="0"/>
          <w:numId w:val="64"/>
        </w:numPr>
        <w:rPr>
          <w:b/>
          <w:bCs/>
          <w:lang w:val="en-CA"/>
        </w:rPr>
      </w:pPr>
      <w:r>
        <w:rPr>
          <w:lang w:val="en-CA"/>
        </w:rPr>
        <w:t>Tree Menu Title &gt; My Activities</w:t>
      </w:r>
    </w:p>
    <w:p w14:paraId="4C065905" w14:textId="77777777" w:rsidR="00AD4817" w:rsidRPr="007024D5" w:rsidRDefault="00AD4817" w:rsidP="009F6ACD">
      <w:pPr>
        <w:pStyle w:val="BodyText"/>
        <w:numPr>
          <w:ilvl w:val="0"/>
          <w:numId w:val="64"/>
        </w:numPr>
        <w:rPr>
          <w:b/>
          <w:bCs/>
          <w:lang w:val="en-CA"/>
        </w:rPr>
      </w:pPr>
      <w:r>
        <w:rPr>
          <w:lang w:val="en-CA"/>
        </w:rPr>
        <w:t>Program Title &gt; Activities</w:t>
      </w:r>
    </w:p>
    <w:p w14:paraId="2A91FB3F" w14:textId="77777777" w:rsidR="00AD4817" w:rsidRPr="007024D5" w:rsidRDefault="00AD4817" w:rsidP="009F6ACD">
      <w:pPr>
        <w:pStyle w:val="BodyText"/>
        <w:numPr>
          <w:ilvl w:val="0"/>
          <w:numId w:val="64"/>
        </w:numPr>
        <w:rPr>
          <w:b/>
          <w:bCs/>
          <w:lang w:val="en-CA"/>
        </w:rPr>
      </w:pPr>
      <w:r>
        <w:rPr>
          <w:lang w:val="en-CA"/>
        </w:rPr>
        <w:t>Show all flag &gt; Show All Activities</w:t>
      </w:r>
    </w:p>
    <w:p w14:paraId="3D605EFA" w14:textId="77777777" w:rsidR="00AD4817" w:rsidRPr="007024D5" w:rsidRDefault="00AD4817" w:rsidP="009F6ACD">
      <w:pPr>
        <w:pStyle w:val="BodyText"/>
        <w:numPr>
          <w:ilvl w:val="0"/>
          <w:numId w:val="64"/>
        </w:numPr>
        <w:rPr>
          <w:b/>
          <w:bCs/>
          <w:lang w:val="en-CA"/>
        </w:rPr>
      </w:pPr>
      <w:r>
        <w:rPr>
          <w:lang w:val="en-CA"/>
        </w:rPr>
        <w:t>Item Tab LOV &gt; Activity</w:t>
      </w:r>
    </w:p>
    <w:p w14:paraId="3528746A" w14:textId="77777777" w:rsidR="00AD4817" w:rsidRPr="007024D5" w:rsidRDefault="00AD4817" w:rsidP="009F6ACD">
      <w:pPr>
        <w:pStyle w:val="BodyText"/>
        <w:numPr>
          <w:ilvl w:val="0"/>
          <w:numId w:val="64"/>
        </w:numPr>
        <w:rPr>
          <w:b/>
          <w:bCs/>
          <w:lang w:val="en-CA"/>
        </w:rPr>
      </w:pPr>
      <w:r>
        <w:rPr>
          <w:lang w:val="en-CA"/>
        </w:rPr>
        <w:t>Activity LOV pop-up title &gt; Activity List</w:t>
      </w:r>
    </w:p>
    <w:p w14:paraId="6C06C6F2" w14:textId="77777777" w:rsidR="00AD4817" w:rsidRPr="007024D5" w:rsidRDefault="00AD4817" w:rsidP="009F6ACD">
      <w:pPr>
        <w:pStyle w:val="BodyText"/>
        <w:numPr>
          <w:ilvl w:val="0"/>
          <w:numId w:val="64"/>
        </w:numPr>
        <w:rPr>
          <w:b/>
          <w:bCs/>
          <w:lang w:val="en-CA"/>
        </w:rPr>
      </w:pPr>
      <w:r>
        <w:rPr>
          <w:lang w:val="en-CA"/>
        </w:rPr>
        <w:t>Item Details section title &gt; Activity Title</w:t>
      </w:r>
    </w:p>
    <w:p w14:paraId="5B0B13D8" w14:textId="77777777" w:rsidR="00AD4817" w:rsidRPr="007024D5" w:rsidRDefault="00AD4817" w:rsidP="009F6ACD">
      <w:pPr>
        <w:pStyle w:val="BodyText"/>
        <w:numPr>
          <w:ilvl w:val="0"/>
          <w:numId w:val="64"/>
        </w:numPr>
        <w:rPr>
          <w:b/>
          <w:bCs/>
          <w:lang w:val="en-CA"/>
        </w:rPr>
      </w:pPr>
      <w:r>
        <w:rPr>
          <w:lang w:val="en-CA"/>
        </w:rPr>
        <w:t>Activity error validation messages &gt; ‘Activity is required’ + ‘Activity code __ does not exist’ + ‘Activity Title is required’</w:t>
      </w:r>
    </w:p>
    <w:p w14:paraId="53052EE4" w14:textId="77777777" w:rsidR="00AD4817" w:rsidRDefault="00AD4817" w:rsidP="00AD4817">
      <w:pPr>
        <w:pStyle w:val="BodyText"/>
        <w:rPr>
          <w:lang w:val="en-CA"/>
        </w:rPr>
      </w:pPr>
      <w:r>
        <w:rPr>
          <w:noProof/>
        </w:rPr>
        <w:lastRenderedPageBreak/>
        <w:drawing>
          <wp:inline distT="0" distB="0" distL="0" distR="0" wp14:anchorId="307E5001" wp14:editId="78CFF85F">
            <wp:extent cx="5943600" cy="2669540"/>
            <wp:effectExtent l="0" t="0" r="0" b="0"/>
            <wp:docPr id="16000107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0010700" name=""/>
                    <pic:cNvPicPr/>
                  </pic:nvPicPr>
                  <pic:blipFill>
                    <a:blip r:embed="rId274"/>
                    <a:stretch>
                      <a:fillRect/>
                    </a:stretch>
                  </pic:blipFill>
                  <pic:spPr>
                    <a:xfrm>
                      <a:off x="0" y="0"/>
                      <a:ext cx="5943600" cy="2669540"/>
                    </a:xfrm>
                    <a:prstGeom prst="rect">
                      <a:avLst/>
                    </a:prstGeom>
                  </pic:spPr>
                </pic:pic>
              </a:graphicData>
            </a:graphic>
          </wp:inline>
        </w:drawing>
      </w:r>
    </w:p>
    <w:p w14:paraId="08E4D07A" w14:textId="77777777" w:rsidR="00AD4817" w:rsidRDefault="00AD4817" w:rsidP="00AD4817">
      <w:pPr>
        <w:pStyle w:val="BodyText"/>
        <w:rPr>
          <w:b/>
          <w:bCs/>
          <w:lang w:val="en-CA"/>
        </w:rPr>
      </w:pPr>
      <w:r w:rsidRPr="00381B22">
        <w:rPr>
          <w:b/>
          <w:bCs/>
          <w:lang w:val="en-CA"/>
        </w:rPr>
        <w:t>OM Application for Mobile</w:t>
      </w:r>
    </w:p>
    <w:p w14:paraId="4D1E7E29" w14:textId="77777777" w:rsidR="00AD4817" w:rsidRDefault="00AD4817" w:rsidP="009F6ACD">
      <w:pPr>
        <w:pStyle w:val="BodyText"/>
        <w:numPr>
          <w:ilvl w:val="0"/>
          <w:numId w:val="64"/>
        </w:numPr>
        <w:rPr>
          <w:lang w:val="en-CA"/>
        </w:rPr>
      </w:pPr>
      <w:r>
        <w:rPr>
          <w:lang w:val="en-CA"/>
        </w:rPr>
        <w:t>Title &gt; Activities</w:t>
      </w:r>
    </w:p>
    <w:p w14:paraId="25DABA52" w14:textId="77777777" w:rsidR="00AD4817" w:rsidRDefault="00AD4817" w:rsidP="009F6ACD">
      <w:pPr>
        <w:pStyle w:val="BodyText"/>
        <w:numPr>
          <w:ilvl w:val="0"/>
          <w:numId w:val="64"/>
        </w:numPr>
        <w:rPr>
          <w:lang w:val="en-CA"/>
        </w:rPr>
      </w:pPr>
      <w:r>
        <w:rPr>
          <w:lang w:val="en-CA"/>
        </w:rPr>
        <w:t>Create Record &gt; Create Activity</w:t>
      </w:r>
    </w:p>
    <w:p w14:paraId="532AA3F2" w14:textId="77777777" w:rsidR="00AD4817" w:rsidRDefault="00AD4817" w:rsidP="009F6ACD">
      <w:pPr>
        <w:pStyle w:val="BodyText"/>
        <w:numPr>
          <w:ilvl w:val="0"/>
          <w:numId w:val="64"/>
        </w:numPr>
        <w:rPr>
          <w:lang w:val="en-CA"/>
        </w:rPr>
      </w:pPr>
      <w:r>
        <w:rPr>
          <w:lang w:val="en-CA"/>
        </w:rPr>
        <w:t>Create Record Title &gt; Activity*</w:t>
      </w:r>
    </w:p>
    <w:p w14:paraId="25E051AF" w14:textId="77777777" w:rsidR="00AD4817" w:rsidRDefault="00AD4817" w:rsidP="00AD4817">
      <w:pPr>
        <w:pStyle w:val="BodyText"/>
        <w:ind w:left="780"/>
        <w:rPr>
          <w:lang w:val="en-CA"/>
        </w:rPr>
      </w:pPr>
    </w:p>
    <w:p w14:paraId="29AA6717" w14:textId="77777777" w:rsidR="00AD4817" w:rsidRDefault="00AD4817" w:rsidP="00AD4817">
      <w:pPr>
        <w:ind w:firstLine="720"/>
        <w:rPr>
          <w:sz w:val="24"/>
          <w:szCs w:val="24"/>
          <w:lang w:val="en-CA" w:eastAsia="en-CA"/>
        </w:rPr>
      </w:pPr>
      <w:r w:rsidRPr="00381B22">
        <w:rPr>
          <w:noProof/>
        </w:rPr>
        <w:drawing>
          <wp:inline distT="0" distB="0" distL="0" distR="0" wp14:anchorId="5D7855B0" wp14:editId="6C7C2078">
            <wp:extent cx="2409613" cy="4286110"/>
            <wp:effectExtent l="0" t="0" r="0" b="635"/>
            <wp:docPr id="168368693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75" cstate="print">
                      <a:extLst>
                        <a:ext uri="{28A0092B-C50C-407E-A947-70E740481C1C}">
                          <a14:useLocalDpi xmlns:a14="http://schemas.microsoft.com/office/drawing/2010/main" val="0"/>
                        </a:ext>
                      </a:extLst>
                    </a:blip>
                    <a:srcRect/>
                    <a:stretch>
                      <a:fillRect/>
                    </a:stretch>
                  </pic:blipFill>
                  <pic:spPr bwMode="auto">
                    <a:xfrm>
                      <a:off x="0" y="0"/>
                      <a:ext cx="2418571" cy="4302043"/>
                    </a:xfrm>
                    <a:prstGeom prst="rect">
                      <a:avLst/>
                    </a:prstGeom>
                    <a:noFill/>
                    <a:ln>
                      <a:noFill/>
                    </a:ln>
                  </pic:spPr>
                </pic:pic>
              </a:graphicData>
            </a:graphic>
          </wp:inline>
        </w:drawing>
      </w:r>
    </w:p>
    <w:p w14:paraId="09419FE5" w14:textId="77777777" w:rsidR="00AD4817" w:rsidRPr="00381B22" w:rsidRDefault="00AD4817" w:rsidP="00AD4817">
      <w:pPr>
        <w:ind w:firstLine="720"/>
        <w:rPr>
          <w:sz w:val="24"/>
          <w:szCs w:val="24"/>
          <w:lang w:val="en-CA" w:eastAsia="en-CA"/>
        </w:rPr>
      </w:pPr>
      <w:r w:rsidRPr="00381B22">
        <w:rPr>
          <w:noProof/>
          <w:sz w:val="24"/>
          <w:szCs w:val="24"/>
          <w:lang w:val="en-CA" w:eastAsia="en-CA"/>
        </w:rPr>
        <w:lastRenderedPageBreak/>
        <w:drawing>
          <wp:inline distT="0" distB="0" distL="0" distR="0" wp14:anchorId="70F68C22" wp14:editId="3D6AEDF6">
            <wp:extent cx="2430755" cy="4323715"/>
            <wp:effectExtent l="0" t="0" r="8255" b="635"/>
            <wp:docPr id="19469174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76" cstate="print">
                      <a:extLst>
                        <a:ext uri="{28A0092B-C50C-407E-A947-70E740481C1C}">
                          <a14:useLocalDpi xmlns:a14="http://schemas.microsoft.com/office/drawing/2010/main" val="0"/>
                        </a:ext>
                      </a:extLst>
                    </a:blip>
                    <a:srcRect/>
                    <a:stretch>
                      <a:fillRect/>
                    </a:stretch>
                  </pic:blipFill>
                  <pic:spPr bwMode="auto">
                    <a:xfrm>
                      <a:off x="0" y="0"/>
                      <a:ext cx="2443401" cy="4346209"/>
                    </a:xfrm>
                    <a:prstGeom prst="rect">
                      <a:avLst/>
                    </a:prstGeom>
                    <a:noFill/>
                    <a:ln>
                      <a:noFill/>
                    </a:ln>
                  </pic:spPr>
                </pic:pic>
              </a:graphicData>
            </a:graphic>
          </wp:inline>
        </w:drawing>
      </w:r>
    </w:p>
    <w:p w14:paraId="359FD30F" w14:textId="77777777" w:rsidR="00AD4817" w:rsidRPr="00381B22" w:rsidRDefault="00AD4817" w:rsidP="00AD4817">
      <w:pPr>
        <w:pStyle w:val="BodyText"/>
        <w:ind w:left="0"/>
        <w:rPr>
          <w:lang w:val="en-CA"/>
        </w:rPr>
      </w:pPr>
    </w:p>
    <w:p w14:paraId="4F70A923" w14:textId="77777777" w:rsidR="00AD4817" w:rsidRPr="00264BFB" w:rsidRDefault="00AD4817" w:rsidP="00AD4817">
      <w:pPr>
        <w:pStyle w:val="BodyText"/>
        <w:rPr>
          <w:b/>
          <w:bCs/>
          <w:lang w:val="en-CA"/>
        </w:rPr>
      </w:pPr>
      <w:r w:rsidRPr="00264BFB">
        <w:rPr>
          <w:b/>
          <w:bCs/>
          <w:lang w:val="en-CA"/>
        </w:rPr>
        <w:t>Notification Alerts</w:t>
      </w:r>
    </w:p>
    <w:p w14:paraId="30157085" w14:textId="77777777" w:rsidR="00AD4817" w:rsidRDefault="00AD4817" w:rsidP="00AD4817">
      <w:pPr>
        <w:pStyle w:val="BodyText"/>
        <w:rPr>
          <w:lang w:val="en-CA"/>
        </w:rPr>
      </w:pPr>
      <w:r>
        <w:rPr>
          <w:lang w:val="en-CA"/>
        </w:rPr>
        <w:t>The second change for Activities is now applied and will now send alert notification emails for users that have been updated and who are associated with the activity in the system.</w:t>
      </w:r>
    </w:p>
    <w:p w14:paraId="418A58C3" w14:textId="77777777" w:rsidR="00AD4817" w:rsidRDefault="00AD4817" w:rsidP="00AD4817">
      <w:pPr>
        <w:pStyle w:val="BodyText"/>
        <w:rPr>
          <w:lang w:val="en-CA"/>
        </w:rPr>
      </w:pPr>
      <w:r>
        <w:rPr>
          <w:lang w:val="en-CA"/>
        </w:rPr>
        <w:t>First the user must have the prerequisites above set to receive an email notification alert for the created Activity.</w:t>
      </w:r>
    </w:p>
    <w:p w14:paraId="737BFE63" w14:textId="77777777" w:rsidR="00AD4817" w:rsidRDefault="00AD4817" w:rsidP="00AD4817">
      <w:pPr>
        <w:pStyle w:val="BodyText"/>
        <w:rPr>
          <w:lang w:val="en-CA"/>
        </w:rPr>
      </w:pPr>
      <w:r>
        <w:rPr>
          <w:lang w:val="en-CA"/>
        </w:rPr>
        <w:t>The user will then first create an Activity by clicking the ‘Add New’ button in the My Activities program.</w:t>
      </w:r>
    </w:p>
    <w:p w14:paraId="76DB1C17" w14:textId="77777777" w:rsidR="00AD4817" w:rsidRDefault="00AD4817" w:rsidP="00AD4817">
      <w:pPr>
        <w:pStyle w:val="BodyText"/>
        <w:rPr>
          <w:lang w:val="en-CA"/>
        </w:rPr>
      </w:pPr>
      <w:r>
        <w:rPr>
          <w:noProof/>
        </w:rPr>
        <w:lastRenderedPageBreak/>
        <w:drawing>
          <wp:inline distT="0" distB="0" distL="0" distR="0" wp14:anchorId="4A37C8B7" wp14:editId="591BDFDB">
            <wp:extent cx="5943600" cy="2820035"/>
            <wp:effectExtent l="0" t="0" r="0" b="0"/>
            <wp:docPr id="4157994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5799473" name=""/>
                    <pic:cNvPicPr/>
                  </pic:nvPicPr>
                  <pic:blipFill>
                    <a:blip r:embed="rId269"/>
                    <a:stretch>
                      <a:fillRect/>
                    </a:stretch>
                  </pic:blipFill>
                  <pic:spPr>
                    <a:xfrm>
                      <a:off x="0" y="0"/>
                      <a:ext cx="5943600" cy="2820035"/>
                    </a:xfrm>
                    <a:prstGeom prst="rect">
                      <a:avLst/>
                    </a:prstGeom>
                  </pic:spPr>
                </pic:pic>
              </a:graphicData>
            </a:graphic>
          </wp:inline>
        </w:drawing>
      </w:r>
    </w:p>
    <w:p w14:paraId="4ED18F92" w14:textId="77777777" w:rsidR="00AD4817" w:rsidRDefault="00AD4817" w:rsidP="00AD4817">
      <w:pPr>
        <w:pStyle w:val="BodyText"/>
        <w:rPr>
          <w:lang w:val="en-CA"/>
        </w:rPr>
      </w:pPr>
      <w:r>
        <w:rPr>
          <w:lang w:val="en-CA"/>
        </w:rPr>
        <w:t>Next, the user must set the Alert Date and Activity Title.</w:t>
      </w:r>
    </w:p>
    <w:p w14:paraId="587DBF8F" w14:textId="77777777" w:rsidR="00AD4817" w:rsidRDefault="00AD4817" w:rsidP="00AD4817">
      <w:pPr>
        <w:pStyle w:val="BodyText"/>
        <w:rPr>
          <w:lang w:val="en-CA"/>
        </w:rPr>
      </w:pPr>
      <w:r>
        <w:rPr>
          <w:noProof/>
        </w:rPr>
        <w:drawing>
          <wp:inline distT="0" distB="0" distL="0" distR="0" wp14:anchorId="1D67CA6C" wp14:editId="31CD605C">
            <wp:extent cx="5943600" cy="2820035"/>
            <wp:effectExtent l="0" t="0" r="0" b="0"/>
            <wp:docPr id="944587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458759" name=""/>
                    <pic:cNvPicPr/>
                  </pic:nvPicPr>
                  <pic:blipFill>
                    <a:blip r:embed="rId277"/>
                    <a:stretch>
                      <a:fillRect/>
                    </a:stretch>
                  </pic:blipFill>
                  <pic:spPr>
                    <a:xfrm>
                      <a:off x="0" y="0"/>
                      <a:ext cx="5943600" cy="2820035"/>
                    </a:xfrm>
                    <a:prstGeom prst="rect">
                      <a:avLst/>
                    </a:prstGeom>
                  </pic:spPr>
                </pic:pic>
              </a:graphicData>
            </a:graphic>
          </wp:inline>
        </w:drawing>
      </w:r>
    </w:p>
    <w:p w14:paraId="6B2AC3E3" w14:textId="77777777" w:rsidR="00AD4817" w:rsidRDefault="00AD4817" w:rsidP="00AD4817">
      <w:pPr>
        <w:pStyle w:val="BodyText"/>
        <w:rPr>
          <w:lang w:val="en-CA"/>
        </w:rPr>
      </w:pPr>
      <w:r>
        <w:rPr>
          <w:lang w:val="en-CA"/>
        </w:rPr>
        <w:t>Next the user will then set the same Company under Organization in the Item Details section below Activity Title and then set the contact they wish to receive the notification under.</w:t>
      </w:r>
    </w:p>
    <w:p w14:paraId="62A9CDBB" w14:textId="77777777" w:rsidR="00AD4817" w:rsidRDefault="00AD4817" w:rsidP="00AD4817">
      <w:pPr>
        <w:pStyle w:val="BodyText"/>
        <w:rPr>
          <w:lang w:val="en-CA"/>
        </w:rPr>
      </w:pPr>
      <w:r>
        <w:rPr>
          <w:noProof/>
        </w:rPr>
        <w:lastRenderedPageBreak/>
        <w:drawing>
          <wp:inline distT="0" distB="0" distL="0" distR="0" wp14:anchorId="2EF67C12" wp14:editId="41027F6D">
            <wp:extent cx="5943600" cy="2466340"/>
            <wp:effectExtent l="0" t="0" r="0" b="0"/>
            <wp:docPr id="20879645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7964528" name=""/>
                    <pic:cNvPicPr/>
                  </pic:nvPicPr>
                  <pic:blipFill>
                    <a:blip r:embed="rId278"/>
                    <a:stretch>
                      <a:fillRect/>
                    </a:stretch>
                  </pic:blipFill>
                  <pic:spPr>
                    <a:xfrm>
                      <a:off x="0" y="0"/>
                      <a:ext cx="5943600" cy="2466340"/>
                    </a:xfrm>
                    <a:prstGeom prst="rect">
                      <a:avLst/>
                    </a:prstGeom>
                  </pic:spPr>
                </pic:pic>
              </a:graphicData>
            </a:graphic>
          </wp:inline>
        </w:drawing>
      </w:r>
    </w:p>
    <w:p w14:paraId="274658ED" w14:textId="77777777" w:rsidR="00AD4817" w:rsidRDefault="00AD4817" w:rsidP="00AD4817">
      <w:pPr>
        <w:pStyle w:val="BodyText"/>
        <w:rPr>
          <w:lang w:val="en-CA"/>
        </w:rPr>
      </w:pPr>
      <w:r>
        <w:rPr>
          <w:lang w:val="en-CA"/>
        </w:rPr>
        <w:t xml:space="preserve">The Contact set for the activity must be a Company contact or else no notification will be sent. </w:t>
      </w:r>
    </w:p>
    <w:p w14:paraId="50CE3558" w14:textId="77777777" w:rsidR="00AD4817" w:rsidRDefault="00AD4817" w:rsidP="00AD4817">
      <w:pPr>
        <w:pStyle w:val="BodyText"/>
        <w:rPr>
          <w:lang w:val="en-CA"/>
        </w:rPr>
      </w:pPr>
      <w:r>
        <w:rPr>
          <w:lang w:val="en-CA"/>
        </w:rPr>
        <w:t>On the Additional Contacts tab, the user will insert one record of a company contact. This additional contact will also receive an email notification for the Activity.</w:t>
      </w:r>
    </w:p>
    <w:p w14:paraId="11E1421F" w14:textId="77777777" w:rsidR="00AD4817" w:rsidRDefault="00AD4817" w:rsidP="00AD4817">
      <w:pPr>
        <w:pStyle w:val="BodyText"/>
        <w:rPr>
          <w:lang w:val="en-CA"/>
        </w:rPr>
      </w:pPr>
      <w:r>
        <w:rPr>
          <w:noProof/>
        </w:rPr>
        <w:drawing>
          <wp:inline distT="0" distB="0" distL="0" distR="0" wp14:anchorId="17DF5DFA" wp14:editId="6F251071">
            <wp:extent cx="5943600" cy="2820035"/>
            <wp:effectExtent l="0" t="0" r="0" b="0"/>
            <wp:docPr id="20783951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8395117" name=""/>
                    <pic:cNvPicPr/>
                  </pic:nvPicPr>
                  <pic:blipFill>
                    <a:blip r:embed="rId279"/>
                    <a:stretch>
                      <a:fillRect/>
                    </a:stretch>
                  </pic:blipFill>
                  <pic:spPr>
                    <a:xfrm>
                      <a:off x="0" y="0"/>
                      <a:ext cx="5943600" cy="2820035"/>
                    </a:xfrm>
                    <a:prstGeom prst="rect">
                      <a:avLst/>
                    </a:prstGeom>
                  </pic:spPr>
                </pic:pic>
              </a:graphicData>
            </a:graphic>
          </wp:inline>
        </w:drawing>
      </w:r>
    </w:p>
    <w:p w14:paraId="09B247E0" w14:textId="77777777" w:rsidR="00AD4817" w:rsidRDefault="00AD4817" w:rsidP="00AD4817">
      <w:pPr>
        <w:pStyle w:val="BodyText"/>
        <w:rPr>
          <w:lang w:val="en-CA"/>
        </w:rPr>
      </w:pPr>
      <w:r>
        <w:rPr>
          <w:lang w:val="en-CA"/>
        </w:rPr>
        <w:t>Upon doing so, the user will then save the Activity record.</w:t>
      </w:r>
    </w:p>
    <w:p w14:paraId="177C2116" w14:textId="77777777" w:rsidR="00AD4817" w:rsidRDefault="00AD4817" w:rsidP="00AD4817">
      <w:pPr>
        <w:pStyle w:val="BodyText"/>
        <w:rPr>
          <w:lang w:val="en-CA"/>
        </w:rPr>
      </w:pPr>
      <w:r>
        <w:rPr>
          <w:lang w:val="en-CA"/>
        </w:rPr>
        <w:t>After saving a new Activity which contains additional contacts set, the main tab Item will now have an unalterable checkbox named Multiple Contacts appear beside the creator contact.</w:t>
      </w:r>
    </w:p>
    <w:p w14:paraId="100E1220" w14:textId="77777777" w:rsidR="00AD4817" w:rsidRDefault="00AD4817" w:rsidP="00AD4817">
      <w:pPr>
        <w:pStyle w:val="BodyText"/>
        <w:rPr>
          <w:lang w:val="en-CA"/>
        </w:rPr>
      </w:pPr>
      <w:r>
        <w:rPr>
          <w:noProof/>
        </w:rPr>
        <w:lastRenderedPageBreak/>
        <w:drawing>
          <wp:inline distT="0" distB="0" distL="0" distR="0" wp14:anchorId="7BF4A9F8" wp14:editId="74299716">
            <wp:extent cx="5943600" cy="2820035"/>
            <wp:effectExtent l="0" t="0" r="0" b="0"/>
            <wp:docPr id="15480661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8066164" name=""/>
                    <pic:cNvPicPr/>
                  </pic:nvPicPr>
                  <pic:blipFill>
                    <a:blip r:embed="rId280"/>
                    <a:stretch>
                      <a:fillRect/>
                    </a:stretch>
                  </pic:blipFill>
                  <pic:spPr>
                    <a:xfrm>
                      <a:off x="0" y="0"/>
                      <a:ext cx="5943600" cy="2820035"/>
                    </a:xfrm>
                    <a:prstGeom prst="rect">
                      <a:avLst/>
                    </a:prstGeom>
                  </pic:spPr>
                </pic:pic>
              </a:graphicData>
            </a:graphic>
          </wp:inline>
        </w:drawing>
      </w:r>
    </w:p>
    <w:p w14:paraId="06DA13E5" w14:textId="77777777" w:rsidR="00AD4817" w:rsidRDefault="00AD4817" w:rsidP="00AD4817">
      <w:pPr>
        <w:pStyle w:val="BodyText"/>
        <w:rPr>
          <w:lang w:val="en-CA"/>
        </w:rPr>
      </w:pPr>
      <w:r>
        <w:rPr>
          <w:lang w:val="en-CA"/>
        </w:rPr>
        <w:t>When the Activity is saved or Alert Time is triggered, the company contacts entered will receive an email notification email.</w:t>
      </w:r>
    </w:p>
    <w:p w14:paraId="7739E97E" w14:textId="77777777" w:rsidR="00AD4817" w:rsidRDefault="00AD4817" w:rsidP="00AD4817">
      <w:pPr>
        <w:pStyle w:val="BodyText"/>
        <w:rPr>
          <w:lang w:val="en-CA"/>
        </w:rPr>
      </w:pPr>
      <w:r>
        <w:rPr>
          <w:lang w:val="en-CA"/>
        </w:rPr>
        <w:t>For the creator of the Activity the following format is received:</w:t>
      </w:r>
    </w:p>
    <w:p w14:paraId="03BF748C" w14:textId="77777777" w:rsidR="00AD4817" w:rsidRPr="00A27F83" w:rsidRDefault="00AD4817" w:rsidP="00AD4817">
      <w:pPr>
        <w:pStyle w:val="BodyText"/>
        <w:rPr>
          <w:lang w:val="en-CA"/>
        </w:rPr>
      </w:pPr>
      <w:r w:rsidRPr="00A27F83">
        <w:rPr>
          <w:noProof/>
          <w:lang w:val="en-CA"/>
        </w:rPr>
        <w:drawing>
          <wp:inline distT="0" distB="0" distL="0" distR="0" wp14:anchorId="7A961AE7" wp14:editId="6B93101E">
            <wp:extent cx="5943600" cy="2242820"/>
            <wp:effectExtent l="0" t="0" r="0" b="5080"/>
            <wp:docPr id="64747637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81">
                      <a:extLst>
                        <a:ext uri="{28A0092B-C50C-407E-A947-70E740481C1C}">
                          <a14:useLocalDpi xmlns:a14="http://schemas.microsoft.com/office/drawing/2010/main" val="0"/>
                        </a:ext>
                      </a:extLst>
                    </a:blip>
                    <a:srcRect/>
                    <a:stretch>
                      <a:fillRect/>
                    </a:stretch>
                  </pic:blipFill>
                  <pic:spPr bwMode="auto">
                    <a:xfrm>
                      <a:off x="0" y="0"/>
                      <a:ext cx="5943600" cy="2242820"/>
                    </a:xfrm>
                    <a:prstGeom prst="rect">
                      <a:avLst/>
                    </a:prstGeom>
                    <a:noFill/>
                    <a:ln>
                      <a:noFill/>
                    </a:ln>
                  </pic:spPr>
                </pic:pic>
              </a:graphicData>
            </a:graphic>
          </wp:inline>
        </w:drawing>
      </w:r>
    </w:p>
    <w:p w14:paraId="62E6D661" w14:textId="77777777" w:rsidR="00AD4817" w:rsidRDefault="00AD4817" w:rsidP="00AD4817">
      <w:pPr>
        <w:pStyle w:val="BodyText"/>
        <w:rPr>
          <w:lang w:val="en-CA"/>
        </w:rPr>
      </w:pPr>
      <w:r>
        <w:rPr>
          <w:lang w:val="en-CA"/>
        </w:rPr>
        <w:t>For the Additional contact, the following format is received:</w:t>
      </w:r>
    </w:p>
    <w:p w14:paraId="4CBB37EE" w14:textId="77777777" w:rsidR="00AD4817" w:rsidRDefault="00AD4817" w:rsidP="00AD4817">
      <w:pPr>
        <w:pStyle w:val="BodyText"/>
        <w:rPr>
          <w:lang w:val="en-CA"/>
        </w:rPr>
      </w:pPr>
      <w:r w:rsidRPr="00264BFB">
        <w:rPr>
          <w:noProof/>
          <w:lang w:val="en-CA"/>
        </w:rPr>
        <w:drawing>
          <wp:inline distT="0" distB="0" distL="0" distR="0" wp14:anchorId="03DE4703" wp14:editId="0156F82A">
            <wp:extent cx="5943600" cy="1813560"/>
            <wp:effectExtent l="0" t="0" r="0" b="0"/>
            <wp:docPr id="178327914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5943600" cy="1813560"/>
                    </a:xfrm>
                    <a:prstGeom prst="rect">
                      <a:avLst/>
                    </a:prstGeom>
                    <a:noFill/>
                    <a:ln>
                      <a:noFill/>
                    </a:ln>
                  </pic:spPr>
                </pic:pic>
              </a:graphicData>
            </a:graphic>
          </wp:inline>
        </w:drawing>
      </w:r>
    </w:p>
    <w:p w14:paraId="455D867E" w14:textId="77777777" w:rsidR="00AD4817" w:rsidRDefault="00AD4817" w:rsidP="00AD4817">
      <w:pPr>
        <w:pStyle w:val="BodyText"/>
        <w:rPr>
          <w:lang w:val="en-CA"/>
        </w:rPr>
      </w:pPr>
      <w:r>
        <w:rPr>
          <w:lang w:val="en-CA"/>
        </w:rPr>
        <w:t>For the Item Details set contact, the following format is received:</w:t>
      </w:r>
    </w:p>
    <w:p w14:paraId="2FFD723B" w14:textId="77777777" w:rsidR="00AD4817" w:rsidRDefault="00AD4817" w:rsidP="00AD4817">
      <w:pPr>
        <w:pStyle w:val="BodyText"/>
        <w:rPr>
          <w:lang w:val="en-CA"/>
        </w:rPr>
      </w:pPr>
      <w:r>
        <w:rPr>
          <w:noProof/>
        </w:rPr>
        <w:lastRenderedPageBreak/>
        <w:drawing>
          <wp:inline distT="0" distB="0" distL="0" distR="0" wp14:anchorId="007B0DF9" wp14:editId="0BD3AB1B">
            <wp:extent cx="5943600" cy="2338070"/>
            <wp:effectExtent l="0" t="0" r="0" b="5080"/>
            <wp:docPr id="7459578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5957802" name=""/>
                    <pic:cNvPicPr/>
                  </pic:nvPicPr>
                  <pic:blipFill>
                    <a:blip r:embed="rId283"/>
                    <a:stretch>
                      <a:fillRect/>
                    </a:stretch>
                  </pic:blipFill>
                  <pic:spPr>
                    <a:xfrm>
                      <a:off x="0" y="0"/>
                      <a:ext cx="5943600" cy="2338070"/>
                    </a:xfrm>
                    <a:prstGeom prst="rect">
                      <a:avLst/>
                    </a:prstGeom>
                  </pic:spPr>
                </pic:pic>
              </a:graphicData>
            </a:graphic>
          </wp:inline>
        </w:drawing>
      </w:r>
    </w:p>
    <w:p w14:paraId="41063FB1" w14:textId="77777777" w:rsidR="00276DD7" w:rsidRDefault="00276DD7" w:rsidP="00276DD7">
      <w:pPr>
        <w:pStyle w:val="Heading3"/>
      </w:pPr>
      <w:bookmarkStart w:id="117" w:name="_Toc241478567"/>
      <w:r>
        <w:t xml:space="preserve">Opportunity Management – Hide Inactive Business Partner Privilege Added to OM Control File </w:t>
      </w:r>
      <w:r w:rsidRPr="00587635">
        <w:rPr>
          <w:b w:val="0"/>
          <w:bCs/>
        </w:rPr>
        <w:t>(</w:t>
      </w:r>
      <w:r>
        <w:rPr>
          <w:b w:val="0"/>
          <w:bCs/>
        </w:rPr>
        <w:t>CAM-11069)</w:t>
      </w:r>
      <w:bookmarkEnd w:id="117"/>
    </w:p>
    <w:p w14:paraId="27C62DB6" w14:textId="77777777" w:rsidR="00276DD7" w:rsidRDefault="00276DD7" w:rsidP="00276DD7">
      <w:pPr>
        <w:pStyle w:val="BLOCKHEADING"/>
        <w:rPr>
          <w:lang w:val="en-CA"/>
        </w:rPr>
      </w:pPr>
      <w:r>
        <w:rPr>
          <w:lang w:val="en-CA"/>
        </w:rPr>
        <w:t>Overview</w:t>
      </w:r>
    </w:p>
    <w:p w14:paraId="78D472BC" w14:textId="77777777" w:rsidR="00276DD7" w:rsidRDefault="00276DD7" w:rsidP="00276DD7">
      <w:pPr>
        <w:pStyle w:val="BodyText"/>
        <w:rPr>
          <w:lang w:val="en-CA"/>
        </w:rPr>
      </w:pPr>
      <w:r>
        <w:rPr>
          <w:lang w:val="en-CA"/>
        </w:rPr>
        <w:t>A new Opportunity Management - System Options Flag has been introduced named “Hide Inactive Business Partners”. This new enhancement when activated will as the name states, hide all Inactive Business Partners from the Business Partner Maintenance program. This addition will overall speed up performance for users.</w:t>
      </w:r>
    </w:p>
    <w:p w14:paraId="09428B6A" w14:textId="77777777" w:rsidR="00276DD7" w:rsidRDefault="00276DD7" w:rsidP="00276DD7">
      <w:pPr>
        <w:pStyle w:val="BLOCKHEADING"/>
        <w:rPr>
          <w:lang w:val="en-CA"/>
        </w:rPr>
      </w:pPr>
      <w:r>
        <w:rPr>
          <w:lang w:val="en-CA"/>
        </w:rPr>
        <w:t>Modifications</w:t>
      </w:r>
    </w:p>
    <w:p w14:paraId="58EB1163" w14:textId="77777777" w:rsidR="00276DD7" w:rsidRDefault="00276DD7" w:rsidP="00276DD7">
      <w:pPr>
        <w:pStyle w:val="BodyText"/>
        <w:rPr>
          <w:lang w:val="en-CA"/>
        </w:rPr>
      </w:pPr>
      <w:r>
        <w:rPr>
          <w:lang w:val="en-CA"/>
        </w:rPr>
        <w:t>Opportunity Management – System Options Program:</w:t>
      </w:r>
    </w:p>
    <w:p w14:paraId="4D06DF6D" w14:textId="77777777" w:rsidR="00276DD7" w:rsidRPr="0023613E" w:rsidRDefault="00276DD7" w:rsidP="00276DD7">
      <w:pPr>
        <w:pStyle w:val="BodyText"/>
        <w:rPr>
          <w:lang w:val="en-CA"/>
        </w:rPr>
      </w:pPr>
      <w:r>
        <w:rPr>
          <w:noProof/>
        </w:rPr>
        <w:drawing>
          <wp:inline distT="0" distB="0" distL="0" distR="0" wp14:anchorId="289701E1" wp14:editId="442FD999">
            <wp:extent cx="5943600" cy="3561715"/>
            <wp:effectExtent l="0" t="0" r="0" b="635"/>
            <wp:docPr id="170357921"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4"/>
                    <a:stretch>
                      <a:fillRect/>
                    </a:stretch>
                  </pic:blipFill>
                  <pic:spPr>
                    <a:xfrm>
                      <a:off x="0" y="0"/>
                      <a:ext cx="5943600" cy="3561715"/>
                    </a:xfrm>
                    <a:prstGeom prst="rect">
                      <a:avLst/>
                    </a:prstGeom>
                    <a:noFill/>
                    <a:ln>
                      <a:noFill/>
                      <a:prstDash/>
                    </a:ln>
                  </pic:spPr>
                </pic:pic>
              </a:graphicData>
            </a:graphic>
          </wp:inline>
        </w:drawing>
      </w:r>
    </w:p>
    <w:p w14:paraId="1BB637FC" w14:textId="77777777" w:rsidR="00276DD7" w:rsidRDefault="00276DD7" w:rsidP="00276DD7">
      <w:pPr>
        <w:pStyle w:val="BLOCKHEADING"/>
        <w:rPr>
          <w:lang w:val="en-CA"/>
        </w:rPr>
      </w:pPr>
      <w:r w:rsidRPr="00E64B12">
        <w:rPr>
          <w:lang w:val="en-CA"/>
        </w:rPr>
        <w:lastRenderedPageBreak/>
        <w:t>Implementation</w:t>
      </w:r>
    </w:p>
    <w:p w14:paraId="388E7ACA" w14:textId="77777777" w:rsidR="00276DD7" w:rsidRDefault="00276DD7" w:rsidP="00276DD7">
      <w:pPr>
        <w:pStyle w:val="BodyText"/>
        <w:rPr>
          <w:lang w:val="en-CA"/>
        </w:rPr>
      </w:pPr>
      <w:r>
        <w:rPr>
          <w:lang w:val="en-CA"/>
        </w:rPr>
        <w:t>A new Opportunity Management - System Options Flag has been introduced named ‘Hide Inactive Business Partners’. This addition when checked will hide all Inactive Business Partners from the ‘Business Partner Maintenance program’.</w:t>
      </w:r>
    </w:p>
    <w:p w14:paraId="4D0972B8" w14:textId="77777777" w:rsidR="00276DD7" w:rsidRDefault="00276DD7" w:rsidP="00276DD7">
      <w:pPr>
        <w:pStyle w:val="BodyText"/>
        <w:rPr>
          <w:lang w:val="en-CA"/>
        </w:rPr>
      </w:pPr>
      <w:r>
        <w:rPr>
          <w:lang w:val="en-CA"/>
        </w:rPr>
        <w:t>The user will first open the OM Control File and click the [System Options] button to reveal the flag within the pop-up window.</w:t>
      </w:r>
    </w:p>
    <w:p w14:paraId="7E82E6CA" w14:textId="77777777" w:rsidR="00276DD7" w:rsidRDefault="00276DD7" w:rsidP="00276DD7">
      <w:pPr>
        <w:pStyle w:val="BodyText"/>
      </w:pPr>
      <w:r>
        <w:rPr>
          <w:noProof/>
        </w:rPr>
        <w:drawing>
          <wp:inline distT="0" distB="0" distL="0" distR="0" wp14:anchorId="7ABB99A5" wp14:editId="0A0251B2">
            <wp:extent cx="5943600" cy="3561715"/>
            <wp:effectExtent l="0" t="0" r="0" b="635"/>
            <wp:docPr id="746879146"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4"/>
                    <a:stretch>
                      <a:fillRect/>
                    </a:stretch>
                  </pic:blipFill>
                  <pic:spPr>
                    <a:xfrm>
                      <a:off x="0" y="0"/>
                      <a:ext cx="5943600" cy="3561715"/>
                    </a:xfrm>
                    <a:prstGeom prst="rect">
                      <a:avLst/>
                    </a:prstGeom>
                    <a:noFill/>
                    <a:ln>
                      <a:noFill/>
                      <a:prstDash/>
                    </a:ln>
                  </pic:spPr>
                </pic:pic>
              </a:graphicData>
            </a:graphic>
          </wp:inline>
        </w:drawing>
      </w:r>
    </w:p>
    <w:p w14:paraId="7EDCCD70" w14:textId="77777777" w:rsidR="00276DD7" w:rsidRDefault="00276DD7" w:rsidP="00276DD7">
      <w:pPr>
        <w:pStyle w:val="BodyText"/>
      </w:pPr>
      <w:r>
        <w:t>Once the flag is clicked, the user will navigate to the Business Partner Management program and see that inactive Business Partners no longer will be displayed within the table mode.</w:t>
      </w:r>
    </w:p>
    <w:p w14:paraId="77C23DD7" w14:textId="77777777" w:rsidR="00276DD7" w:rsidRDefault="00276DD7" w:rsidP="00276DD7">
      <w:pPr>
        <w:pStyle w:val="BodyText"/>
      </w:pPr>
      <w:r>
        <w:t>Example of Business Partner Inactivity –</w:t>
      </w:r>
    </w:p>
    <w:p w14:paraId="71CB608E" w14:textId="77777777" w:rsidR="00276DD7" w:rsidRDefault="00276DD7" w:rsidP="00276DD7">
      <w:pPr>
        <w:pStyle w:val="BodyText"/>
      </w:pPr>
      <w:r>
        <w:rPr>
          <w:noProof/>
        </w:rPr>
        <w:drawing>
          <wp:inline distT="0" distB="0" distL="0" distR="0" wp14:anchorId="1604CBCB" wp14:editId="510AF214">
            <wp:extent cx="5943600" cy="2823210"/>
            <wp:effectExtent l="0" t="0" r="0" b="0"/>
            <wp:docPr id="2026591435"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5"/>
                    <a:stretch>
                      <a:fillRect/>
                    </a:stretch>
                  </pic:blipFill>
                  <pic:spPr>
                    <a:xfrm>
                      <a:off x="0" y="0"/>
                      <a:ext cx="5943600" cy="2823210"/>
                    </a:xfrm>
                    <a:prstGeom prst="rect">
                      <a:avLst/>
                    </a:prstGeom>
                    <a:noFill/>
                    <a:ln>
                      <a:noFill/>
                      <a:prstDash/>
                    </a:ln>
                  </pic:spPr>
                </pic:pic>
              </a:graphicData>
            </a:graphic>
          </wp:inline>
        </w:drawing>
      </w:r>
    </w:p>
    <w:p w14:paraId="224426BE" w14:textId="77777777" w:rsidR="00276DD7" w:rsidRDefault="00276DD7" w:rsidP="00276DD7">
      <w:pPr>
        <w:pStyle w:val="BodyText"/>
      </w:pPr>
      <w:r>
        <w:t xml:space="preserve">Example of Program when flag is active – </w:t>
      </w:r>
    </w:p>
    <w:p w14:paraId="2B8F03F1" w14:textId="77777777" w:rsidR="00276DD7" w:rsidRPr="00AF060C" w:rsidRDefault="00276DD7" w:rsidP="00276DD7">
      <w:pPr>
        <w:pStyle w:val="BodyText"/>
      </w:pPr>
      <w:r>
        <w:rPr>
          <w:noProof/>
        </w:rPr>
        <w:lastRenderedPageBreak/>
        <w:drawing>
          <wp:inline distT="0" distB="0" distL="0" distR="0" wp14:anchorId="2BF5C01C" wp14:editId="0DD7B9A8">
            <wp:extent cx="5943600" cy="1929765"/>
            <wp:effectExtent l="0" t="0" r="0" b="0"/>
            <wp:docPr id="764154650"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6"/>
                    <a:stretch>
                      <a:fillRect/>
                    </a:stretch>
                  </pic:blipFill>
                  <pic:spPr>
                    <a:xfrm>
                      <a:off x="0" y="0"/>
                      <a:ext cx="5943600" cy="1929765"/>
                    </a:xfrm>
                    <a:prstGeom prst="rect">
                      <a:avLst/>
                    </a:prstGeom>
                    <a:noFill/>
                    <a:ln>
                      <a:noFill/>
                      <a:prstDash/>
                    </a:ln>
                  </pic:spPr>
                </pic:pic>
              </a:graphicData>
            </a:graphic>
          </wp:inline>
        </w:drawing>
      </w:r>
    </w:p>
    <w:p w14:paraId="07361668" w14:textId="77777777" w:rsidR="00276DD7" w:rsidRPr="00264BFB" w:rsidRDefault="00276DD7" w:rsidP="00276DD7">
      <w:pPr>
        <w:pStyle w:val="BodyText"/>
        <w:rPr>
          <w:lang w:val="en-CA"/>
        </w:rPr>
      </w:pPr>
    </w:p>
    <w:p w14:paraId="601D13C1" w14:textId="77777777" w:rsidR="00AD4817" w:rsidRDefault="00AD4817" w:rsidP="00276DD7">
      <w:pPr>
        <w:pStyle w:val="Heading3"/>
      </w:pPr>
      <w:bookmarkStart w:id="118" w:name="_Toc241478568"/>
      <w:r>
        <w:t xml:space="preserve">Opportunity Management – New Flag introduced within OM System Options Program </w:t>
      </w:r>
      <w:r w:rsidRPr="00587635">
        <w:rPr>
          <w:b w:val="0"/>
          <w:bCs/>
        </w:rPr>
        <w:t>(</w:t>
      </w:r>
      <w:r>
        <w:rPr>
          <w:b w:val="0"/>
          <w:bCs/>
        </w:rPr>
        <w:t>CAM-11216)</w:t>
      </w:r>
      <w:bookmarkEnd w:id="118"/>
    </w:p>
    <w:p w14:paraId="568BB7D1" w14:textId="77777777" w:rsidR="00AD4817" w:rsidRDefault="00AD4817" w:rsidP="00276DD7">
      <w:pPr>
        <w:pStyle w:val="BLOCKHEADING"/>
        <w:rPr>
          <w:lang w:val="en-CA"/>
        </w:rPr>
      </w:pPr>
      <w:r>
        <w:rPr>
          <w:lang w:val="en-CA"/>
        </w:rPr>
        <w:t>Overview</w:t>
      </w:r>
    </w:p>
    <w:p w14:paraId="4917AB8F" w14:textId="77777777" w:rsidR="00AD4817" w:rsidRDefault="00AD4817" w:rsidP="00276DD7">
      <w:pPr>
        <w:pStyle w:val="BodyText"/>
      </w:pPr>
      <w:r>
        <w:t>A new flag called ‘Unrestrict list of Opportunities by Organization on Activity program’ has been added to the OM System Options (“</w:t>
      </w:r>
      <w:r w:rsidRPr="005F78A1">
        <w:rPr>
          <w:b/>
          <w:bCs/>
        </w:rPr>
        <w:t>OMOPT</w:t>
      </w:r>
      <w:r>
        <w:t xml:space="preserve">”) program. This flag will unrestrict the Opportunity list within any Activity entry program, allowing the user to select any Opportunity regardless of previously set Organization or Contact. This new addition aims to assist the user in record building and aims for improved user experience. </w:t>
      </w:r>
    </w:p>
    <w:p w14:paraId="2C1D769A" w14:textId="77777777" w:rsidR="00AD4817" w:rsidRDefault="00AD4817" w:rsidP="00276DD7">
      <w:pPr>
        <w:pStyle w:val="Note"/>
      </w:pPr>
      <w:r>
        <w:t>Note: By default, this new addition will be unchecked by default and hidden from the OM System Options program.</w:t>
      </w:r>
    </w:p>
    <w:p w14:paraId="015BA9C5" w14:textId="77777777" w:rsidR="00AD4817" w:rsidRDefault="00AD4817" w:rsidP="00276DD7">
      <w:pPr>
        <w:pStyle w:val="BodyText"/>
      </w:pPr>
      <w:r>
        <w:t>The following table describes several behaviour changes included when the new flag is checked:</w:t>
      </w:r>
    </w:p>
    <w:tbl>
      <w:tblPr>
        <w:tblStyle w:val="TableGrid"/>
        <w:tblW w:w="0" w:type="auto"/>
        <w:tblInd w:w="720" w:type="dxa"/>
        <w:tblLook w:val="04A0" w:firstRow="1" w:lastRow="0" w:firstColumn="1" w:lastColumn="0" w:noHBand="0" w:noVBand="1"/>
      </w:tblPr>
      <w:tblGrid>
        <w:gridCol w:w="2086"/>
        <w:gridCol w:w="1881"/>
        <w:gridCol w:w="2271"/>
        <w:gridCol w:w="2104"/>
      </w:tblGrid>
      <w:tr w:rsidR="00AD4817" w14:paraId="4E7B10C7" w14:textId="77777777" w:rsidTr="008C2F58">
        <w:tc>
          <w:tcPr>
            <w:tcW w:w="2156" w:type="dxa"/>
          </w:tcPr>
          <w:p w14:paraId="348CAA68" w14:textId="77777777" w:rsidR="00AD4817" w:rsidRPr="00343726" w:rsidRDefault="00AD4817" w:rsidP="00276DD7">
            <w:pPr>
              <w:pStyle w:val="BodyText"/>
              <w:ind w:left="0"/>
              <w:jc w:val="center"/>
              <w:rPr>
                <w:b/>
                <w:bCs/>
              </w:rPr>
            </w:pPr>
            <w:r w:rsidRPr="00343726">
              <w:rPr>
                <w:b/>
                <w:bCs/>
              </w:rPr>
              <w:t>Program</w:t>
            </w:r>
          </w:p>
        </w:tc>
        <w:tc>
          <w:tcPr>
            <w:tcW w:w="1939" w:type="dxa"/>
          </w:tcPr>
          <w:p w14:paraId="13722855" w14:textId="77777777" w:rsidR="00AD4817" w:rsidRPr="00343726" w:rsidRDefault="00AD4817" w:rsidP="00276DD7">
            <w:pPr>
              <w:pStyle w:val="BodyText"/>
              <w:ind w:left="0"/>
              <w:jc w:val="center"/>
              <w:rPr>
                <w:b/>
                <w:bCs/>
              </w:rPr>
            </w:pPr>
            <w:r w:rsidRPr="00343726">
              <w:rPr>
                <w:b/>
                <w:bCs/>
              </w:rPr>
              <w:t>Field</w:t>
            </w:r>
          </w:p>
        </w:tc>
        <w:tc>
          <w:tcPr>
            <w:tcW w:w="2360" w:type="dxa"/>
          </w:tcPr>
          <w:p w14:paraId="1D820DF9" w14:textId="77777777" w:rsidR="00AD4817" w:rsidRPr="00343726" w:rsidRDefault="00AD4817" w:rsidP="00276DD7">
            <w:pPr>
              <w:pStyle w:val="BodyText"/>
              <w:ind w:left="0"/>
              <w:jc w:val="center"/>
              <w:rPr>
                <w:b/>
                <w:bCs/>
              </w:rPr>
            </w:pPr>
            <w:r w:rsidRPr="00343726">
              <w:rPr>
                <w:b/>
                <w:bCs/>
              </w:rPr>
              <w:t>Unchecked Behaviour</w:t>
            </w:r>
          </w:p>
        </w:tc>
        <w:tc>
          <w:tcPr>
            <w:tcW w:w="2175" w:type="dxa"/>
          </w:tcPr>
          <w:p w14:paraId="215ED76C" w14:textId="77777777" w:rsidR="00AD4817" w:rsidRPr="00343726" w:rsidRDefault="00AD4817" w:rsidP="00276DD7">
            <w:pPr>
              <w:pStyle w:val="BodyText"/>
              <w:ind w:left="0"/>
              <w:jc w:val="center"/>
              <w:rPr>
                <w:b/>
                <w:bCs/>
              </w:rPr>
            </w:pPr>
            <w:r w:rsidRPr="00343726">
              <w:rPr>
                <w:b/>
                <w:bCs/>
              </w:rPr>
              <w:t>Checked Behaviour</w:t>
            </w:r>
          </w:p>
        </w:tc>
      </w:tr>
      <w:tr w:rsidR="00AD4817" w14:paraId="3A8E2A4A" w14:textId="77777777" w:rsidTr="008C2F58">
        <w:tc>
          <w:tcPr>
            <w:tcW w:w="2156" w:type="dxa"/>
          </w:tcPr>
          <w:p w14:paraId="623F8FE0" w14:textId="77777777" w:rsidR="00AD4817" w:rsidRDefault="00AD4817" w:rsidP="00276DD7">
            <w:pPr>
              <w:pStyle w:val="BodyText"/>
              <w:ind w:left="0"/>
              <w:jc w:val="center"/>
            </w:pPr>
            <w:r>
              <w:t>Action Items</w:t>
            </w:r>
          </w:p>
        </w:tc>
        <w:tc>
          <w:tcPr>
            <w:tcW w:w="1939" w:type="dxa"/>
          </w:tcPr>
          <w:p w14:paraId="3B7F63FC" w14:textId="77777777" w:rsidR="00AD4817" w:rsidRDefault="00AD4817" w:rsidP="00276DD7">
            <w:pPr>
              <w:pStyle w:val="BodyText"/>
              <w:ind w:left="0"/>
              <w:jc w:val="center"/>
            </w:pPr>
            <w:r>
              <w:t>Opportunity</w:t>
            </w:r>
          </w:p>
        </w:tc>
        <w:tc>
          <w:tcPr>
            <w:tcW w:w="2360" w:type="dxa"/>
          </w:tcPr>
          <w:p w14:paraId="212B8BB2" w14:textId="77777777" w:rsidR="00AD4817" w:rsidRDefault="00AD4817" w:rsidP="00276DD7">
            <w:pPr>
              <w:pStyle w:val="BodyText"/>
              <w:ind w:left="0"/>
              <w:jc w:val="center"/>
            </w:pPr>
            <w:r>
              <w:t>Fi</w:t>
            </w:r>
            <w:r w:rsidRPr="0099071C">
              <w:t>ltered to Opportunities where selected Org</w:t>
            </w:r>
            <w:r>
              <w:t>anization</w:t>
            </w:r>
            <w:r w:rsidRPr="0099071C">
              <w:t xml:space="preserve"> is the Customer</w:t>
            </w:r>
            <w:r>
              <w:t>,</w:t>
            </w:r>
            <w:r w:rsidRPr="0099071C">
              <w:t xml:space="preserve"> and</w:t>
            </w:r>
            <w:r>
              <w:t xml:space="preserve"> </w:t>
            </w:r>
            <w:r w:rsidRPr="0099071C">
              <w:t>selected Contact is tied to the Opportunity</w:t>
            </w:r>
            <w:r>
              <w:t>.</w:t>
            </w:r>
          </w:p>
        </w:tc>
        <w:tc>
          <w:tcPr>
            <w:tcW w:w="2175" w:type="dxa"/>
          </w:tcPr>
          <w:p w14:paraId="1E9AFAA4" w14:textId="77777777" w:rsidR="00AD4817" w:rsidRDefault="00AD4817" w:rsidP="00276DD7">
            <w:pPr>
              <w:pStyle w:val="BodyText"/>
              <w:ind w:left="0"/>
              <w:jc w:val="center"/>
            </w:pPr>
            <w:r w:rsidRPr="0099071C">
              <w:t>Wide open list — all Opportunities selectable regardless of</w:t>
            </w:r>
            <w:r>
              <w:t xml:space="preserve"> </w:t>
            </w:r>
            <w:r w:rsidRPr="0099071C">
              <w:t>Org/Contact relationship</w:t>
            </w:r>
            <w:r>
              <w:t>.</w:t>
            </w:r>
          </w:p>
        </w:tc>
      </w:tr>
      <w:tr w:rsidR="00AD4817" w14:paraId="7CF9F556" w14:textId="77777777" w:rsidTr="008C2F58">
        <w:tc>
          <w:tcPr>
            <w:tcW w:w="2156" w:type="dxa"/>
          </w:tcPr>
          <w:p w14:paraId="7AF92202" w14:textId="77777777" w:rsidR="00AD4817" w:rsidRDefault="00AD4817" w:rsidP="00276DD7">
            <w:pPr>
              <w:pStyle w:val="BodyText"/>
              <w:ind w:left="0"/>
              <w:jc w:val="center"/>
            </w:pPr>
            <w:r>
              <w:t>Opportunities</w:t>
            </w:r>
          </w:p>
        </w:tc>
        <w:tc>
          <w:tcPr>
            <w:tcW w:w="1939" w:type="dxa"/>
          </w:tcPr>
          <w:p w14:paraId="429AB1B8" w14:textId="77777777" w:rsidR="00AD4817" w:rsidRDefault="00AD4817" w:rsidP="00276DD7">
            <w:pPr>
              <w:pStyle w:val="BodyText"/>
              <w:ind w:left="0"/>
              <w:jc w:val="center"/>
            </w:pPr>
            <w:r>
              <w:t>Organization</w:t>
            </w:r>
          </w:p>
        </w:tc>
        <w:tc>
          <w:tcPr>
            <w:tcW w:w="2360" w:type="dxa"/>
          </w:tcPr>
          <w:p w14:paraId="43A0B796" w14:textId="77777777" w:rsidR="00AD4817" w:rsidRDefault="00AD4817" w:rsidP="00276DD7">
            <w:pPr>
              <w:pStyle w:val="BodyText"/>
              <w:ind w:left="0"/>
              <w:jc w:val="center"/>
            </w:pPr>
            <w:r>
              <w:t>D</w:t>
            </w:r>
            <w:r w:rsidRPr="0099071C">
              <w:t>efaults to Customer of the Opportunity; locked from editing</w:t>
            </w:r>
            <w:r>
              <w:t>.</w:t>
            </w:r>
          </w:p>
        </w:tc>
        <w:tc>
          <w:tcPr>
            <w:tcW w:w="2175" w:type="dxa"/>
          </w:tcPr>
          <w:p w14:paraId="07AFC3DF" w14:textId="77777777" w:rsidR="00AD4817" w:rsidRDefault="00AD4817" w:rsidP="00276DD7">
            <w:pPr>
              <w:pStyle w:val="BodyText"/>
              <w:ind w:left="0"/>
              <w:jc w:val="center"/>
            </w:pPr>
            <w:r w:rsidRPr="00343726">
              <w:t>Open list of Organizations tied to the Opportunity, not only the Customer</w:t>
            </w:r>
            <w:r>
              <w:t>.</w:t>
            </w:r>
          </w:p>
        </w:tc>
      </w:tr>
      <w:tr w:rsidR="00AD4817" w14:paraId="28357FEB" w14:textId="77777777" w:rsidTr="008C2F58">
        <w:tc>
          <w:tcPr>
            <w:tcW w:w="2156" w:type="dxa"/>
          </w:tcPr>
          <w:p w14:paraId="1C45CE58" w14:textId="77777777" w:rsidR="00AD4817" w:rsidRDefault="00AD4817" w:rsidP="00276DD7">
            <w:pPr>
              <w:pStyle w:val="BodyText"/>
              <w:ind w:left="0"/>
              <w:jc w:val="center"/>
            </w:pPr>
            <w:r>
              <w:t>Organizations</w:t>
            </w:r>
          </w:p>
        </w:tc>
        <w:tc>
          <w:tcPr>
            <w:tcW w:w="1939" w:type="dxa"/>
          </w:tcPr>
          <w:p w14:paraId="3D09C13D" w14:textId="77777777" w:rsidR="00AD4817" w:rsidRDefault="00AD4817" w:rsidP="00276DD7">
            <w:pPr>
              <w:pStyle w:val="BodyText"/>
              <w:ind w:left="0"/>
              <w:jc w:val="center"/>
            </w:pPr>
            <w:r>
              <w:t>Opportunity</w:t>
            </w:r>
          </w:p>
        </w:tc>
        <w:tc>
          <w:tcPr>
            <w:tcW w:w="2360" w:type="dxa"/>
          </w:tcPr>
          <w:p w14:paraId="3A470EA3" w14:textId="77777777" w:rsidR="00AD4817" w:rsidRDefault="00AD4817" w:rsidP="00276DD7">
            <w:pPr>
              <w:pStyle w:val="BodyText"/>
              <w:ind w:left="0"/>
              <w:jc w:val="center"/>
            </w:pPr>
            <w:r>
              <w:t>F</w:t>
            </w:r>
            <w:r w:rsidRPr="00343726">
              <w:t>iltered to Opportunities where Org</w:t>
            </w:r>
            <w:r>
              <w:t>anization</w:t>
            </w:r>
            <w:r w:rsidRPr="00343726">
              <w:t xml:space="preserve"> </w:t>
            </w:r>
            <w:r>
              <w:t xml:space="preserve">above </w:t>
            </w:r>
            <w:r w:rsidRPr="00343726">
              <w:t xml:space="preserve">is </w:t>
            </w:r>
            <w:r>
              <w:t xml:space="preserve">a </w:t>
            </w:r>
            <w:r w:rsidRPr="00343726">
              <w:t>Customer</w:t>
            </w:r>
            <w:r>
              <w:t>.</w:t>
            </w:r>
          </w:p>
        </w:tc>
        <w:tc>
          <w:tcPr>
            <w:tcW w:w="2175" w:type="dxa"/>
          </w:tcPr>
          <w:p w14:paraId="53095603" w14:textId="77777777" w:rsidR="00AD4817" w:rsidRDefault="00AD4817" w:rsidP="00276DD7">
            <w:pPr>
              <w:pStyle w:val="BodyText"/>
              <w:ind w:left="0"/>
              <w:jc w:val="center"/>
            </w:pPr>
            <w:r w:rsidRPr="00343726">
              <w:t>Wide open list — all Opportunities selectable</w:t>
            </w:r>
            <w:r>
              <w:t>.</w:t>
            </w:r>
          </w:p>
        </w:tc>
      </w:tr>
      <w:tr w:rsidR="00AD4817" w14:paraId="31FFF018" w14:textId="77777777" w:rsidTr="008C2F58">
        <w:tc>
          <w:tcPr>
            <w:tcW w:w="2156" w:type="dxa"/>
          </w:tcPr>
          <w:p w14:paraId="27791125" w14:textId="77777777" w:rsidR="00AD4817" w:rsidRDefault="00AD4817" w:rsidP="00276DD7">
            <w:pPr>
              <w:pStyle w:val="BodyText"/>
              <w:ind w:left="0"/>
              <w:jc w:val="center"/>
            </w:pPr>
            <w:r>
              <w:t>Contacts</w:t>
            </w:r>
          </w:p>
        </w:tc>
        <w:tc>
          <w:tcPr>
            <w:tcW w:w="1939" w:type="dxa"/>
          </w:tcPr>
          <w:p w14:paraId="6A9389D0" w14:textId="77777777" w:rsidR="00AD4817" w:rsidRDefault="00AD4817" w:rsidP="00276DD7">
            <w:pPr>
              <w:pStyle w:val="BodyText"/>
              <w:ind w:left="0"/>
              <w:jc w:val="center"/>
            </w:pPr>
            <w:r>
              <w:t>Opportunity</w:t>
            </w:r>
          </w:p>
        </w:tc>
        <w:tc>
          <w:tcPr>
            <w:tcW w:w="2360" w:type="dxa"/>
          </w:tcPr>
          <w:p w14:paraId="391AD471" w14:textId="77777777" w:rsidR="00AD4817" w:rsidRDefault="00AD4817" w:rsidP="00276DD7">
            <w:pPr>
              <w:pStyle w:val="BodyText"/>
              <w:ind w:left="0"/>
              <w:jc w:val="center"/>
            </w:pPr>
            <w:r>
              <w:t>F</w:t>
            </w:r>
            <w:r w:rsidRPr="00343726">
              <w:t>iltered to Opportunities where Org</w:t>
            </w:r>
            <w:r>
              <w:t>anization</w:t>
            </w:r>
            <w:r w:rsidRPr="00343726">
              <w:t xml:space="preserve"> above is a Customer</w:t>
            </w:r>
            <w:r>
              <w:t>.</w:t>
            </w:r>
          </w:p>
        </w:tc>
        <w:tc>
          <w:tcPr>
            <w:tcW w:w="2175" w:type="dxa"/>
          </w:tcPr>
          <w:p w14:paraId="5554D1C2" w14:textId="77777777" w:rsidR="00AD4817" w:rsidRDefault="00AD4817" w:rsidP="00276DD7">
            <w:pPr>
              <w:pStyle w:val="BodyText"/>
              <w:ind w:left="0"/>
              <w:jc w:val="center"/>
            </w:pPr>
            <w:r w:rsidRPr="00343726">
              <w:t>Wide open list — all Opportunities selectable</w:t>
            </w:r>
            <w:r>
              <w:t>.</w:t>
            </w:r>
          </w:p>
        </w:tc>
      </w:tr>
    </w:tbl>
    <w:p w14:paraId="42AAA2C8" w14:textId="77777777" w:rsidR="00AD4817" w:rsidRPr="009028AA" w:rsidRDefault="00AD4817" w:rsidP="00276DD7">
      <w:pPr>
        <w:pStyle w:val="BLOCKHEADING"/>
        <w:rPr>
          <w:lang w:val="en-CA"/>
        </w:rPr>
      </w:pPr>
      <w:r>
        <w:rPr>
          <w:lang w:val="en-CA"/>
        </w:rPr>
        <w:t>Pre-Requisites</w:t>
      </w:r>
    </w:p>
    <w:p w14:paraId="2733B93C" w14:textId="77777777" w:rsidR="00AD4817" w:rsidRDefault="00AD4817" w:rsidP="00276DD7">
      <w:pPr>
        <w:pStyle w:val="BodyText"/>
        <w:rPr>
          <w:lang w:val="en-CA"/>
        </w:rPr>
      </w:pPr>
      <w:r>
        <w:rPr>
          <w:lang w:val="en-CA"/>
        </w:rPr>
        <w:t>To use the new functionality, the user must enable the hidden flag-object via lite-editor in the top ‘System Option’ section.</w:t>
      </w:r>
    </w:p>
    <w:p w14:paraId="0655FFD4" w14:textId="77777777" w:rsidR="00AD4817" w:rsidRPr="00374387" w:rsidRDefault="00AD4817" w:rsidP="00276DD7">
      <w:pPr>
        <w:pStyle w:val="BodyText"/>
        <w:rPr>
          <w:lang w:val="en-CA"/>
        </w:rPr>
      </w:pPr>
      <w:r>
        <w:rPr>
          <w:noProof/>
        </w:rPr>
        <w:lastRenderedPageBreak/>
        <w:drawing>
          <wp:inline distT="0" distB="0" distL="0" distR="0" wp14:anchorId="34DC14D6" wp14:editId="7A182B62">
            <wp:extent cx="5943600" cy="2820035"/>
            <wp:effectExtent l="0" t="0" r="0" b="0"/>
            <wp:docPr id="14451533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5153390" name=""/>
                    <pic:cNvPicPr/>
                  </pic:nvPicPr>
                  <pic:blipFill>
                    <a:blip r:embed="rId287"/>
                    <a:stretch>
                      <a:fillRect/>
                    </a:stretch>
                  </pic:blipFill>
                  <pic:spPr>
                    <a:xfrm>
                      <a:off x="0" y="0"/>
                      <a:ext cx="5943600" cy="2820035"/>
                    </a:xfrm>
                    <a:prstGeom prst="rect">
                      <a:avLst/>
                    </a:prstGeom>
                  </pic:spPr>
                </pic:pic>
              </a:graphicData>
            </a:graphic>
          </wp:inline>
        </w:drawing>
      </w:r>
    </w:p>
    <w:p w14:paraId="2C441101" w14:textId="77777777" w:rsidR="00AD4817" w:rsidRPr="009028AA" w:rsidRDefault="00AD4817" w:rsidP="00276DD7">
      <w:pPr>
        <w:pStyle w:val="BLOCKHEADING"/>
        <w:rPr>
          <w:lang w:val="en-CA"/>
        </w:rPr>
      </w:pPr>
      <w:r w:rsidRPr="009028AA">
        <w:rPr>
          <w:lang w:val="en-CA"/>
        </w:rPr>
        <w:t>Modifications</w:t>
      </w:r>
    </w:p>
    <w:p w14:paraId="4A4D148D" w14:textId="77777777" w:rsidR="00AD4817" w:rsidRPr="009028AA" w:rsidRDefault="00AD4817" w:rsidP="00276DD7">
      <w:pPr>
        <w:pStyle w:val="BodyText"/>
        <w:rPr>
          <w:lang w:val="en-CA"/>
        </w:rPr>
      </w:pPr>
      <w:r>
        <w:rPr>
          <w:lang w:val="en-CA"/>
        </w:rPr>
        <w:t>Opportunity Management System Option Program:</w:t>
      </w:r>
    </w:p>
    <w:p w14:paraId="0A1A401D" w14:textId="77777777" w:rsidR="00AD4817" w:rsidRDefault="00AD4817" w:rsidP="00276DD7">
      <w:pPr>
        <w:pStyle w:val="BodyText"/>
        <w:rPr>
          <w:lang w:val="en-CA"/>
        </w:rPr>
      </w:pPr>
      <w:r>
        <w:rPr>
          <w:noProof/>
        </w:rPr>
        <w:drawing>
          <wp:inline distT="0" distB="0" distL="0" distR="0" wp14:anchorId="0C45400C" wp14:editId="57B6C022">
            <wp:extent cx="5943600" cy="3061970"/>
            <wp:effectExtent l="0" t="0" r="0" b="5080"/>
            <wp:docPr id="13551632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5163219" name=""/>
                    <pic:cNvPicPr/>
                  </pic:nvPicPr>
                  <pic:blipFill>
                    <a:blip r:embed="rId288"/>
                    <a:stretch>
                      <a:fillRect/>
                    </a:stretch>
                  </pic:blipFill>
                  <pic:spPr>
                    <a:xfrm>
                      <a:off x="0" y="0"/>
                      <a:ext cx="5943600" cy="3061970"/>
                    </a:xfrm>
                    <a:prstGeom prst="rect">
                      <a:avLst/>
                    </a:prstGeom>
                  </pic:spPr>
                </pic:pic>
              </a:graphicData>
            </a:graphic>
          </wp:inline>
        </w:drawing>
      </w:r>
    </w:p>
    <w:p w14:paraId="2C1A58AD" w14:textId="77777777" w:rsidR="00AD4817" w:rsidRDefault="00AD4817" w:rsidP="00276DD7">
      <w:pPr>
        <w:pStyle w:val="BLOCKHEADING"/>
        <w:rPr>
          <w:lang w:val="en-CA"/>
        </w:rPr>
      </w:pPr>
      <w:r w:rsidRPr="00E64B12">
        <w:rPr>
          <w:lang w:val="en-CA"/>
        </w:rPr>
        <w:t>Implementation</w:t>
      </w:r>
    </w:p>
    <w:p w14:paraId="09C8AAE9" w14:textId="77777777" w:rsidR="00AD4817" w:rsidRDefault="00AD4817" w:rsidP="00276DD7">
      <w:pPr>
        <w:pStyle w:val="BodyText"/>
      </w:pPr>
      <w:r>
        <w:rPr>
          <w:lang w:val="en-CA"/>
        </w:rPr>
        <w:t xml:space="preserve">The new flag </w:t>
      </w:r>
      <w:r>
        <w:t>‘Unrestrict list of Opportunities by Organization on Activity program’ within the OM System Options (“</w:t>
      </w:r>
      <w:r w:rsidRPr="005F78A1">
        <w:rPr>
          <w:b/>
          <w:bCs/>
        </w:rPr>
        <w:t>OMOPT</w:t>
      </w:r>
      <w:r>
        <w:t>”) program, will now when checked, allow the user to select any Opportunity without restriction when the Organization and Contact field contain data.</w:t>
      </w:r>
    </w:p>
    <w:p w14:paraId="725159C0" w14:textId="77777777" w:rsidR="00AD4817" w:rsidRDefault="00AD4817" w:rsidP="00276DD7">
      <w:pPr>
        <w:pStyle w:val="BodyText"/>
      </w:pPr>
      <w:r>
        <w:t>To better understand this new functionality, the following steps will guide the user.</w:t>
      </w:r>
    </w:p>
    <w:p w14:paraId="35ED01ED" w14:textId="77777777" w:rsidR="00AD4817" w:rsidRDefault="00AD4817" w:rsidP="00276DD7">
      <w:pPr>
        <w:pStyle w:val="BodyText"/>
        <w:rPr>
          <w:b/>
          <w:bCs/>
        </w:rPr>
      </w:pPr>
    </w:p>
    <w:p w14:paraId="606FBF95" w14:textId="77777777" w:rsidR="00AD4817" w:rsidRDefault="00AD4817" w:rsidP="00276DD7">
      <w:pPr>
        <w:pStyle w:val="BodyText"/>
        <w:rPr>
          <w:b/>
          <w:bCs/>
        </w:rPr>
      </w:pPr>
      <w:r w:rsidRPr="00B24E5D">
        <w:rPr>
          <w:b/>
          <w:bCs/>
        </w:rPr>
        <w:t>Flag Checked</w:t>
      </w:r>
    </w:p>
    <w:p w14:paraId="3A1592D8" w14:textId="77777777" w:rsidR="00AD4817" w:rsidRDefault="00AD4817" w:rsidP="00276DD7">
      <w:pPr>
        <w:pStyle w:val="BodyText"/>
      </w:pPr>
      <w:r>
        <w:t>The user will first check the new flag within the OM System Option program and save the settings to enable the feature.</w:t>
      </w:r>
    </w:p>
    <w:p w14:paraId="68AF2888" w14:textId="77777777" w:rsidR="00AD4817" w:rsidRPr="00B24E5D" w:rsidRDefault="00AD4817" w:rsidP="00276DD7">
      <w:pPr>
        <w:pStyle w:val="BodyText"/>
      </w:pPr>
      <w:r>
        <w:rPr>
          <w:noProof/>
        </w:rPr>
        <w:lastRenderedPageBreak/>
        <w:drawing>
          <wp:inline distT="0" distB="0" distL="0" distR="0" wp14:anchorId="18F5C5E6" wp14:editId="27B5D176">
            <wp:extent cx="5943600" cy="3061970"/>
            <wp:effectExtent l="0" t="0" r="0" b="5080"/>
            <wp:docPr id="20621148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2114892" name=""/>
                    <pic:cNvPicPr/>
                  </pic:nvPicPr>
                  <pic:blipFill>
                    <a:blip r:embed="rId288"/>
                    <a:stretch>
                      <a:fillRect/>
                    </a:stretch>
                  </pic:blipFill>
                  <pic:spPr>
                    <a:xfrm>
                      <a:off x="0" y="0"/>
                      <a:ext cx="5943600" cy="3061970"/>
                    </a:xfrm>
                    <a:prstGeom prst="rect">
                      <a:avLst/>
                    </a:prstGeom>
                  </pic:spPr>
                </pic:pic>
              </a:graphicData>
            </a:graphic>
          </wp:inline>
        </w:drawing>
      </w:r>
    </w:p>
    <w:p w14:paraId="22B2CEDC" w14:textId="77777777" w:rsidR="00AD4817" w:rsidRDefault="00AD4817" w:rsidP="00276DD7">
      <w:pPr>
        <w:pStyle w:val="BodyText"/>
      </w:pPr>
      <w:r>
        <w:t>The user will then traverse the tree view, open the Activities program, and click on the Opportunity LOV within the Item Details section.</w:t>
      </w:r>
    </w:p>
    <w:p w14:paraId="40B6A583" w14:textId="77777777" w:rsidR="00AD4817" w:rsidRDefault="00AD4817" w:rsidP="00276DD7">
      <w:pPr>
        <w:pStyle w:val="BodyText"/>
        <w:rPr>
          <w:lang w:val="en-CA"/>
        </w:rPr>
      </w:pPr>
      <w:r>
        <w:rPr>
          <w:noProof/>
        </w:rPr>
        <w:drawing>
          <wp:inline distT="0" distB="0" distL="0" distR="0" wp14:anchorId="05316B98" wp14:editId="53F963E2">
            <wp:extent cx="5943600" cy="2557145"/>
            <wp:effectExtent l="0" t="0" r="0" b="0"/>
            <wp:docPr id="2797071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707151" name=""/>
                    <pic:cNvPicPr/>
                  </pic:nvPicPr>
                  <pic:blipFill>
                    <a:blip r:embed="rId289"/>
                    <a:stretch>
                      <a:fillRect/>
                    </a:stretch>
                  </pic:blipFill>
                  <pic:spPr>
                    <a:xfrm>
                      <a:off x="0" y="0"/>
                      <a:ext cx="5943600" cy="2557145"/>
                    </a:xfrm>
                    <a:prstGeom prst="rect">
                      <a:avLst/>
                    </a:prstGeom>
                  </pic:spPr>
                </pic:pic>
              </a:graphicData>
            </a:graphic>
          </wp:inline>
        </w:drawing>
      </w:r>
    </w:p>
    <w:p w14:paraId="39F87964" w14:textId="77777777" w:rsidR="00AD4817" w:rsidRDefault="00AD4817" w:rsidP="00276DD7">
      <w:pPr>
        <w:pStyle w:val="BodyText"/>
        <w:rPr>
          <w:lang w:val="en-CA"/>
        </w:rPr>
      </w:pPr>
      <w:r>
        <w:rPr>
          <w:lang w:val="en-CA"/>
        </w:rPr>
        <w:t>The user can now visibly see and select any Opportunity listed that has data tied to the user.</w:t>
      </w:r>
    </w:p>
    <w:p w14:paraId="0C55D343" w14:textId="77777777" w:rsidR="00AD4817" w:rsidRDefault="00AD4817" w:rsidP="00276DD7">
      <w:pPr>
        <w:pStyle w:val="BodyText"/>
        <w:rPr>
          <w:lang w:val="en-CA"/>
        </w:rPr>
      </w:pPr>
      <w:r>
        <w:rPr>
          <w:noProof/>
        </w:rPr>
        <w:lastRenderedPageBreak/>
        <w:drawing>
          <wp:inline distT="0" distB="0" distL="0" distR="0" wp14:anchorId="2179C1C0" wp14:editId="570AA4C3">
            <wp:extent cx="5943600" cy="2804160"/>
            <wp:effectExtent l="0" t="0" r="0" b="0"/>
            <wp:docPr id="14041793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4179319" name=""/>
                    <pic:cNvPicPr/>
                  </pic:nvPicPr>
                  <pic:blipFill>
                    <a:blip r:embed="rId290"/>
                    <a:stretch>
                      <a:fillRect/>
                    </a:stretch>
                  </pic:blipFill>
                  <pic:spPr>
                    <a:xfrm>
                      <a:off x="0" y="0"/>
                      <a:ext cx="5943600" cy="2804160"/>
                    </a:xfrm>
                    <a:prstGeom prst="rect">
                      <a:avLst/>
                    </a:prstGeom>
                  </pic:spPr>
                </pic:pic>
              </a:graphicData>
            </a:graphic>
          </wp:inline>
        </w:drawing>
      </w:r>
    </w:p>
    <w:p w14:paraId="53967453" w14:textId="77777777" w:rsidR="00AD4817" w:rsidRPr="00B24E5D" w:rsidRDefault="00AD4817" w:rsidP="00276DD7">
      <w:pPr>
        <w:pStyle w:val="BodyText"/>
        <w:rPr>
          <w:b/>
          <w:bCs/>
          <w:lang w:val="en-CA"/>
        </w:rPr>
      </w:pPr>
      <w:r w:rsidRPr="00B24E5D">
        <w:rPr>
          <w:b/>
          <w:bCs/>
          <w:lang w:val="en-CA"/>
        </w:rPr>
        <w:t>Flag Unchecked</w:t>
      </w:r>
    </w:p>
    <w:p w14:paraId="4DF97CD4" w14:textId="77777777" w:rsidR="00AD4817" w:rsidRDefault="00AD4817" w:rsidP="00276DD7">
      <w:pPr>
        <w:pStyle w:val="BodyText"/>
        <w:rPr>
          <w:lang w:val="en-CA"/>
        </w:rPr>
      </w:pPr>
      <w:r>
        <w:rPr>
          <w:lang w:val="en-CA"/>
        </w:rPr>
        <w:t>The user will ensure that the new flag within the OM System Option program is unchecked and save the settings.</w:t>
      </w:r>
    </w:p>
    <w:p w14:paraId="7736A156" w14:textId="77777777" w:rsidR="00AD4817" w:rsidRDefault="00AD4817" w:rsidP="00276DD7">
      <w:pPr>
        <w:pStyle w:val="BodyText"/>
        <w:rPr>
          <w:lang w:val="en-CA"/>
        </w:rPr>
      </w:pPr>
      <w:r>
        <w:rPr>
          <w:noProof/>
        </w:rPr>
        <w:drawing>
          <wp:inline distT="0" distB="0" distL="0" distR="0" wp14:anchorId="4E5FA7A7" wp14:editId="46AF9134">
            <wp:extent cx="5943600" cy="2532380"/>
            <wp:effectExtent l="0" t="0" r="0" b="1270"/>
            <wp:docPr id="4511194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1119415" name=""/>
                    <pic:cNvPicPr/>
                  </pic:nvPicPr>
                  <pic:blipFill>
                    <a:blip r:embed="rId291"/>
                    <a:stretch>
                      <a:fillRect/>
                    </a:stretch>
                  </pic:blipFill>
                  <pic:spPr>
                    <a:xfrm>
                      <a:off x="0" y="0"/>
                      <a:ext cx="5943600" cy="2532380"/>
                    </a:xfrm>
                    <a:prstGeom prst="rect">
                      <a:avLst/>
                    </a:prstGeom>
                  </pic:spPr>
                </pic:pic>
              </a:graphicData>
            </a:graphic>
          </wp:inline>
        </w:drawing>
      </w:r>
    </w:p>
    <w:p w14:paraId="05D855A9" w14:textId="77777777" w:rsidR="00AD4817" w:rsidRDefault="00AD4817" w:rsidP="00276DD7">
      <w:pPr>
        <w:pStyle w:val="BodyText"/>
        <w:rPr>
          <w:lang w:val="en-CA"/>
        </w:rPr>
      </w:pPr>
      <w:r>
        <w:rPr>
          <w:lang w:val="en-CA"/>
        </w:rPr>
        <w:t>The user will then traverse to the Activities program, insert a new record, and select the Opportunity LOV to view no records. This is to be expected because the list is no longer unrestricted to the Organization or Contact LOV values.</w:t>
      </w:r>
    </w:p>
    <w:p w14:paraId="575AD9C8" w14:textId="77777777" w:rsidR="00AD4817" w:rsidRDefault="00AD4817" w:rsidP="00276DD7">
      <w:pPr>
        <w:pStyle w:val="BodyText"/>
        <w:rPr>
          <w:lang w:val="en-CA"/>
        </w:rPr>
      </w:pPr>
      <w:r>
        <w:rPr>
          <w:noProof/>
        </w:rPr>
        <w:lastRenderedPageBreak/>
        <w:drawing>
          <wp:inline distT="0" distB="0" distL="0" distR="0" wp14:anchorId="58624212" wp14:editId="4C8D7FA2">
            <wp:extent cx="5943600" cy="2842895"/>
            <wp:effectExtent l="0" t="0" r="0" b="0"/>
            <wp:docPr id="3871977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7197786" name=""/>
                    <pic:cNvPicPr/>
                  </pic:nvPicPr>
                  <pic:blipFill>
                    <a:blip r:embed="rId292"/>
                    <a:stretch>
                      <a:fillRect/>
                    </a:stretch>
                  </pic:blipFill>
                  <pic:spPr>
                    <a:xfrm>
                      <a:off x="0" y="0"/>
                      <a:ext cx="5943600" cy="2842895"/>
                    </a:xfrm>
                    <a:prstGeom prst="rect">
                      <a:avLst/>
                    </a:prstGeom>
                  </pic:spPr>
                </pic:pic>
              </a:graphicData>
            </a:graphic>
          </wp:inline>
        </w:drawing>
      </w:r>
    </w:p>
    <w:p w14:paraId="5361BFFF" w14:textId="77777777" w:rsidR="00AD4817" w:rsidRDefault="00AD4817" w:rsidP="00276DD7">
      <w:pPr>
        <w:pStyle w:val="BodyText"/>
        <w:rPr>
          <w:lang w:val="en-CA"/>
        </w:rPr>
      </w:pPr>
      <w:r>
        <w:rPr>
          <w:lang w:val="en-CA"/>
        </w:rPr>
        <w:t>The user will enter an Organization and Contact, then once again view the records within the Opportunity LOV.</w:t>
      </w:r>
    </w:p>
    <w:p w14:paraId="680F7A84" w14:textId="77777777" w:rsidR="00AD4817" w:rsidRPr="003D4F74" w:rsidRDefault="00AD4817" w:rsidP="00276DD7">
      <w:pPr>
        <w:pStyle w:val="BodyText"/>
        <w:rPr>
          <w:lang w:val="en-CA"/>
        </w:rPr>
      </w:pPr>
      <w:r>
        <w:rPr>
          <w:noProof/>
        </w:rPr>
        <w:drawing>
          <wp:inline distT="0" distB="0" distL="0" distR="0" wp14:anchorId="6B66548C" wp14:editId="4FC671E0">
            <wp:extent cx="5943600" cy="2600960"/>
            <wp:effectExtent l="0" t="0" r="0" b="8890"/>
            <wp:docPr id="9407346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0734627" name=""/>
                    <pic:cNvPicPr/>
                  </pic:nvPicPr>
                  <pic:blipFill>
                    <a:blip r:embed="rId293"/>
                    <a:stretch>
                      <a:fillRect/>
                    </a:stretch>
                  </pic:blipFill>
                  <pic:spPr>
                    <a:xfrm>
                      <a:off x="0" y="0"/>
                      <a:ext cx="5943600" cy="2600960"/>
                    </a:xfrm>
                    <a:prstGeom prst="rect">
                      <a:avLst/>
                    </a:prstGeom>
                  </pic:spPr>
                </pic:pic>
              </a:graphicData>
            </a:graphic>
          </wp:inline>
        </w:drawing>
      </w:r>
    </w:p>
    <w:p w14:paraId="63F90BA4" w14:textId="77777777" w:rsidR="00AD4817" w:rsidRDefault="00AD4817" w:rsidP="00276DD7">
      <w:pPr>
        <w:pStyle w:val="BLOCKHEADING"/>
      </w:pPr>
    </w:p>
    <w:p w14:paraId="515BC4A7" w14:textId="77777777" w:rsidR="00861159" w:rsidRDefault="00861159" w:rsidP="00276DD7">
      <w:pPr>
        <w:pStyle w:val="Heading3"/>
      </w:pPr>
      <w:bookmarkStart w:id="119" w:name="_Toc241478569"/>
      <w:r>
        <w:t xml:space="preserve">Opportunity Management – New Top 5 Contacts Table Added to Organizations and Contacts </w:t>
      </w:r>
      <w:r w:rsidRPr="00587635">
        <w:rPr>
          <w:b w:val="0"/>
          <w:bCs/>
        </w:rPr>
        <w:t>(</w:t>
      </w:r>
      <w:r>
        <w:rPr>
          <w:b w:val="0"/>
          <w:bCs/>
        </w:rPr>
        <w:t>CAM-10</w:t>
      </w:r>
      <w:r w:rsidRPr="004A5F73">
        <w:rPr>
          <w:b w:val="0"/>
          <w:bCs/>
          <w:lang w:val="en-CA"/>
        </w:rPr>
        <w:t>7</w:t>
      </w:r>
      <w:r>
        <w:rPr>
          <w:b w:val="0"/>
          <w:bCs/>
          <w:lang w:val="en-CA"/>
        </w:rPr>
        <w:t>82</w:t>
      </w:r>
      <w:r>
        <w:rPr>
          <w:b w:val="0"/>
          <w:bCs/>
        </w:rPr>
        <w:t>)</w:t>
      </w:r>
      <w:bookmarkEnd w:id="119"/>
    </w:p>
    <w:p w14:paraId="48942823" w14:textId="77777777" w:rsidR="00861159" w:rsidRDefault="00861159" w:rsidP="00276DD7">
      <w:pPr>
        <w:pStyle w:val="BLOCKHEADING"/>
        <w:rPr>
          <w:lang w:val="en-CA"/>
        </w:rPr>
      </w:pPr>
      <w:r>
        <w:rPr>
          <w:lang w:val="en-CA"/>
        </w:rPr>
        <w:t>Overview</w:t>
      </w:r>
    </w:p>
    <w:p w14:paraId="76D4AF03" w14:textId="77777777" w:rsidR="00861159" w:rsidRDefault="00861159" w:rsidP="00276DD7">
      <w:pPr>
        <w:pStyle w:val="BodyText"/>
      </w:pPr>
      <w:r>
        <w:t xml:space="preserve">A new table aptly named </w:t>
      </w:r>
      <w:r w:rsidRPr="00FE7A86">
        <w:rPr>
          <w:b/>
          <w:bCs/>
        </w:rPr>
        <w:t>“Top 5 Contacts”</w:t>
      </w:r>
      <w:r>
        <w:t xml:space="preserve"> have been introduced within the Organizations </w:t>
      </w:r>
      <w:r w:rsidRPr="00472997">
        <w:rPr>
          <w:b/>
          <w:bCs/>
        </w:rPr>
        <w:t xml:space="preserve">‘OMORGANIZATION’ </w:t>
      </w:r>
      <w:r>
        <w:t xml:space="preserve">and Contacts </w:t>
      </w:r>
      <w:r w:rsidRPr="00472997">
        <w:rPr>
          <w:b/>
          <w:bCs/>
        </w:rPr>
        <w:t xml:space="preserve">‘SYSCNTCT’ </w:t>
      </w:r>
      <w:r>
        <w:t>programs. These tables provide the user with information on which contact is the most active via other contacts. This addition aims for the goal of avoiding having to navigate through an abundance of activities.</w:t>
      </w:r>
    </w:p>
    <w:p w14:paraId="584B004C" w14:textId="77777777" w:rsidR="00861159" w:rsidRPr="00472997" w:rsidRDefault="00861159" w:rsidP="00276DD7">
      <w:pPr>
        <w:pStyle w:val="BLOCKHEADING"/>
        <w:rPr>
          <w:lang w:val="en-CA"/>
        </w:rPr>
      </w:pPr>
      <w:r w:rsidRPr="00472997">
        <w:rPr>
          <w:lang w:val="en-CA"/>
        </w:rPr>
        <w:lastRenderedPageBreak/>
        <w:t>Modifications</w:t>
      </w:r>
    </w:p>
    <w:p w14:paraId="50574757" w14:textId="77777777" w:rsidR="00861159" w:rsidRPr="00472997" w:rsidRDefault="00861159" w:rsidP="00276DD7">
      <w:pPr>
        <w:pStyle w:val="BodyText"/>
        <w:rPr>
          <w:lang w:val="en-CA"/>
        </w:rPr>
      </w:pPr>
      <w:r>
        <w:rPr>
          <w:lang w:val="en-CA"/>
        </w:rPr>
        <w:t>Organization Management Program</w:t>
      </w:r>
      <w:r w:rsidRPr="00472997">
        <w:rPr>
          <w:lang w:val="en-CA"/>
        </w:rPr>
        <w:t>:</w:t>
      </w:r>
    </w:p>
    <w:p w14:paraId="3F58A561" w14:textId="77777777" w:rsidR="00861159" w:rsidRDefault="00861159" w:rsidP="00276DD7">
      <w:pPr>
        <w:pStyle w:val="BodyText"/>
        <w:rPr>
          <w:lang w:val="en-CA"/>
        </w:rPr>
      </w:pPr>
      <w:r>
        <w:rPr>
          <w:noProof/>
        </w:rPr>
        <w:drawing>
          <wp:inline distT="0" distB="0" distL="0" distR="0" wp14:anchorId="74FED5EE" wp14:editId="6F620E48">
            <wp:extent cx="5943600" cy="2768600"/>
            <wp:effectExtent l="0" t="0" r="0" b="0"/>
            <wp:docPr id="2653994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399438" name=""/>
                    <pic:cNvPicPr/>
                  </pic:nvPicPr>
                  <pic:blipFill>
                    <a:blip r:embed="rId294"/>
                    <a:stretch>
                      <a:fillRect/>
                    </a:stretch>
                  </pic:blipFill>
                  <pic:spPr>
                    <a:xfrm>
                      <a:off x="0" y="0"/>
                      <a:ext cx="5943600" cy="2768600"/>
                    </a:xfrm>
                    <a:prstGeom prst="rect">
                      <a:avLst/>
                    </a:prstGeom>
                  </pic:spPr>
                </pic:pic>
              </a:graphicData>
            </a:graphic>
          </wp:inline>
        </w:drawing>
      </w:r>
    </w:p>
    <w:p w14:paraId="46CD4CBC" w14:textId="77777777" w:rsidR="00861159" w:rsidRDefault="00861159" w:rsidP="00276DD7">
      <w:pPr>
        <w:pStyle w:val="BodyText"/>
        <w:rPr>
          <w:lang w:val="en-CA"/>
        </w:rPr>
      </w:pPr>
      <w:r>
        <w:rPr>
          <w:lang w:val="en-CA"/>
        </w:rPr>
        <w:t>Contacts Program:</w:t>
      </w:r>
    </w:p>
    <w:p w14:paraId="4D05A19C" w14:textId="77777777" w:rsidR="00861159" w:rsidRDefault="00861159" w:rsidP="00276DD7">
      <w:pPr>
        <w:pStyle w:val="BodyText"/>
        <w:rPr>
          <w:lang w:val="en-CA"/>
        </w:rPr>
      </w:pPr>
      <w:r>
        <w:rPr>
          <w:noProof/>
        </w:rPr>
        <w:drawing>
          <wp:inline distT="0" distB="0" distL="0" distR="0" wp14:anchorId="1FCAE60E" wp14:editId="45E87157">
            <wp:extent cx="5943600" cy="2950845"/>
            <wp:effectExtent l="0" t="0" r="0" b="1905"/>
            <wp:docPr id="3531150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3115089" name=""/>
                    <pic:cNvPicPr/>
                  </pic:nvPicPr>
                  <pic:blipFill>
                    <a:blip r:embed="rId295"/>
                    <a:stretch>
                      <a:fillRect/>
                    </a:stretch>
                  </pic:blipFill>
                  <pic:spPr>
                    <a:xfrm>
                      <a:off x="0" y="0"/>
                      <a:ext cx="5943600" cy="2950845"/>
                    </a:xfrm>
                    <a:prstGeom prst="rect">
                      <a:avLst/>
                    </a:prstGeom>
                  </pic:spPr>
                </pic:pic>
              </a:graphicData>
            </a:graphic>
          </wp:inline>
        </w:drawing>
      </w:r>
    </w:p>
    <w:p w14:paraId="6C15CB4A" w14:textId="77777777" w:rsidR="00861159" w:rsidRDefault="00861159" w:rsidP="00276DD7">
      <w:pPr>
        <w:pStyle w:val="BLOCKHEADING"/>
        <w:rPr>
          <w:lang w:val="en-CA"/>
        </w:rPr>
      </w:pPr>
      <w:r w:rsidRPr="00E64B12">
        <w:rPr>
          <w:lang w:val="en-CA"/>
        </w:rPr>
        <w:t>Implementation</w:t>
      </w:r>
    </w:p>
    <w:p w14:paraId="1B24CC1F" w14:textId="77777777" w:rsidR="00861159" w:rsidRDefault="00861159" w:rsidP="00276DD7">
      <w:pPr>
        <w:pStyle w:val="BodyText"/>
      </w:pPr>
      <w:r>
        <w:rPr>
          <w:lang w:val="en-CA"/>
        </w:rPr>
        <w:t xml:space="preserve">Two new tables have been added to the </w:t>
      </w:r>
      <w:r>
        <w:t xml:space="preserve">Organizations </w:t>
      </w:r>
      <w:r w:rsidRPr="00472997">
        <w:rPr>
          <w:b/>
          <w:bCs/>
        </w:rPr>
        <w:t xml:space="preserve">‘OMORGANIZATION’ </w:t>
      </w:r>
      <w:r>
        <w:t xml:space="preserve">and Contacts </w:t>
      </w:r>
      <w:r w:rsidRPr="00472997">
        <w:rPr>
          <w:b/>
          <w:bCs/>
        </w:rPr>
        <w:t xml:space="preserve">‘SYSCNTCT’ </w:t>
      </w:r>
      <w:r>
        <w:t xml:space="preserve">programs respectively. These additions provide an overview of which internal contact (Company Type) has the most “interactions” with the organization or contact based on a ranking system. </w:t>
      </w:r>
    </w:p>
    <w:p w14:paraId="6DB78D03" w14:textId="77777777" w:rsidR="00861159" w:rsidRDefault="00861159" w:rsidP="00276DD7">
      <w:pPr>
        <w:pStyle w:val="BodyText"/>
      </w:pPr>
      <w:r>
        <w:t xml:space="preserve">The count of interactions is based upon the number of Activities the C-Type user is defined in both the ‘For Contact’ field </w:t>
      </w:r>
      <w:r w:rsidRPr="00A95210">
        <w:t xml:space="preserve">(OM#SYSACTIONITEMS&gt;SYSAI_PMDIST_CONTACT_CODE) and the Additional Contacts </w:t>
      </w:r>
      <w:r>
        <w:t>table</w:t>
      </w:r>
      <w:r w:rsidRPr="00A95210">
        <w:t xml:space="preserve"> (OM#ACTIONITEMDIST&gt;PMDIST_CONTACT_CODE)</w:t>
      </w:r>
      <w:r>
        <w:t>. For the ranking, if there is a tie between several contacts, the program will prioritize the order based upon the most recent Last Date, and then by alphabetical order.</w:t>
      </w:r>
    </w:p>
    <w:p w14:paraId="35A99E6E" w14:textId="77777777" w:rsidR="00861159" w:rsidRDefault="00861159" w:rsidP="00276DD7">
      <w:pPr>
        <w:pStyle w:val="BodyText"/>
      </w:pPr>
      <w:r>
        <w:lastRenderedPageBreak/>
        <w:t>In both programs, the new table will immediately be displayed with the following columns:</w:t>
      </w:r>
    </w:p>
    <w:tbl>
      <w:tblPr>
        <w:tblStyle w:val="TableGrid"/>
        <w:tblW w:w="0" w:type="auto"/>
        <w:tblInd w:w="720" w:type="dxa"/>
        <w:tblLook w:val="04A0" w:firstRow="1" w:lastRow="0" w:firstColumn="1" w:lastColumn="0" w:noHBand="0" w:noVBand="1"/>
      </w:tblPr>
      <w:tblGrid>
        <w:gridCol w:w="2061"/>
        <w:gridCol w:w="6281"/>
      </w:tblGrid>
      <w:tr w:rsidR="00861159" w14:paraId="71500F55" w14:textId="77777777" w:rsidTr="002C79C4">
        <w:tc>
          <w:tcPr>
            <w:tcW w:w="2110" w:type="dxa"/>
          </w:tcPr>
          <w:p w14:paraId="472FC2FE" w14:textId="77777777" w:rsidR="00861159" w:rsidRDefault="00861159" w:rsidP="00276DD7">
            <w:pPr>
              <w:pStyle w:val="BodyText"/>
              <w:ind w:left="0"/>
            </w:pPr>
            <w:r>
              <w:t>Rank</w:t>
            </w:r>
          </w:p>
        </w:tc>
        <w:tc>
          <w:tcPr>
            <w:tcW w:w="6520" w:type="dxa"/>
          </w:tcPr>
          <w:p w14:paraId="0E586CBC" w14:textId="77777777" w:rsidR="00861159" w:rsidRDefault="00861159" w:rsidP="00276DD7">
            <w:pPr>
              <w:pStyle w:val="BodyText"/>
              <w:ind w:left="0"/>
            </w:pPr>
            <w:r>
              <w:t>Rank of user based upon the value of interactions with the organization</w:t>
            </w:r>
          </w:p>
        </w:tc>
      </w:tr>
      <w:tr w:rsidR="00861159" w14:paraId="2B2674CF" w14:textId="77777777" w:rsidTr="002C79C4">
        <w:tc>
          <w:tcPr>
            <w:tcW w:w="2110" w:type="dxa"/>
          </w:tcPr>
          <w:p w14:paraId="27692212" w14:textId="77777777" w:rsidR="00861159" w:rsidRDefault="00861159" w:rsidP="00276DD7">
            <w:pPr>
              <w:pStyle w:val="BodyText"/>
              <w:ind w:left="0"/>
            </w:pPr>
            <w:r>
              <w:t>Name</w:t>
            </w:r>
          </w:p>
        </w:tc>
        <w:tc>
          <w:tcPr>
            <w:tcW w:w="6520" w:type="dxa"/>
          </w:tcPr>
          <w:p w14:paraId="074CDF7D" w14:textId="77777777" w:rsidR="00861159" w:rsidRDefault="00861159" w:rsidP="00276DD7">
            <w:pPr>
              <w:pStyle w:val="BodyText"/>
              <w:ind w:left="0"/>
            </w:pPr>
            <w:r>
              <w:t>First and Last Name of Contact</w:t>
            </w:r>
          </w:p>
        </w:tc>
      </w:tr>
      <w:tr w:rsidR="00861159" w14:paraId="39A004F1" w14:textId="77777777" w:rsidTr="002C79C4">
        <w:tc>
          <w:tcPr>
            <w:tcW w:w="2110" w:type="dxa"/>
          </w:tcPr>
          <w:p w14:paraId="7D5BFE17" w14:textId="77777777" w:rsidR="00861159" w:rsidRDefault="00861159" w:rsidP="00276DD7">
            <w:pPr>
              <w:pStyle w:val="BodyText"/>
              <w:ind w:left="0"/>
            </w:pPr>
            <w:r>
              <w:t>Interactions</w:t>
            </w:r>
          </w:p>
        </w:tc>
        <w:tc>
          <w:tcPr>
            <w:tcW w:w="6520" w:type="dxa"/>
          </w:tcPr>
          <w:p w14:paraId="4D2FB0D7" w14:textId="77777777" w:rsidR="00861159" w:rsidRDefault="00861159" w:rsidP="00276DD7">
            <w:pPr>
              <w:pStyle w:val="BodyText"/>
              <w:ind w:left="0"/>
            </w:pPr>
            <w:r>
              <w:t>Number of Activities the user is defined in</w:t>
            </w:r>
          </w:p>
        </w:tc>
      </w:tr>
      <w:tr w:rsidR="00861159" w14:paraId="6E34DD6F" w14:textId="77777777" w:rsidTr="002C79C4">
        <w:tc>
          <w:tcPr>
            <w:tcW w:w="2110" w:type="dxa"/>
          </w:tcPr>
          <w:p w14:paraId="4AEA6D6A" w14:textId="77777777" w:rsidR="00861159" w:rsidRDefault="00861159" w:rsidP="00276DD7">
            <w:pPr>
              <w:pStyle w:val="BodyText"/>
              <w:ind w:left="0"/>
            </w:pPr>
            <w:r>
              <w:t>Last Date</w:t>
            </w:r>
          </w:p>
        </w:tc>
        <w:tc>
          <w:tcPr>
            <w:tcW w:w="6520" w:type="dxa"/>
          </w:tcPr>
          <w:p w14:paraId="1E744983" w14:textId="77777777" w:rsidR="00861159" w:rsidRDefault="00861159" w:rsidP="00276DD7">
            <w:pPr>
              <w:pStyle w:val="BodyText"/>
              <w:ind w:left="0"/>
            </w:pPr>
            <w:r>
              <w:t xml:space="preserve">Current last Activity Date user is defined in </w:t>
            </w:r>
          </w:p>
        </w:tc>
      </w:tr>
      <w:tr w:rsidR="00861159" w14:paraId="6402BF00" w14:textId="77777777" w:rsidTr="002C79C4">
        <w:tc>
          <w:tcPr>
            <w:tcW w:w="2110" w:type="dxa"/>
          </w:tcPr>
          <w:p w14:paraId="7D1FEA06" w14:textId="77777777" w:rsidR="00861159" w:rsidRDefault="00861159" w:rsidP="00276DD7">
            <w:pPr>
              <w:pStyle w:val="BodyText"/>
              <w:ind w:left="0"/>
            </w:pPr>
            <w:r>
              <w:t>Phone</w:t>
            </w:r>
          </w:p>
        </w:tc>
        <w:tc>
          <w:tcPr>
            <w:tcW w:w="6520" w:type="dxa"/>
          </w:tcPr>
          <w:p w14:paraId="4C61EE60" w14:textId="77777777" w:rsidR="00861159" w:rsidRDefault="00861159" w:rsidP="00276DD7">
            <w:pPr>
              <w:pStyle w:val="BodyText"/>
              <w:ind w:left="0"/>
            </w:pPr>
            <w:r>
              <w:t>Phone number of Company Contact</w:t>
            </w:r>
          </w:p>
        </w:tc>
      </w:tr>
      <w:tr w:rsidR="00861159" w14:paraId="6392126D" w14:textId="77777777" w:rsidTr="002C79C4">
        <w:tc>
          <w:tcPr>
            <w:tcW w:w="2110" w:type="dxa"/>
          </w:tcPr>
          <w:p w14:paraId="586652F1" w14:textId="77777777" w:rsidR="00861159" w:rsidRDefault="00861159" w:rsidP="00276DD7">
            <w:pPr>
              <w:pStyle w:val="BodyText"/>
              <w:ind w:left="0"/>
            </w:pPr>
            <w:r>
              <w:t>Email</w:t>
            </w:r>
          </w:p>
        </w:tc>
        <w:tc>
          <w:tcPr>
            <w:tcW w:w="6520" w:type="dxa"/>
          </w:tcPr>
          <w:p w14:paraId="6888CFA0" w14:textId="77777777" w:rsidR="00861159" w:rsidRDefault="00861159" w:rsidP="00276DD7">
            <w:pPr>
              <w:pStyle w:val="BodyText"/>
              <w:ind w:left="0"/>
            </w:pPr>
            <w:r>
              <w:t>Email of Company Contact</w:t>
            </w:r>
          </w:p>
        </w:tc>
      </w:tr>
      <w:tr w:rsidR="00861159" w14:paraId="27A94599" w14:textId="77777777" w:rsidTr="002C79C4">
        <w:tc>
          <w:tcPr>
            <w:tcW w:w="2110" w:type="dxa"/>
          </w:tcPr>
          <w:p w14:paraId="75D9CF9D" w14:textId="77777777" w:rsidR="00861159" w:rsidRDefault="00861159" w:rsidP="00276DD7">
            <w:pPr>
              <w:pStyle w:val="BodyText"/>
              <w:ind w:left="0"/>
            </w:pPr>
            <w:r>
              <w:t>View Interactions</w:t>
            </w:r>
          </w:p>
        </w:tc>
        <w:tc>
          <w:tcPr>
            <w:tcW w:w="6520" w:type="dxa"/>
          </w:tcPr>
          <w:p w14:paraId="3FFEA914" w14:textId="77777777" w:rsidR="00861159" w:rsidRDefault="00861159" w:rsidP="00276DD7">
            <w:pPr>
              <w:pStyle w:val="BodyText"/>
              <w:ind w:left="0"/>
            </w:pPr>
            <w:r>
              <w:t>Button when clicked will display details on all Organization/Contact - Contact Interactions</w:t>
            </w:r>
          </w:p>
        </w:tc>
      </w:tr>
    </w:tbl>
    <w:p w14:paraId="23DFD68D" w14:textId="77777777" w:rsidR="00861159" w:rsidRDefault="00861159" w:rsidP="00276DD7">
      <w:pPr>
        <w:pStyle w:val="BodyText"/>
      </w:pPr>
    </w:p>
    <w:p w14:paraId="5D369C23" w14:textId="77777777" w:rsidR="00861159" w:rsidRDefault="00861159" w:rsidP="00276DD7">
      <w:pPr>
        <w:pStyle w:val="Graphic"/>
      </w:pPr>
      <w:r>
        <w:t>Organization Management</w:t>
      </w:r>
    </w:p>
    <w:p w14:paraId="1310DE68" w14:textId="77777777" w:rsidR="00861159" w:rsidRDefault="00861159" w:rsidP="00276DD7">
      <w:pPr>
        <w:pStyle w:val="BodyText"/>
      </w:pPr>
      <w:r>
        <w:t>For Organization Management, the Top 5 Contacts Table is displayed when a user opens an organization.</w:t>
      </w:r>
    </w:p>
    <w:p w14:paraId="093100A5" w14:textId="77777777" w:rsidR="00861159" w:rsidRDefault="00861159" w:rsidP="00276DD7">
      <w:pPr>
        <w:pStyle w:val="BodyText"/>
      </w:pPr>
      <w:r>
        <w:rPr>
          <w:noProof/>
        </w:rPr>
        <w:drawing>
          <wp:inline distT="0" distB="0" distL="0" distR="0" wp14:anchorId="0150F0AC" wp14:editId="192DB6B3">
            <wp:extent cx="5943600" cy="2768600"/>
            <wp:effectExtent l="0" t="0" r="0" b="0"/>
            <wp:docPr id="19846041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4604146" name=""/>
                    <pic:cNvPicPr/>
                  </pic:nvPicPr>
                  <pic:blipFill>
                    <a:blip r:embed="rId294"/>
                    <a:stretch>
                      <a:fillRect/>
                    </a:stretch>
                  </pic:blipFill>
                  <pic:spPr>
                    <a:xfrm>
                      <a:off x="0" y="0"/>
                      <a:ext cx="5943600" cy="2768600"/>
                    </a:xfrm>
                    <a:prstGeom prst="rect">
                      <a:avLst/>
                    </a:prstGeom>
                  </pic:spPr>
                </pic:pic>
              </a:graphicData>
            </a:graphic>
          </wp:inline>
        </w:drawing>
      </w:r>
    </w:p>
    <w:p w14:paraId="37F26AA5" w14:textId="77777777" w:rsidR="00861159" w:rsidRDefault="00861159" w:rsidP="00276DD7">
      <w:pPr>
        <w:pStyle w:val="BodyText"/>
      </w:pPr>
      <w:r>
        <w:t>To insert a Contact into the table, the user will first enter a new Activity and ensure that the organization is listed within the Item Details section.</w:t>
      </w:r>
    </w:p>
    <w:p w14:paraId="69F21853" w14:textId="77777777" w:rsidR="00861159" w:rsidRDefault="00861159" w:rsidP="00276DD7">
      <w:pPr>
        <w:pStyle w:val="BodyText"/>
      </w:pPr>
      <w:r>
        <w:rPr>
          <w:noProof/>
        </w:rPr>
        <w:lastRenderedPageBreak/>
        <w:drawing>
          <wp:inline distT="0" distB="0" distL="0" distR="0" wp14:anchorId="09C6BE0F" wp14:editId="2875F9F0">
            <wp:extent cx="5943600" cy="2489835"/>
            <wp:effectExtent l="0" t="0" r="0" b="5715"/>
            <wp:docPr id="16713364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1336445" name=""/>
                    <pic:cNvPicPr/>
                  </pic:nvPicPr>
                  <pic:blipFill>
                    <a:blip r:embed="rId296"/>
                    <a:stretch>
                      <a:fillRect/>
                    </a:stretch>
                  </pic:blipFill>
                  <pic:spPr>
                    <a:xfrm>
                      <a:off x="0" y="0"/>
                      <a:ext cx="5943600" cy="2489835"/>
                    </a:xfrm>
                    <a:prstGeom prst="rect">
                      <a:avLst/>
                    </a:prstGeom>
                  </pic:spPr>
                </pic:pic>
              </a:graphicData>
            </a:graphic>
          </wp:inline>
        </w:drawing>
      </w:r>
    </w:p>
    <w:p w14:paraId="079C26EF" w14:textId="77777777" w:rsidR="00861159" w:rsidRDefault="00861159" w:rsidP="00276DD7">
      <w:pPr>
        <w:pStyle w:val="BodyText"/>
      </w:pPr>
      <w:r>
        <w:t>The user will then go to the second tab “Additional Contacts” and insert a Company Contact that they wish to display on the Top 5 Contacts table for the Organization then promptly save.</w:t>
      </w:r>
    </w:p>
    <w:p w14:paraId="0C8E5F31" w14:textId="77777777" w:rsidR="00861159" w:rsidRDefault="00861159" w:rsidP="00276DD7">
      <w:pPr>
        <w:pStyle w:val="BodyText"/>
      </w:pPr>
      <w:r>
        <w:rPr>
          <w:noProof/>
        </w:rPr>
        <w:drawing>
          <wp:inline distT="0" distB="0" distL="0" distR="0" wp14:anchorId="51023C06" wp14:editId="5DC58D7A">
            <wp:extent cx="5943600" cy="1823720"/>
            <wp:effectExtent l="0" t="0" r="0" b="5080"/>
            <wp:docPr id="8324813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2481332" name=""/>
                    <pic:cNvPicPr/>
                  </pic:nvPicPr>
                  <pic:blipFill>
                    <a:blip r:embed="rId297"/>
                    <a:stretch>
                      <a:fillRect/>
                    </a:stretch>
                  </pic:blipFill>
                  <pic:spPr>
                    <a:xfrm>
                      <a:off x="0" y="0"/>
                      <a:ext cx="5943600" cy="1823720"/>
                    </a:xfrm>
                    <a:prstGeom prst="rect">
                      <a:avLst/>
                    </a:prstGeom>
                  </pic:spPr>
                </pic:pic>
              </a:graphicData>
            </a:graphic>
          </wp:inline>
        </w:drawing>
      </w:r>
    </w:p>
    <w:p w14:paraId="4CE68F66" w14:textId="77777777" w:rsidR="00861159" w:rsidRDefault="00861159" w:rsidP="00276DD7">
      <w:pPr>
        <w:pStyle w:val="BodyText"/>
      </w:pPr>
      <w:r>
        <w:t>Upon saving, the table is updated and the user can refresh the Organization Management program to view the updated list with the new entry on the table.</w:t>
      </w:r>
    </w:p>
    <w:p w14:paraId="44182986" w14:textId="77777777" w:rsidR="00861159" w:rsidRDefault="00861159" w:rsidP="00276DD7">
      <w:pPr>
        <w:pStyle w:val="BodyText"/>
      </w:pPr>
      <w:r>
        <w:rPr>
          <w:noProof/>
        </w:rPr>
        <w:drawing>
          <wp:inline distT="0" distB="0" distL="0" distR="0" wp14:anchorId="7ED17B00" wp14:editId="4568AE9A">
            <wp:extent cx="5943600" cy="2625725"/>
            <wp:effectExtent l="0" t="0" r="0" b="3175"/>
            <wp:docPr id="20054862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5486223" name=""/>
                    <pic:cNvPicPr/>
                  </pic:nvPicPr>
                  <pic:blipFill>
                    <a:blip r:embed="rId298"/>
                    <a:stretch>
                      <a:fillRect/>
                    </a:stretch>
                  </pic:blipFill>
                  <pic:spPr>
                    <a:xfrm>
                      <a:off x="0" y="0"/>
                      <a:ext cx="5943600" cy="2625725"/>
                    </a:xfrm>
                    <a:prstGeom prst="rect">
                      <a:avLst/>
                    </a:prstGeom>
                  </pic:spPr>
                </pic:pic>
              </a:graphicData>
            </a:graphic>
          </wp:inline>
        </w:drawing>
      </w:r>
    </w:p>
    <w:p w14:paraId="6DFDE1FA" w14:textId="77777777" w:rsidR="00861159" w:rsidRDefault="00861159" w:rsidP="00276DD7">
      <w:pPr>
        <w:pStyle w:val="BodyText"/>
      </w:pPr>
    </w:p>
    <w:p w14:paraId="3FD32E07" w14:textId="77777777" w:rsidR="00861159" w:rsidRDefault="00861159" w:rsidP="00276DD7">
      <w:pPr>
        <w:pStyle w:val="Graphic"/>
      </w:pPr>
      <w:r>
        <w:lastRenderedPageBreak/>
        <w:t>Contacts</w:t>
      </w:r>
    </w:p>
    <w:p w14:paraId="2399A646" w14:textId="77777777" w:rsidR="00861159" w:rsidRDefault="00861159" w:rsidP="00276DD7">
      <w:pPr>
        <w:pStyle w:val="BodyText"/>
      </w:pPr>
      <w:r>
        <w:t xml:space="preserve">For Contacts Program specifically, the Top 5 Contacts Table is displayed when a user opens an </w:t>
      </w:r>
      <w:r w:rsidRPr="003A0B5F">
        <w:rPr>
          <w:b/>
          <w:bCs/>
        </w:rPr>
        <w:t>external</w:t>
      </w:r>
      <w:r>
        <w:t xml:space="preserve"> contact. The Top 5 Contacts table will not be displayed for a Company or Organization type contact.</w:t>
      </w:r>
    </w:p>
    <w:p w14:paraId="588C9C34" w14:textId="77777777" w:rsidR="00861159" w:rsidRDefault="00861159" w:rsidP="00276DD7">
      <w:pPr>
        <w:pStyle w:val="BodyText"/>
      </w:pPr>
      <w:r>
        <w:rPr>
          <w:noProof/>
        </w:rPr>
        <w:drawing>
          <wp:inline distT="0" distB="0" distL="0" distR="0" wp14:anchorId="5BFF30AC" wp14:editId="67FB1172">
            <wp:extent cx="5943600" cy="2950845"/>
            <wp:effectExtent l="0" t="0" r="0" b="1905"/>
            <wp:docPr id="5296139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9613984" name=""/>
                    <pic:cNvPicPr/>
                  </pic:nvPicPr>
                  <pic:blipFill>
                    <a:blip r:embed="rId295"/>
                    <a:stretch>
                      <a:fillRect/>
                    </a:stretch>
                  </pic:blipFill>
                  <pic:spPr>
                    <a:xfrm>
                      <a:off x="0" y="0"/>
                      <a:ext cx="5943600" cy="2950845"/>
                    </a:xfrm>
                    <a:prstGeom prst="rect">
                      <a:avLst/>
                    </a:prstGeom>
                  </pic:spPr>
                </pic:pic>
              </a:graphicData>
            </a:graphic>
          </wp:inline>
        </w:drawing>
      </w:r>
    </w:p>
    <w:p w14:paraId="25514963" w14:textId="77777777" w:rsidR="00861159" w:rsidRDefault="00861159" w:rsidP="00276DD7">
      <w:pPr>
        <w:pStyle w:val="BodyText"/>
      </w:pPr>
      <w:r>
        <w:t>To insert a Contact into the table, the user will first enter a new Activity and ensure that the desired contact is listed within the Item Details section.</w:t>
      </w:r>
    </w:p>
    <w:p w14:paraId="3A793448" w14:textId="77777777" w:rsidR="00861159" w:rsidRDefault="00861159" w:rsidP="00276DD7">
      <w:pPr>
        <w:pStyle w:val="BodyText"/>
      </w:pPr>
      <w:r>
        <w:rPr>
          <w:noProof/>
        </w:rPr>
        <w:drawing>
          <wp:inline distT="0" distB="0" distL="0" distR="0" wp14:anchorId="25D92FE3" wp14:editId="180ED968">
            <wp:extent cx="5943600" cy="2477135"/>
            <wp:effectExtent l="0" t="0" r="0" b="0"/>
            <wp:docPr id="19154328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5432858" name=""/>
                    <pic:cNvPicPr/>
                  </pic:nvPicPr>
                  <pic:blipFill>
                    <a:blip r:embed="rId299"/>
                    <a:stretch>
                      <a:fillRect/>
                    </a:stretch>
                  </pic:blipFill>
                  <pic:spPr>
                    <a:xfrm>
                      <a:off x="0" y="0"/>
                      <a:ext cx="5943600" cy="2477135"/>
                    </a:xfrm>
                    <a:prstGeom prst="rect">
                      <a:avLst/>
                    </a:prstGeom>
                  </pic:spPr>
                </pic:pic>
              </a:graphicData>
            </a:graphic>
          </wp:inline>
        </w:drawing>
      </w:r>
    </w:p>
    <w:p w14:paraId="56D77569" w14:textId="77777777" w:rsidR="00861159" w:rsidRDefault="00861159" w:rsidP="00276DD7">
      <w:pPr>
        <w:pStyle w:val="BodyText"/>
      </w:pPr>
      <w:r>
        <w:t>The user will then go to the second tab “Additional Contacts” and insert the Company Contact that they wish to display on the Top 5 Contacts table for the Organization then promptly save.</w:t>
      </w:r>
    </w:p>
    <w:p w14:paraId="22C03362" w14:textId="77777777" w:rsidR="00861159" w:rsidRDefault="00861159" w:rsidP="00276DD7">
      <w:pPr>
        <w:pStyle w:val="BodyText"/>
      </w:pPr>
      <w:r>
        <w:rPr>
          <w:noProof/>
        </w:rPr>
        <w:drawing>
          <wp:inline distT="0" distB="0" distL="0" distR="0" wp14:anchorId="0CB71844" wp14:editId="672AA5FE">
            <wp:extent cx="5943600" cy="1362075"/>
            <wp:effectExtent l="0" t="0" r="0" b="9525"/>
            <wp:docPr id="13690787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9078744" name=""/>
                    <pic:cNvPicPr/>
                  </pic:nvPicPr>
                  <pic:blipFill>
                    <a:blip r:embed="rId300"/>
                    <a:stretch>
                      <a:fillRect/>
                    </a:stretch>
                  </pic:blipFill>
                  <pic:spPr>
                    <a:xfrm>
                      <a:off x="0" y="0"/>
                      <a:ext cx="5943600" cy="1362075"/>
                    </a:xfrm>
                    <a:prstGeom prst="rect">
                      <a:avLst/>
                    </a:prstGeom>
                  </pic:spPr>
                </pic:pic>
              </a:graphicData>
            </a:graphic>
          </wp:inline>
        </w:drawing>
      </w:r>
    </w:p>
    <w:p w14:paraId="42800234" w14:textId="77777777" w:rsidR="00861159" w:rsidRDefault="00861159" w:rsidP="00276DD7">
      <w:pPr>
        <w:pStyle w:val="BodyText"/>
      </w:pPr>
      <w:r>
        <w:lastRenderedPageBreak/>
        <w:t>Upon saving, the table is updated and the user can refresh the Organization Management program to view the updated list with the new entry on the table.</w:t>
      </w:r>
    </w:p>
    <w:p w14:paraId="43E1694B" w14:textId="77777777" w:rsidR="00861159" w:rsidRDefault="00861159" w:rsidP="00276DD7">
      <w:pPr>
        <w:pStyle w:val="BodyText"/>
      </w:pPr>
      <w:r>
        <w:rPr>
          <w:noProof/>
        </w:rPr>
        <w:drawing>
          <wp:inline distT="0" distB="0" distL="0" distR="0" wp14:anchorId="6A2EF170" wp14:editId="25F152AB">
            <wp:extent cx="5943600" cy="2950845"/>
            <wp:effectExtent l="0" t="0" r="0" b="1905"/>
            <wp:docPr id="5827645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2764562" name=""/>
                    <pic:cNvPicPr/>
                  </pic:nvPicPr>
                  <pic:blipFill>
                    <a:blip r:embed="rId301"/>
                    <a:stretch>
                      <a:fillRect/>
                    </a:stretch>
                  </pic:blipFill>
                  <pic:spPr>
                    <a:xfrm>
                      <a:off x="0" y="0"/>
                      <a:ext cx="5943600" cy="2950845"/>
                    </a:xfrm>
                    <a:prstGeom prst="rect">
                      <a:avLst/>
                    </a:prstGeom>
                  </pic:spPr>
                </pic:pic>
              </a:graphicData>
            </a:graphic>
          </wp:inline>
        </w:drawing>
      </w:r>
    </w:p>
    <w:p w14:paraId="39914B5F" w14:textId="77777777" w:rsidR="00861159" w:rsidRDefault="00861159" w:rsidP="00276DD7">
      <w:pPr>
        <w:pStyle w:val="BodyText"/>
      </w:pPr>
    </w:p>
    <w:p w14:paraId="16054F49" w14:textId="77777777" w:rsidR="00861159" w:rsidRDefault="00861159" w:rsidP="00276DD7">
      <w:pPr>
        <w:pStyle w:val="BodyText"/>
        <w:rPr>
          <w:b/>
          <w:bCs/>
        </w:rPr>
      </w:pPr>
      <w:r w:rsidRPr="00DA61AA">
        <w:rPr>
          <w:b/>
          <w:bCs/>
        </w:rPr>
        <w:t>View Interactions</w:t>
      </w:r>
    </w:p>
    <w:p w14:paraId="64BF59D7" w14:textId="77777777" w:rsidR="00861159" w:rsidRDefault="00861159" w:rsidP="00276DD7">
      <w:pPr>
        <w:pStyle w:val="BodyText"/>
      </w:pPr>
      <w:r>
        <w:t>The user can view details of the contact interactions by clicking on the ‘View Interactions’ button beside any contact. Upon doing so, an additional program window will open displaying all interactions between the Organization/Contact with the Top 5 Contact.</w:t>
      </w:r>
    </w:p>
    <w:p w14:paraId="1BE68166" w14:textId="77777777" w:rsidR="00861159" w:rsidRPr="00DA61AA" w:rsidRDefault="00861159" w:rsidP="00276DD7">
      <w:pPr>
        <w:pStyle w:val="BodyText"/>
      </w:pPr>
      <w:r>
        <w:rPr>
          <w:noProof/>
        </w:rPr>
        <w:drawing>
          <wp:inline distT="0" distB="0" distL="0" distR="0" wp14:anchorId="35FD4310" wp14:editId="50028797">
            <wp:extent cx="5943600" cy="2904490"/>
            <wp:effectExtent l="0" t="0" r="0" b="0"/>
            <wp:docPr id="20162296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6229675" name=""/>
                    <pic:cNvPicPr/>
                  </pic:nvPicPr>
                  <pic:blipFill>
                    <a:blip r:embed="rId302"/>
                    <a:stretch>
                      <a:fillRect/>
                    </a:stretch>
                  </pic:blipFill>
                  <pic:spPr>
                    <a:xfrm>
                      <a:off x="0" y="0"/>
                      <a:ext cx="5943600" cy="2904490"/>
                    </a:xfrm>
                    <a:prstGeom prst="rect">
                      <a:avLst/>
                    </a:prstGeom>
                  </pic:spPr>
                </pic:pic>
              </a:graphicData>
            </a:graphic>
          </wp:inline>
        </w:drawing>
      </w:r>
    </w:p>
    <w:p w14:paraId="60D47365" w14:textId="77777777" w:rsidR="00861159" w:rsidRPr="00861159" w:rsidRDefault="00861159" w:rsidP="00276DD7">
      <w:pPr>
        <w:pStyle w:val="BodyText"/>
      </w:pPr>
    </w:p>
    <w:p w14:paraId="40BA454A" w14:textId="77777777" w:rsidR="00AD4817" w:rsidRDefault="00AD4817" w:rsidP="00276DD7">
      <w:pPr>
        <w:pStyle w:val="Heading3"/>
      </w:pPr>
      <w:bookmarkStart w:id="120" w:name="_Toc241478570"/>
      <w:r>
        <w:lastRenderedPageBreak/>
        <w:t xml:space="preserve">Opportunity Management – Opportunity Import Includes Two Renamed Columns </w:t>
      </w:r>
      <w:r w:rsidRPr="00587635">
        <w:rPr>
          <w:b w:val="0"/>
          <w:bCs/>
        </w:rPr>
        <w:t>(</w:t>
      </w:r>
      <w:r>
        <w:rPr>
          <w:b w:val="0"/>
          <w:bCs/>
        </w:rPr>
        <w:t>CAM-7134)</w:t>
      </w:r>
      <w:bookmarkEnd w:id="120"/>
    </w:p>
    <w:p w14:paraId="4500FE80" w14:textId="77777777" w:rsidR="00AD4817" w:rsidRDefault="00AD4817" w:rsidP="00AD4817">
      <w:pPr>
        <w:pStyle w:val="BLOCKHEADING"/>
        <w:rPr>
          <w:lang w:val="en-CA"/>
        </w:rPr>
      </w:pPr>
      <w:r>
        <w:rPr>
          <w:lang w:val="en-CA"/>
        </w:rPr>
        <w:t>Overview</w:t>
      </w:r>
    </w:p>
    <w:p w14:paraId="52304D70" w14:textId="77777777" w:rsidR="00AD4817" w:rsidRDefault="00AD4817" w:rsidP="00AD4817">
      <w:pPr>
        <w:pStyle w:val="BodyText"/>
        <w:rPr>
          <w:lang w:val="en-CA"/>
        </w:rPr>
      </w:pPr>
      <w:r>
        <w:rPr>
          <w:lang w:val="en-CA"/>
        </w:rPr>
        <w:t>Opportunity Management program now has name changes for two Columns within it’s Import record functionality.</w:t>
      </w:r>
    </w:p>
    <w:p w14:paraId="2217B2D5" w14:textId="77777777" w:rsidR="00AD4817" w:rsidRDefault="00AD4817" w:rsidP="00AD4817">
      <w:pPr>
        <w:pStyle w:val="BodyText"/>
        <w:rPr>
          <w:lang w:val="en-CA"/>
        </w:rPr>
      </w:pPr>
      <w:r>
        <w:rPr>
          <w:lang w:val="en-CA"/>
        </w:rPr>
        <w:t>Opportunity Company Name and Business Partner Name</w:t>
      </w:r>
    </w:p>
    <w:p w14:paraId="02345380" w14:textId="77777777" w:rsidR="00AD4817" w:rsidRDefault="00AD4817" w:rsidP="00AD4817">
      <w:pPr>
        <w:pStyle w:val="BodyText"/>
        <w:rPr>
          <w:lang w:val="en-CA"/>
        </w:rPr>
      </w:pPr>
      <w:r>
        <w:rPr>
          <w:lang w:val="en-CA"/>
        </w:rPr>
        <w:t>This new addition aims to streamline the Import process, reducing the possibility of invalid data.</w:t>
      </w:r>
    </w:p>
    <w:p w14:paraId="2C73F8DE" w14:textId="77777777" w:rsidR="00AD4817" w:rsidRPr="00455E06" w:rsidRDefault="00AD4817" w:rsidP="00AD4817">
      <w:pPr>
        <w:pStyle w:val="BLOCKHEADING"/>
        <w:rPr>
          <w:lang w:val="en-CA"/>
        </w:rPr>
      </w:pPr>
      <w:r w:rsidRPr="00455E06">
        <w:rPr>
          <w:lang w:val="en-CA"/>
        </w:rPr>
        <w:t>Modifications</w:t>
      </w:r>
    </w:p>
    <w:p w14:paraId="781F2C4C" w14:textId="77777777" w:rsidR="00AD4817" w:rsidRDefault="00AD4817" w:rsidP="00AD4817">
      <w:pPr>
        <w:pStyle w:val="BodyText"/>
        <w:rPr>
          <w:lang w:val="en-CA"/>
        </w:rPr>
      </w:pPr>
      <w:r>
        <w:rPr>
          <w:lang w:val="en-CA"/>
        </w:rPr>
        <w:t>Runtime feature program:</w:t>
      </w:r>
    </w:p>
    <w:p w14:paraId="5EF353AC" w14:textId="77777777" w:rsidR="00AD4817" w:rsidRDefault="00AD4817" w:rsidP="00AD4817">
      <w:pPr>
        <w:pStyle w:val="BodyText"/>
        <w:rPr>
          <w:lang w:val="en-CA"/>
        </w:rPr>
      </w:pPr>
      <w:r>
        <w:rPr>
          <w:noProof/>
        </w:rPr>
        <w:drawing>
          <wp:inline distT="0" distB="0" distL="0" distR="0" wp14:anchorId="5D87C7E9" wp14:editId="3D0D1E2C">
            <wp:extent cx="5943600" cy="2820035"/>
            <wp:effectExtent l="0" t="0" r="0" b="0"/>
            <wp:docPr id="6778450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7845006" name=""/>
                    <pic:cNvPicPr/>
                  </pic:nvPicPr>
                  <pic:blipFill>
                    <a:blip r:embed="rId303"/>
                    <a:stretch>
                      <a:fillRect/>
                    </a:stretch>
                  </pic:blipFill>
                  <pic:spPr>
                    <a:xfrm>
                      <a:off x="0" y="0"/>
                      <a:ext cx="5943600" cy="2820035"/>
                    </a:xfrm>
                    <a:prstGeom prst="rect">
                      <a:avLst/>
                    </a:prstGeom>
                  </pic:spPr>
                </pic:pic>
              </a:graphicData>
            </a:graphic>
          </wp:inline>
        </w:drawing>
      </w:r>
    </w:p>
    <w:p w14:paraId="37DDD543" w14:textId="77777777" w:rsidR="00AD4817" w:rsidRDefault="00AD4817" w:rsidP="00AD4817">
      <w:pPr>
        <w:pStyle w:val="BLOCKHEADING"/>
        <w:rPr>
          <w:lang w:val="en-CA"/>
        </w:rPr>
      </w:pPr>
      <w:r w:rsidRPr="00E64B12">
        <w:rPr>
          <w:lang w:val="en-CA"/>
        </w:rPr>
        <w:t>Implementation</w:t>
      </w:r>
    </w:p>
    <w:p w14:paraId="544B34C5" w14:textId="77777777" w:rsidR="00AD4817" w:rsidRDefault="00AD4817" w:rsidP="00AD4817">
      <w:pPr>
        <w:pStyle w:val="BodyText"/>
        <w:rPr>
          <w:lang w:val="en-CA"/>
        </w:rPr>
      </w:pPr>
      <w:r>
        <w:rPr>
          <w:lang w:val="en-CA"/>
        </w:rPr>
        <w:t>The user must enter both the full exactly worded Company Name and Business Partner Name entirely, or else the Import program will not validate the new record.</w:t>
      </w:r>
    </w:p>
    <w:p w14:paraId="643443B4" w14:textId="77777777" w:rsidR="00AD4817" w:rsidRDefault="00AD4817" w:rsidP="00AD4817">
      <w:pPr>
        <w:pStyle w:val="BodyText"/>
        <w:rPr>
          <w:lang w:val="en-CA"/>
        </w:rPr>
      </w:pPr>
      <w:r>
        <w:rPr>
          <w:noProof/>
        </w:rPr>
        <w:lastRenderedPageBreak/>
        <w:drawing>
          <wp:inline distT="0" distB="0" distL="0" distR="0" wp14:anchorId="3B4B405F" wp14:editId="50F153CD">
            <wp:extent cx="5943600" cy="2820035"/>
            <wp:effectExtent l="0" t="0" r="0" b="0"/>
            <wp:docPr id="1827285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728588" name=""/>
                    <pic:cNvPicPr/>
                  </pic:nvPicPr>
                  <pic:blipFill>
                    <a:blip r:embed="rId304"/>
                    <a:stretch>
                      <a:fillRect/>
                    </a:stretch>
                  </pic:blipFill>
                  <pic:spPr>
                    <a:xfrm>
                      <a:off x="0" y="0"/>
                      <a:ext cx="5943600" cy="2820035"/>
                    </a:xfrm>
                    <a:prstGeom prst="rect">
                      <a:avLst/>
                    </a:prstGeom>
                  </pic:spPr>
                </pic:pic>
              </a:graphicData>
            </a:graphic>
          </wp:inline>
        </w:drawing>
      </w:r>
    </w:p>
    <w:p w14:paraId="44163DF0" w14:textId="77777777" w:rsidR="00AD4817" w:rsidRDefault="00AD4817" w:rsidP="00AD4817">
      <w:pPr>
        <w:pStyle w:val="BodyText"/>
        <w:rPr>
          <w:lang w:val="en-CA"/>
        </w:rPr>
      </w:pPr>
      <w:r>
        <w:rPr>
          <w:lang w:val="en-CA"/>
        </w:rPr>
        <w:t>Upon entering the data alongside the other mandatory values, the user will click [Validate Line] or [Validate File] if there are more than one record to validate, to ensure the record holds no errors.</w:t>
      </w:r>
    </w:p>
    <w:p w14:paraId="2452E918" w14:textId="77777777" w:rsidR="00AD4817" w:rsidRDefault="00AD4817" w:rsidP="00AD4817">
      <w:pPr>
        <w:pStyle w:val="BodyText"/>
        <w:rPr>
          <w:lang w:val="en-CA"/>
        </w:rPr>
      </w:pPr>
      <w:r>
        <w:rPr>
          <w:lang w:val="en-CA"/>
        </w:rPr>
        <w:t>Once the data has been validated, the user will click [Import File], and close the Import window to pull the data into the Opportunity Management data table.</w:t>
      </w:r>
    </w:p>
    <w:p w14:paraId="1BC50D72" w14:textId="77777777" w:rsidR="00AD4817" w:rsidRDefault="00AD4817" w:rsidP="00AD4817">
      <w:pPr>
        <w:pStyle w:val="BodyText"/>
        <w:rPr>
          <w:lang w:val="en-CA"/>
        </w:rPr>
      </w:pPr>
      <w:r>
        <w:rPr>
          <w:noProof/>
        </w:rPr>
        <w:drawing>
          <wp:inline distT="0" distB="0" distL="0" distR="0" wp14:anchorId="5528D0C3" wp14:editId="19DDBB42">
            <wp:extent cx="5943600" cy="2820035"/>
            <wp:effectExtent l="0" t="0" r="0" b="0"/>
            <wp:docPr id="5429109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2910948" name=""/>
                    <pic:cNvPicPr/>
                  </pic:nvPicPr>
                  <pic:blipFill>
                    <a:blip r:embed="rId305"/>
                    <a:stretch>
                      <a:fillRect/>
                    </a:stretch>
                  </pic:blipFill>
                  <pic:spPr>
                    <a:xfrm>
                      <a:off x="0" y="0"/>
                      <a:ext cx="5943600" cy="2820035"/>
                    </a:xfrm>
                    <a:prstGeom prst="rect">
                      <a:avLst/>
                    </a:prstGeom>
                  </pic:spPr>
                </pic:pic>
              </a:graphicData>
            </a:graphic>
          </wp:inline>
        </w:drawing>
      </w:r>
    </w:p>
    <w:p w14:paraId="71A18C14" w14:textId="77777777" w:rsidR="00AD4817" w:rsidRPr="003D4F74" w:rsidRDefault="00AD4817" w:rsidP="00AD4817">
      <w:pPr>
        <w:pStyle w:val="BodyText"/>
        <w:rPr>
          <w:lang w:val="en-CA"/>
        </w:rPr>
      </w:pPr>
      <w:r>
        <w:rPr>
          <w:noProof/>
        </w:rPr>
        <w:lastRenderedPageBreak/>
        <w:drawing>
          <wp:inline distT="0" distB="0" distL="0" distR="0" wp14:anchorId="6A659476" wp14:editId="55FD69A1">
            <wp:extent cx="5943600" cy="2820035"/>
            <wp:effectExtent l="0" t="0" r="0" b="0"/>
            <wp:docPr id="12386348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8634846" name=""/>
                    <pic:cNvPicPr/>
                  </pic:nvPicPr>
                  <pic:blipFill>
                    <a:blip r:embed="rId306"/>
                    <a:stretch>
                      <a:fillRect/>
                    </a:stretch>
                  </pic:blipFill>
                  <pic:spPr>
                    <a:xfrm>
                      <a:off x="0" y="0"/>
                      <a:ext cx="5943600" cy="2820035"/>
                    </a:xfrm>
                    <a:prstGeom prst="rect">
                      <a:avLst/>
                    </a:prstGeom>
                  </pic:spPr>
                </pic:pic>
              </a:graphicData>
            </a:graphic>
          </wp:inline>
        </w:drawing>
      </w:r>
    </w:p>
    <w:p w14:paraId="02B9EE6C" w14:textId="77777777" w:rsidR="004219DF" w:rsidRDefault="004219DF">
      <w:pPr>
        <w:rPr>
          <w:rFonts w:ascii="Arial" w:hAnsi="Arial"/>
          <w:b/>
          <w:bCs/>
          <w:sz w:val="36"/>
        </w:rPr>
      </w:pPr>
      <w:r>
        <w:rPr>
          <w:bCs/>
        </w:rPr>
        <w:br w:type="page"/>
      </w:r>
    </w:p>
    <w:p w14:paraId="135E41EE" w14:textId="4508EEB2" w:rsidR="00DB6255" w:rsidRPr="003D3F24" w:rsidRDefault="00DB6255" w:rsidP="00DB6255">
      <w:pPr>
        <w:pStyle w:val="Heading2"/>
        <w:rPr>
          <w:lang w:val="en-CA"/>
        </w:rPr>
      </w:pPr>
      <w:bookmarkStart w:id="121" w:name="_Toc241478571"/>
      <w:r>
        <w:rPr>
          <w:bCs/>
        </w:rPr>
        <w:lastRenderedPageBreak/>
        <w:t>Payroll E-Time</w:t>
      </w:r>
      <w:bookmarkEnd w:id="121"/>
    </w:p>
    <w:p w14:paraId="5A4CFFC3" w14:textId="77777777" w:rsidR="00AD4817" w:rsidRPr="00AD4817" w:rsidRDefault="00AD4817" w:rsidP="00AD4817">
      <w:pPr>
        <w:pStyle w:val="BodyText"/>
        <w:rPr>
          <w:lang w:val="en-CA"/>
        </w:rPr>
      </w:pPr>
    </w:p>
    <w:p w14:paraId="33C25A11" w14:textId="10F9DAAA" w:rsidR="00DB6255" w:rsidRDefault="00E7487D" w:rsidP="00DB6255">
      <w:pPr>
        <w:pStyle w:val="Heading3"/>
        <w:rPr>
          <w:b w:val="0"/>
          <w:sz w:val="20"/>
          <w:lang w:val="en-CA"/>
        </w:rPr>
      </w:pPr>
      <w:bookmarkStart w:id="122" w:name="_Toc241478572"/>
      <w:r w:rsidRPr="00E7487D">
        <w:rPr>
          <w:bCs/>
        </w:rPr>
        <w:t>Expense Management in Construct E-Time</w:t>
      </w:r>
      <w:r w:rsidR="00DB6255">
        <w:rPr>
          <w:lang w:val="en-CA"/>
        </w:rPr>
        <w:t>-</w:t>
      </w:r>
      <w:r w:rsidR="00DB6255" w:rsidRPr="6DE5B7B7">
        <w:rPr>
          <w:lang w:val="en-CA"/>
        </w:rPr>
        <w:t xml:space="preserve"> </w:t>
      </w:r>
      <w:r w:rsidR="00DB6255" w:rsidRPr="6DE5B7B7">
        <w:rPr>
          <w:b w:val="0"/>
          <w:sz w:val="20"/>
          <w:lang w:val="en-CA"/>
        </w:rPr>
        <w:t>(</w:t>
      </w:r>
      <w:r w:rsidR="00DB6255">
        <w:rPr>
          <w:b w:val="0"/>
          <w:sz w:val="20"/>
          <w:lang w:val="en-CA"/>
        </w:rPr>
        <w:t>HCM-</w:t>
      </w:r>
      <w:r>
        <w:rPr>
          <w:b w:val="0"/>
          <w:sz w:val="20"/>
          <w:lang w:val="en-CA"/>
        </w:rPr>
        <w:t>16926</w:t>
      </w:r>
      <w:r w:rsidR="00DB6255" w:rsidRPr="6DE5B7B7">
        <w:rPr>
          <w:b w:val="0"/>
          <w:sz w:val="20"/>
          <w:lang w:val="en-CA"/>
        </w:rPr>
        <w:t xml:space="preserve">) </w:t>
      </w:r>
      <w:r>
        <w:rPr>
          <w:b w:val="0"/>
          <w:sz w:val="20"/>
          <w:lang w:val="en-CA"/>
        </w:rPr>
        <w:t>(</w:t>
      </w:r>
      <w:r w:rsidRPr="00E7487D">
        <w:rPr>
          <w:bCs/>
          <w:sz w:val="20"/>
          <w:lang w:val="en-CA"/>
        </w:rPr>
        <w:t>IN DEV</w:t>
      </w:r>
      <w:r>
        <w:rPr>
          <w:b w:val="0"/>
          <w:sz w:val="20"/>
          <w:lang w:val="en-CA"/>
        </w:rPr>
        <w:t>)</w:t>
      </w:r>
      <w:bookmarkEnd w:id="122"/>
    </w:p>
    <w:p w14:paraId="07F89826" w14:textId="77777777" w:rsidR="00E7487D" w:rsidRPr="00E7487D" w:rsidRDefault="00E7487D" w:rsidP="00E7487D">
      <w:pPr>
        <w:pStyle w:val="BodyText"/>
        <w:rPr>
          <w:noProof/>
          <w:lang w:val="en-CA"/>
        </w:rPr>
      </w:pPr>
      <w:r w:rsidRPr="00E7487D">
        <w:rPr>
          <w:noProof/>
          <w:lang w:val="en-CA"/>
        </w:rPr>
        <w:t xml:space="preserve">CMiC is </w:t>
      </w:r>
      <w:r w:rsidRPr="00E7487D">
        <w:rPr>
          <w:b/>
          <w:bCs/>
          <w:noProof/>
          <w:lang w:val="en-CA"/>
        </w:rPr>
        <w:t>currently developing</w:t>
      </w:r>
      <w:r w:rsidRPr="00E7487D">
        <w:rPr>
          <w:noProof/>
          <w:lang w:val="en-CA"/>
        </w:rPr>
        <w:t xml:space="preserve"> a new </w:t>
      </w:r>
      <w:r w:rsidRPr="00E7487D">
        <w:rPr>
          <w:b/>
          <w:bCs/>
          <w:noProof/>
          <w:lang w:val="en-CA"/>
        </w:rPr>
        <w:t>Expense Management</w:t>
      </w:r>
      <w:r w:rsidRPr="00E7487D">
        <w:rPr>
          <w:noProof/>
          <w:lang w:val="en-CA"/>
        </w:rPr>
        <w:t> capability for Construct E-Time that will enhance how employee expenses are managed throughout the timesheet lifecycle. The objective of this enhancement is to provide a more streamlined and efficient process for recording, managing, and processing work-related expenses while improving visibility during timesheet approvals and reducing manual effort for payroll and project accounting teams. This functionality is currently under development and is planned for a future release.</w:t>
      </w:r>
    </w:p>
    <w:p w14:paraId="66F1A5AC" w14:textId="77777777" w:rsidR="00E7487D" w:rsidRPr="00E7487D" w:rsidRDefault="00E7487D" w:rsidP="00E7487D">
      <w:pPr>
        <w:pStyle w:val="BodyText"/>
        <w:rPr>
          <w:noProof/>
          <w:lang w:val="en-CA"/>
        </w:rPr>
      </w:pPr>
      <w:r w:rsidRPr="00E7487D">
        <w:rPr>
          <w:noProof/>
          <w:lang w:val="en-CA"/>
        </w:rPr>
        <w:t>The new solution introduces an </w:t>
      </w:r>
      <w:r w:rsidRPr="00E7487D">
        <w:rPr>
          <w:b/>
          <w:bCs/>
          <w:noProof/>
          <w:lang w:val="en-CA"/>
        </w:rPr>
        <w:t>Expense</w:t>
      </w:r>
      <w:r w:rsidRPr="00E7487D">
        <w:rPr>
          <w:noProof/>
          <w:lang w:val="en-CA"/>
        </w:rPr>
        <w:t> section within the Construct E-Time application that enables expense records to be managed alongside employee timesheet entries. Based on configurable employee and job-specific expense definitions, the system will automatically identify and generate applicable expense entries when time is entered against qualifying jobs or overhead activities. This approach reduces repetitive manual data entry, promotes consistency in expense allocation, and helps ensure that expenses are applied according to an organization's configured business rules.</w:t>
      </w:r>
    </w:p>
    <w:p w14:paraId="0A2D862A" w14:textId="16DDFD4B" w:rsidR="00E7487D" w:rsidRPr="00E7487D" w:rsidRDefault="00E7487D" w:rsidP="00E7487D">
      <w:pPr>
        <w:pStyle w:val="BodyText"/>
        <w:rPr>
          <w:noProof/>
          <w:lang w:val="en-CA"/>
        </w:rPr>
      </w:pPr>
      <w:r w:rsidRPr="00E7487D">
        <w:rPr>
          <w:noProof/>
          <w:lang w:val="en-CA"/>
        </w:rPr>
        <w:t> To support this functionality, a new </w:t>
      </w:r>
      <w:r w:rsidRPr="00E7487D">
        <w:rPr>
          <w:b/>
          <w:bCs/>
          <w:noProof/>
          <w:lang w:val="en-CA"/>
        </w:rPr>
        <w:t>Expense by Employee</w:t>
      </w:r>
      <w:r w:rsidRPr="00E7487D">
        <w:rPr>
          <w:noProof/>
          <w:lang w:val="en-CA"/>
        </w:rPr>
        <w:t> maintenance screen will allow administrators to define default expense records based on employee, work location, company, job, phase, category, effective dates, and expense amounts. These predefined configurations will serve as the basis for automatically populating expense entries during the timesheet process, while providing organizations with centralized control over employee expense assignments.</w:t>
      </w:r>
    </w:p>
    <w:p w14:paraId="553BE7CE" w14:textId="77777777" w:rsidR="00E7487D" w:rsidRPr="00E7487D" w:rsidRDefault="00E7487D" w:rsidP="00E7487D">
      <w:pPr>
        <w:pStyle w:val="BodyText"/>
        <w:rPr>
          <w:noProof/>
          <w:lang w:val="en-CA"/>
        </w:rPr>
      </w:pPr>
      <w:r w:rsidRPr="00E7487D">
        <w:rPr>
          <w:noProof/>
          <w:lang w:val="en-CA"/>
        </w:rPr>
        <w:t>Employees and timekeepers will be able to review expense information as part of the timesheet entry process, providing greater visibility into the expenses associated with each reporting period. Depending on an organization's security configuration and business requirements, users may be permitted to maintain expense entries manually, or expense information may be presented as read-only when it is generated automatically through predefined configurations or customer-specific business processes. New role-based security options will allow organizations to control access to the Expense tab as well as determine whether users are authorized to create or modify expense entries.</w:t>
      </w:r>
    </w:p>
    <w:p w14:paraId="78B1F593" w14:textId="75787B39" w:rsidR="00E7487D" w:rsidRPr="00E7487D" w:rsidRDefault="00E7487D" w:rsidP="00E7487D">
      <w:pPr>
        <w:pStyle w:val="BodyText"/>
        <w:rPr>
          <w:noProof/>
          <w:lang w:val="en-CA"/>
        </w:rPr>
      </w:pPr>
      <w:r w:rsidRPr="00E7487D">
        <w:rPr>
          <w:noProof/>
          <w:lang w:val="en-CA"/>
        </w:rPr>
        <w:t> The enhancement also introduces additional configuration options within Payroll Expense Categories to support different expense calculation scenarios and customer-specific requirements. New expense configuration options and calculation rules provide organizations with greater flexibility in defining how expenses are processed, while maintaining consistency with existing Construct E-Time functionality. The overall design supports a wide variety of expense management scenarios without requiring extensive manual intervention.</w:t>
      </w:r>
    </w:p>
    <w:p w14:paraId="1762D803" w14:textId="77777777" w:rsidR="00E7487D" w:rsidRPr="00E7487D" w:rsidRDefault="00E7487D" w:rsidP="00E7487D">
      <w:pPr>
        <w:pStyle w:val="BodyText"/>
        <w:rPr>
          <w:noProof/>
          <w:lang w:val="en-CA"/>
        </w:rPr>
      </w:pPr>
      <w:r w:rsidRPr="00E7487D">
        <w:rPr>
          <w:noProof/>
          <w:lang w:val="en-CA"/>
        </w:rPr>
        <w:t>Expense records generated through this feature remain synchronized with employee timesheet activity. As time entries are created, updated, or removed, the corresponding expense records are managed accordingly to help maintain consistency throughout the timesheet process. The feature also integrates with the existing timesheet approval workflow, allowing approvers to review expense information together with submitted timesheets, providing improved visibility into both labor and expense data during the approval process.</w:t>
      </w:r>
    </w:p>
    <w:p w14:paraId="60D1D026" w14:textId="0F1355B7" w:rsidR="00E7487D" w:rsidRPr="00E7487D" w:rsidRDefault="00E7487D" w:rsidP="00E7487D">
      <w:pPr>
        <w:pStyle w:val="BodyText"/>
        <w:rPr>
          <w:noProof/>
          <w:lang w:val="en-CA"/>
        </w:rPr>
      </w:pPr>
      <w:r w:rsidRPr="00E7487D">
        <w:rPr>
          <w:noProof/>
          <w:lang w:val="en-CA"/>
        </w:rPr>
        <w:t> The Expense Management capability is designed with flexibility in mind, allowing organizations to support both automated expense generation and manual expense maintenance based on their operational requirements. By centralizing expense configuration and integrating expense records directly into the timesheet process, the solution is intended to improve data accuracy, simplify payroll processing, strengthen project cost allocation, and reduce administrative effort across payroll, project accounting, and operations teams.</w:t>
      </w:r>
    </w:p>
    <w:p w14:paraId="4DBEEFE1" w14:textId="5C4653C5" w:rsidR="00E7487D" w:rsidRPr="00E7487D" w:rsidRDefault="00E7487D" w:rsidP="00E7487D">
      <w:pPr>
        <w:pStyle w:val="BodyText"/>
        <w:rPr>
          <w:noProof/>
          <w:lang w:val="en-CA"/>
        </w:rPr>
      </w:pPr>
      <w:r w:rsidRPr="00E7487D">
        <w:rPr>
          <w:noProof/>
          <w:lang w:val="en-CA"/>
        </w:rPr>
        <w:t> Once released, this enhancement will provide organizations with a more efficient and transparent method for managing employee expenses within Construct E-Time while supporting a broad range of customer-specific business requirements through configurable rules and security options.</w:t>
      </w:r>
    </w:p>
    <w:p w14:paraId="375D8E86" w14:textId="11088642" w:rsidR="00E7487D" w:rsidRPr="00E7487D" w:rsidRDefault="00E7487D" w:rsidP="00E7487D">
      <w:pPr>
        <w:pStyle w:val="BodyText"/>
        <w:rPr>
          <w:noProof/>
          <w:lang w:val="en-CA"/>
        </w:rPr>
      </w:pPr>
      <w:r w:rsidRPr="00E7487D">
        <w:rPr>
          <w:noProof/>
          <w:lang w:val="en-CA"/>
        </w:rPr>
        <w:lastRenderedPageBreak/>
        <w:t> </w:t>
      </w:r>
      <w:r w:rsidRPr="00E7487D">
        <w:rPr>
          <w:b/>
          <w:bCs/>
          <w:noProof/>
          <w:lang w:val="en-CA"/>
        </w:rPr>
        <w:t>Status:</w:t>
      </w:r>
      <w:r w:rsidRPr="00E7487D">
        <w:rPr>
          <w:noProof/>
          <w:lang w:val="en-CA"/>
        </w:rPr>
        <w:t> This functionality is currently </w:t>
      </w:r>
      <w:r w:rsidRPr="00E7487D">
        <w:rPr>
          <w:b/>
          <w:bCs/>
          <w:noProof/>
          <w:lang w:val="en-CA"/>
        </w:rPr>
        <w:t>under development</w:t>
      </w:r>
      <w:r w:rsidRPr="00E7487D">
        <w:rPr>
          <w:noProof/>
          <w:lang w:val="en-CA"/>
        </w:rPr>
        <w:t> and </w:t>
      </w:r>
      <w:r w:rsidRPr="00E7487D">
        <w:rPr>
          <w:b/>
          <w:bCs/>
          <w:noProof/>
          <w:lang w:val="en-CA"/>
        </w:rPr>
        <w:t>is not included in this patch release</w:t>
      </w:r>
      <w:r w:rsidRPr="00E7487D">
        <w:rPr>
          <w:noProof/>
          <w:lang w:val="en-CA"/>
        </w:rPr>
        <w:t>. It will be made available in a future release following the completion of development, testing, and validation activities.</w:t>
      </w:r>
    </w:p>
    <w:p w14:paraId="27FF9338" w14:textId="78911B5A" w:rsidR="00AD4817" w:rsidRDefault="00B25CE7" w:rsidP="00B25CE7">
      <w:pPr>
        <w:pStyle w:val="Heading3"/>
        <w:rPr>
          <w:b w:val="0"/>
          <w:bCs/>
          <w:sz w:val="20"/>
        </w:rPr>
      </w:pPr>
      <w:bookmarkStart w:id="123" w:name="_Toc241478573"/>
      <w:r>
        <w:t xml:space="preserve">Restrict Employee Visibility by Home Company and Home Department on the Payruns Tab </w:t>
      </w:r>
      <w:r w:rsidRPr="00B25CE7">
        <w:rPr>
          <w:b w:val="0"/>
          <w:bCs/>
          <w:sz w:val="20"/>
        </w:rPr>
        <w:t>(HCM–32731)</w:t>
      </w:r>
      <w:bookmarkEnd w:id="123"/>
    </w:p>
    <w:p w14:paraId="3142E481" w14:textId="77777777" w:rsidR="00B25CE7" w:rsidRDefault="00B25CE7" w:rsidP="00B25CE7">
      <w:pPr>
        <w:pStyle w:val="BLOCKHEADING"/>
      </w:pPr>
      <w:r>
        <w:t>Overview</w:t>
      </w:r>
    </w:p>
    <w:p w14:paraId="6E44FE34" w14:textId="77777777" w:rsidR="00B25CE7" w:rsidRDefault="00B25CE7" w:rsidP="00B25CE7">
      <w:pPr>
        <w:pStyle w:val="BodyText"/>
        <w:keepLines/>
      </w:pPr>
      <w:r>
        <w:t>In CMiC, a user who is assigned an access code that includes a Payroll Company and a Pay Run gains visibility to every employee within that Pay Run, and can enter timesheets on their behalf. Where a single payroll company spans several divisions, and those divisions are further split into departments, this is broader visibility than most organizations want: a Pay Run can contain employees from multiple home companies, and until now there was no way to narrow a user down to one of them.</w:t>
      </w:r>
    </w:p>
    <w:p w14:paraId="67D90CD2" w14:textId="77777777" w:rsidR="00B25CE7" w:rsidRDefault="00B25CE7" w:rsidP="00B25CE7">
      <w:pPr>
        <w:pStyle w:val="BodyText"/>
        <w:keepLines/>
      </w:pPr>
      <w:r>
        <w:t>This requirement adds two new fields – ‘Home Company’ and ‘Home Department’ – to the Payruns tab of the Access Code Administration screen. Each field acts as an additional validation layer stacked on top of the existing Company and Pay Run entries, using AND logic. An employee is only returned when they match every criterion configured on the access code, so employee filtering now runs Company → Home Company → Home Department → Pay Run.</w:t>
      </w:r>
    </w:p>
    <w:p w14:paraId="0CCDBEEA" w14:textId="77777777" w:rsidR="00B25CE7" w:rsidRDefault="00B25CE7" w:rsidP="00B25CE7">
      <w:pPr>
        <w:pStyle w:val="BodyText"/>
        <w:keepLines/>
      </w:pPr>
      <w:r>
        <w:t>Both new fields default to ‘*’ (All). When a field is left at ‘*’, no filtering is applied at that level and behavior is unchanged – the user continues to see every employee in the Pay Run exactly as before. The restriction applies wherever the employee list of values is driven by the access code, which includes E-Time Timesheet Entry, Crew Timesheet Entry, and the Timesheet Approval screen.</w:t>
      </w:r>
    </w:p>
    <w:p w14:paraId="4C21DCB1" w14:textId="77777777" w:rsidR="00B25CE7" w:rsidRDefault="00B25CE7" w:rsidP="00B25CE7">
      <w:pPr>
        <w:pStyle w:val="BLOCKHEADING"/>
      </w:pPr>
      <w:r>
        <w:t>Pre-requisites</w:t>
      </w:r>
    </w:p>
    <w:p w14:paraId="4A1C494B" w14:textId="77777777" w:rsidR="00B25CE7" w:rsidRDefault="00B25CE7" w:rsidP="00B25CE7">
      <w:pPr>
        <w:pStyle w:val="BodyText"/>
        <w:keepNext/>
        <w:keepLines/>
      </w:pPr>
      <w:r>
        <w:t>Employees must have ‘Home Company’ and ‘Home Dept’ populated on the Company tab of the Employee Profile screen. These two fields are the source of the values the new filter matches against. An employee with no Home Company on their profile will not be returned once a specific Home Company is set on the access code.</w:t>
      </w:r>
    </w:p>
    <w:p w14:paraId="3A3497AA" w14:textId="77777777" w:rsidR="00B25CE7" w:rsidRDefault="00B25CE7" w:rsidP="00B25CE7">
      <w:pPr>
        <w:pStyle w:val="Graphic"/>
        <w:spacing w:before="160" w:after="40"/>
      </w:pPr>
      <w:r>
        <w:rPr>
          <w:noProof/>
        </w:rPr>
        <w:drawing>
          <wp:inline distT="0" distB="0" distL="0" distR="0" wp14:anchorId="7F9F841B" wp14:editId="259BEF3B">
            <wp:extent cx="2377440" cy="215425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1__crop.png"/>
                    <pic:cNvPicPr/>
                  </pic:nvPicPr>
                  <pic:blipFill>
                    <a:blip r:embed="rId307"/>
                    <a:stretch>
                      <a:fillRect/>
                    </a:stretch>
                  </pic:blipFill>
                  <pic:spPr>
                    <a:xfrm>
                      <a:off x="0" y="0"/>
                      <a:ext cx="2377440" cy="2154252"/>
                    </a:xfrm>
                    <a:prstGeom prst="rect">
                      <a:avLst/>
                    </a:prstGeom>
                  </pic:spPr>
                </pic:pic>
              </a:graphicData>
            </a:graphic>
          </wp:inline>
        </w:drawing>
      </w:r>
    </w:p>
    <w:p w14:paraId="0EAB314C" w14:textId="77777777" w:rsidR="00B25CE7" w:rsidRDefault="00B25CE7" w:rsidP="00B25CE7">
      <w:pPr>
        <w:pStyle w:val="Caption"/>
        <w:spacing w:after="200"/>
      </w:pPr>
      <w:r>
        <w:t>Pgm: PYEMPLOY – Employee Profile; standard Treeview path: US Payroll &gt; Setup &gt; Employees &gt; Employee Profile – Company tab</w:t>
      </w:r>
    </w:p>
    <w:p w14:paraId="588EF099" w14:textId="77777777" w:rsidR="00B25CE7" w:rsidRDefault="00B25CE7" w:rsidP="00B25CE7">
      <w:pPr>
        <w:pStyle w:val="BodyText"/>
        <w:keepNext/>
        <w:keepLines/>
      </w:pPr>
      <w:r>
        <w:lastRenderedPageBreak/>
        <w:t>The user must already have an access code whose Payruns tab targets the required Payroll Company and Pay Run. The Home Company and Home Department values are configured on that same Payruns row.</w:t>
      </w:r>
    </w:p>
    <w:p w14:paraId="7EB0FC10" w14:textId="77777777" w:rsidR="00B25CE7" w:rsidRDefault="00B25CE7" w:rsidP="00B25CE7">
      <w:pPr>
        <w:pStyle w:val="Graphic"/>
        <w:spacing w:before="160" w:after="40"/>
      </w:pPr>
      <w:r>
        <w:rPr>
          <w:noProof/>
        </w:rPr>
        <w:drawing>
          <wp:inline distT="0" distB="0" distL="0" distR="0" wp14:anchorId="6A3561CE" wp14:editId="1CF5FE98">
            <wp:extent cx="5486400" cy="872903"/>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png"/>
                    <pic:cNvPicPr/>
                  </pic:nvPicPr>
                  <pic:blipFill>
                    <a:blip r:embed="rId308"/>
                    <a:stretch>
                      <a:fillRect/>
                    </a:stretch>
                  </pic:blipFill>
                  <pic:spPr>
                    <a:xfrm>
                      <a:off x="0" y="0"/>
                      <a:ext cx="5486400" cy="872903"/>
                    </a:xfrm>
                    <a:prstGeom prst="rect">
                      <a:avLst/>
                    </a:prstGeom>
                  </pic:spPr>
                </pic:pic>
              </a:graphicData>
            </a:graphic>
          </wp:inline>
        </w:drawing>
      </w:r>
    </w:p>
    <w:p w14:paraId="66C2F3E3" w14:textId="77777777" w:rsidR="00B25CE7" w:rsidRDefault="00B25CE7" w:rsidP="00B25CE7">
      <w:pPr>
        <w:pStyle w:val="Caption"/>
        <w:spacing w:after="200"/>
      </w:pPr>
      <w:r>
        <w:t>PYACSGRP – Assign Access Code; standard Treeview path: E-Time &gt; E-Timesheet &gt; Access Code Administration – Payruns tab</w:t>
      </w:r>
    </w:p>
    <w:p w14:paraId="601331E4" w14:textId="77777777" w:rsidR="00B25CE7" w:rsidRDefault="00B25CE7" w:rsidP="00B25CE7">
      <w:pPr>
        <w:pStyle w:val="BodyText"/>
        <w:keepLines/>
      </w:pPr>
      <w:r>
        <w:t>The Pay Run being restricted must contain employees from more than one Home Company – and, where department-level filtering is required, from more than one Home Department – otherwise there is nothing for the filter to exclude.</w:t>
      </w:r>
    </w:p>
    <w:p w14:paraId="5B6DDD48" w14:textId="77777777" w:rsidR="00B25CE7" w:rsidRDefault="00B25CE7" w:rsidP="00B25CE7">
      <w:pPr>
        <w:pStyle w:val="BodyText"/>
        <w:keepLines/>
      </w:pPr>
      <w:r>
        <w:t>E-Time security must be in place so that the user can reach Timesheet Entry, Crew Timesheet Entry and, where approvals apply, the Timesheet Approval screen. Approvers must also be designated in E-Time Role Maintenance and linked to the access code on the Approver tab of Access Code Administration.</w:t>
      </w:r>
    </w:p>
    <w:p w14:paraId="20CEEAC0" w14:textId="77777777" w:rsidR="00B25CE7" w:rsidRDefault="00B25CE7" w:rsidP="00B25CE7">
      <w:pPr>
        <w:pStyle w:val="BLOCKHEADING"/>
      </w:pPr>
      <w:r>
        <w:t>Modifications</w:t>
      </w:r>
    </w:p>
    <w:p w14:paraId="3D108830" w14:textId="77777777" w:rsidR="00B25CE7" w:rsidRDefault="00B25CE7" w:rsidP="00B25CE7">
      <w:pPr>
        <w:pStyle w:val="BodyText"/>
        <w:keepLines/>
      </w:pPr>
      <w:r>
        <w:t>Two new mandatory fields, ‘Home Company’ and ‘Home Department’, have been added to the Payruns tab of the Access Code Administration screen, positioned between ‘Company’ and ‘PayRun’. Each is backed by a searchable list of values and defaults to ‘*’ (All). The employee list of values used to enter time on behalf of other employees is now filtered by Company, Home Company, Home Department and Pay Run together, and all configured values must match. Both fields are mandatory and cannot be left empty; where no restriction is wanted they must be set to ‘*’, which is the default applied to existing access code records. Where both are left at ‘*’ the screens behave exactly as they did before. Setting a value does not change any employee record — the filter reads the Home Company and Home Dept already held on the Employee Profile.</w:t>
      </w:r>
    </w:p>
    <w:p w14:paraId="3E457B5F" w14:textId="77777777" w:rsidR="00B25CE7" w:rsidRDefault="00B25CE7" w:rsidP="00B25CE7">
      <w:pPr>
        <w:pStyle w:val="BLOCKHEADING"/>
      </w:pPr>
      <w:r>
        <w:lastRenderedPageBreak/>
        <w:t>Implementation</w:t>
      </w:r>
    </w:p>
    <w:p w14:paraId="0A9AAE80" w14:textId="77777777" w:rsidR="00B25CE7" w:rsidRDefault="00B25CE7" w:rsidP="00B25CE7">
      <w:pPr>
        <w:pStyle w:val="BodyText"/>
        <w:keepNext/>
        <w:keepLines/>
      </w:pPr>
      <w:r>
        <w:t>On the Payruns tab, the Home Company and Home Department fields appear immediately after Company. Each opens a searchable list of values – ‘Home Company List’ returns the company codes and names, and ‘Home Department List’ returns the department codes and names. Both lists include the ‘*’ entry (‘All Companies’ and ‘All Departments’ respectively), which leaves that level unfiltered.</w:t>
      </w:r>
    </w:p>
    <w:p w14:paraId="6B2526CF" w14:textId="77777777" w:rsidR="00B25CE7" w:rsidRDefault="00B25CE7" w:rsidP="00B25CE7">
      <w:pPr>
        <w:pStyle w:val="Graphic"/>
        <w:spacing w:before="160" w:after="40"/>
      </w:pPr>
      <w:r>
        <w:rPr>
          <w:noProof/>
        </w:rPr>
        <w:drawing>
          <wp:inline distT="0" distB="0" distL="0" distR="0" wp14:anchorId="2434D022" wp14:editId="192163B3">
            <wp:extent cx="2638583" cy="1595309"/>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6.png"/>
                    <pic:cNvPicPr/>
                  </pic:nvPicPr>
                  <pic:blipFill>
                    <a:blip r:embed="rId309"/>
                    <a:stretch>
                      <a:fillRect/>
                    </a:stretch>
                  </pic:blipFill>
                  <pic:spPr>
                    <a:xfrm>
                      <a:off x="0" y="0"/>
                      <a:ext cx="2638583" cy="1595309"/>
                    </a:xfrm>
                    <a:prstGeom prst="rect">
                      <a:avLst/>
                    </a:prstGeom>
                  </pic:spPr>
                </pic:pic>
              </a:graphicData>
            </a:graphic>
          </wp:inline>
        </w:drawing>
      </w:r>
      <w:r>
        <w:t xml:space="preserve">  </w:t>
      </w:r>
      <w:r>
        <w:rPr>
          <w:noProof/>
        </w:rPr>
        <w:drawing>
          <wp:inline distT="0" distB="0" distL="0" distR="0" wp14:anchorId="30FA781C" wp14:editId="13DE98D9">
            <wp:extent cx="2738088" cy="1595309"/>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7.png"/>
                    <pic:cNvPicPr/>
                  </pic:nvPicPr>
                  <pic:blipFill>
                    <a:blip r:embed="rId310"/>
                    <a:stretch>
                      <a:fillRect/>
                    </a:stretch>
                  </pic:blipFill>
                  <pic:spPr>
                    <a:xfrm>
                      <a:off x="0" y="0"/>
                      <a:ext cx="2738088" cy="1595309"/>
                    </a:xfrm>
                    <a:prstGeom prst="rect">
                      <a:avLst/>
                    </a:prstGeom>
                  </pic:spPr>
                </pic:pic>
              </a:graphicData>
            </a:graphic>
          </wp:inline>
        </w:drawing>
      </w:r>
    </w:p>
    <w:p w14:paraId="0B4EC9E4" w14:textId="77777777" w:rsidR="00B25CE7" w:rsidRDefault="00B25CE7" w:rsidP="00B25CE7">
      <w:pPr>
        <w:pStyle w:val="Caption"/>
        <w:spacing w:after="200"/>
      </w:pPr>
      <w:r>
        <w:t>Home Company List and Home Department List lookups on the Payruns tab</w:t>
      </w:r>
    </w:p>
    <w:p w14:paraId="68A3D883" w14:textId="77777777" w:rsidR="00B25CE7" w:rsidRDefault="00B25CE7" w:rsidP="00B25CE7">
      <w:pPr>
        <w:pStyle w:val="BodyText"/>
        <w:keepNext/>
        <w:keepLines/>
        <w:numPr>
          <w:ilvl w:val="0"/>
          <w:numId w:val="8"/>
        </w:numPr>
      </w:pPr>
      <w:r>
        <w:t>Set a specific Home Company on the Payruns row and save. The value is retained when the access code is reopened, and the Company, PayRun and Pay Group values are unaffected.</w:t>
      </w:r>
    </w:p>
    <w:p w14:paraId="70B60BA1" w14:textId="77777777" w:rsidR="00B25CE7" w:rsidRDefault="00B25CE7" w:rsidP="00B25CE7">
      <w:pPr>
        <w:pStyle w:val="Graphic"/>
        <w:spacing w:before="160" w:after="40"/>
      </w:pPr>
      <w:r>
        <w:rPr>
          <w:noProof/>
        </w:rPr>
        <w:drawing>
          <wp:inline distT="0" distB="0" distL="0" distR="0" wp14:anchorId="5D9A8C08" wp14:editId="0CFAE886">
            <wp:extent cx="4937760" cy="1230626"/>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png"/>
                    <pic:cNvPicPr/>
                  </pic:nvPicPr>
                  <pic:blipFill>
                    <a:blip r:embed="rId311"/>
                    <a:stretch>
                      <a:fillRect/>
                    </a:stretch>
                  </pic:blipFill>
                  <pic:spPr>
                    <a:xfrm>
                      <a:off x="0" y="0"/>
                      <a:ext cx="4937760" cy="1230626"/>
                    </a:xfrm>
                    <a:prstGeom prst="rect">
                      <a:avLst/>
                    </a:prstGeom>
                  </pic:spPr>
                </pic:pic>
              </a:graphicData>
            </a:graphic>
          </wp:inline>
        </w:drawing>
      </w:r>
    </w:p>
    <w:p w14:paraId="12E90ADD" w14:textId="77777777" w:rsidR="00B25CE7" w:rsidRDefault="00B25CE7" w:rsidP="00B25CE7">
      <w:pPr>
        <w:pStyle w:val="Caption"/>
        <w:spacing w:after="200"/>
      </w:pPr>
      <w:r>
        <w:t>PYACSGRP – Assign Access Code; standard Treeview path: E-Time &gt; E-Timesheet &gt; Access Code Administration – Payruns tab</w:t>
      </w:r>
    </w:p>
    <w:p w14:paraId="11527F01" w14:textId="77777777" w:rsidR="00B25CE7" w:rsidRDefault="00B25CE7" w:rsidP="00B25CE7">
      <w:pPr>
        <w:pStyle w:val="BodyText"/>
        <w:keepNext/>
        <w:keepLines/>
        <w:numPr>
          <w:ilvl w:val="0"/>
          <w:numId w:val="8"/>
        </w:numPr>
      </w:pPr>
      <w:r>
        <w:lastRenderedPageBreak/>
        <w:t>With a Home Company configured, the employee list of values in E-Time Timesheet Entry returns only the employees whose Employee Profile carries that Home Company. In the example below the access code is set to Home Company ZAUS: employee DKPYUS-200 is returned, while DKPYUS-300 and DKPYUS-333, which belong to other home companies, are not.</w:t>
      </w:r>
    </w:p>
    <w:p w14:paraId="24DEFE1D" w14:textId="77777777" w:rsidR="00B25CE7" w:rsidRDefault="00B25CE7" w:rsidP="00B25CE7">
      <w:pPr>
        <w:pStyle w:val="Graphic"/>
        <w:spacing w:before="160" w:after="40"/>
      </w:pPr>
      <w:r>
        <w:rPr>
          <w:noProof/>
        </w:rPr>
        <w:drawing>
          <wp:inline distT="0" distB="0" distL="0" distR="0" wp14:anchorId="10B71973" wp14:editId="5B58102A">
            <wp:extent cx="1885541" cy="1417319"/>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9.png"/>
                    <pic:cNvPicPr/>
                  </pic:nvPicPr>
                  <pic:blipFill>
                    <a:blip r:embed="rId312"/>
                    <a:stretch>
                      <a:fillRect/>
                    </a:stretch>
                  </pic:blipFill>
                  <pic:spPr>
                    <a:xfrm>
                      <a:off x="0" y="0"/>
                      <a:ext cx="1885541" cy="1417319"/>
                    </a:xfrm>
                    <a:prstGeom prst="rect">
                      <a:avLst/>
                    </a:prstGeom>
                  </pic:spPr>
                </pic:pic>
              </a:graphicData>
            </a:graphic>
          </wp:inline>
        </w:drawing>
      </w:r>
      <w:r>
        <w:t xml:space="preserve">  </w:t>
      </w:r>
      <w:r>
        <w:rPr>
          <w:noProof/>
        </w:rPr>
        <w:drawing>
          <wp:inline distT="0" distB="0" distL="0" distR="0" wp14:anchorId="5C710EB9" wp14:editId="784EA585">
            <wp:extent cx="1535430" cy="141732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0.png"/>
                    <pic:cNvPicPr/>
                  </pic:nvPicPr>
                  <pic:blipFill>
                    <a:blip r:embed="rId313"/>
                    <a:stretch>
                      <a:fillRect/>
                    </a:stretch>
                  </pic:blipFill>
                  <pic:spPr>
                    <a:xfrm>
                      <a:off x="0" y="0"/>
                      <a:ext cx="1535430" cy="1417320"/>
                    </a:xfrm>
                    <a:prstGeom prst="rect">
                      <a:avLst/>
                    </a:prstGeom>
                  </pic:spPr>
                </pic:pic>
              </a:graphicData>
            </a:graphic>
          </wp:inline>
        </w:drawing>
      </w:r>
      <w:r>
        <w:t xml:space="preserve">  </w:t>
      </w:r>
      <w:r>
        <w:rPr>
          <w:noProof/>
        </w:rPr>
        <w:drawing>
          <wp:inline distT="0" distB="0" distL="0" distR="0" wp14:anchorId="7C30E91B" wp14:editId="7B6BB282">
            <wp:extent cx="1512475" cy="1417319"/>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1.png"/>
                    <pic:cNvPicPr/>
                  </pic:nvPicPr>
                  <pic:blipFill>
                    <a:blip r:embed="rId314"/>
                    <a:stretch>
                      <a:fillRect/>
                    </a:stretch>
                  </pic:blipFill>
                  <pic:spPr>
                    <a:xfrm>
                      <a:off x="0" y="0"/>
                      <a:ext cx="1512475" cy="1417319"/>
                    </a:xfrm>
                    <a:prstGeom prst="rect">
                      <a:avLst/>
                    </a:prstGeom>
                  </pic:spPr>
                </pic:pic>
              </a:graphicData>
            </a:graphic>
          </wp:inline>
        </w:drawing>
      </w:r>
    </w:p>
    <w:p w14:paraId="19C77395" w14:textId="77777777" w:rsidR="00B25CE7" w:rsidRDefault="00B25CE7" w:rsidP="00B25CE7">
      <w:pPr>
        <w:pStyle w:val="Caption"/>
        <w:spacing w:after="200"/>
      </w:pPr>
      <w:r>
        <w:t>E-Time Timesheet Entry; standard Treeview path: E-Time &gt; E-Timesheet &gt; Timesheet Entry</w:t>
      </w:r>
    </w:p>
    <w:p w14:paraId="13A9D4D4" w14:textId="77777777" w:rsidR="00B25CE7" w:rsidRDefault="00B25CE7" w:rsidP="00B25CE7">
      <w:pPr>
        <w:pStyle w:val="BodyText"/>
        <w:keepNext/>
        <w:keepLines/>
        <w:numPr>
          <w:ilvl w:val="0"/>
          <w:numId w:val="8"/>
        </w:numPr>
      </w:pPr>
      <w:r>
        <w:t>The same restriction is applied consistently in Crew Timesheet Entry – the ‘Crew Members’ lookup returns the same set of employees as E-Time.</w:t>
      </w:r>
    </w:p>
    <w:p w14:paraId="7556773E" w14:textId="77777777" w:rsidR="00B25CE7" w:rsidRDefault="00B25CE7" w:rsidP="00B25CE7">
      <w:pPr>
        <w:pStyle w:val="Graphic"/>
        <w:spacing w:before="160" w:after="40"/>
      </w:pPr>
      <w:r>
        <w:rPr>
          <w:noProof/>
        </w:rPr>
        <w:drawing>
          <wp:inline distT="0" distB="0" distL="0" distR="0" wp14:anchorId="6DAC0F3F" wp14:editId="7CD1E4FC">
            <wp:extent cx="2294513" cy="173736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7.png"/>
                    <pic:cNvPicPr/>
                  </pic:nvPicPr>
                  <pic:blipFill>
                    <a:blip r:embed="rId315"/>
                    <a:stretch>
                      <a:fillRect/>
                    </a:stretch>
                  </pic:blipFill>
                  <pic:spPr>
                    <a:xfrm>
                      <a:off x="0" y="0"/>
                      <a:ext cx="2294513" cy="1737360"/>
                    </a:xfrm>
                    <a:prstGeom prst="rect">
                      <a:avLst/>
                    </a:prstGeom>
                  </pic:spPr>
                </pic:pic>
              </a:graphicData>
            </a:graphic>
          </wp:inline>
        </w:drawing>
      </w:r>
      <w:r>
        <w:t xml:space="preserve">  </w:t>
      </w:r>
      <w:r>
        <w:rPr>
          <w:noProof/>
        </w:rPr>
        <w:drawing>
          <wp:inline distT="0" distB="0" distL="0" distR="0" wp14:anchorId="1B4A968E" wp14:editId="177E7492">
            <wp:extent cx="1699280" cy="1737359"/>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8.png"/>
                    <pic:cNvPicPr/>
                  </pic:nvPicPr>
                  <pic:blipFill>
                    <a:blip r:embed="rId316"/>
                    <a:stretch>
                      <a:fillRect/>
                    </a:stretch>
                  </pic:blipFill>
                  <pic:spPr>
                    <a:xfrm>
                      <a:off x="0" y="0"/>
                      <a:ext cx="1699280" cy="1737359"/>
                    </a:xfrm>
                    <a:prstGeom prst="rect">
                      <a:avLst/>
                    </a:prstGeom>
                  </pic:spPr>
                </pic:pic>
              </a:graphicData>
            </a:graphic>
          </wp:inline>
        </w:drawing>
      </w:r>
    </w:p>
    <w:p w14:paraId="11298880" w14:textId="77777777" w:rsidR="00B25CE7" w:rsidRDefault="00B25CE7" w:rsidP="00B25CE7">
      <w:pPr>
        <w:pStyle w:val="Caption"/>
        <w:spacing w:after="200"/>
      </w:pPr>
      <w:r>
        <w:t>Crew Time Entry; standard Treeview path: E-Time &gt; E-Timesheet &gt; Crew Timesheet Entry</w:t>
      </w:r>
    </w:p>
    <w:p w14:paraId="01665D76" w14:textId="77777777" w:rsidR="00B25CE7" w:rsidRDefault="00B25CE7" w:rsidP="00B25CE7">
      <w:pPr>
        <w:pStyle w:val="BodyText"/>
        <w:keepNext/>
        <w:keepLines/>
        <w:numPr>
          <w:ilvl w:val="0"/>
          <w:numId w:val="8"/>
        </w:numPr>
      </w:pPr>
      <w:r>
        <w:t>The Timesheet Approval screen is restricted in the same way. An approver whose access code carries a Home Company only sees the employees matching the configured Company, Pay Run and Home Company.</w:t>
      </w:r>
    </w:p>
    <w:p w14:paraId="4F1C2BDE" w14:textId="77777777" w:rsidR="00B25CE7" w:rsidRDefault="00B25CE7" w:rsidP="00B25CE7">
      <w:pPr>
        <w:pStyle w:val="Graphic"/>
        <w:spacing w:before="160" w:after="40"/>
      </w:pPr>
      <w:r>
        <w:rPr>
          <w:noProof/>
        </w:rPr>
        <w:drawing>
          <wp:inline distT="0" distB="0" distL="0" distR="0" wp14:anchorId="694AB43E" wp14:editId="71F198FE">
            <wp:extent cx="5486400" cy="239866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0.png"/>
                    <pic:cNvPicPr/>
                  </pic:nvPicPr>
                  <pic:blipFill>
                    <a:blip r:embed="rId317"/>
                    <a:stretch>
                      <a:fillRect/>
                    </a:stretch>
                  </pic:blipFill>
                  <pic:spPr>
                    <a:xfrm>
                      <a:off x="0" y="0"/>
                      <a:ext cx="5486400" cy="2398665"/>
                    </a:xfrm>
                    <a:prstGeom prst="rect">
                      <a:avLst/>
                    </a:prstGeom>
                  </pic:spPr>
                </pic:pic>
              </a:graphicData>
            </a:graphic>
          </wp:inline>
        </w:drawing>
      </w:r>
    </w:p>
    <w:p w14:paraId="06CBBFBE" w14:textId="77777777" w:rsidR="00B25CE7" w:rsidRDefault="00B25CE7" w:rsidP="00B25CE7">
      <w:pPr>
        <w:pStyle w:val="Caption"/>
        <w:spacing w:after="200"/>
      </w:pPr>
      <w:r>
        <w:t>Timesheet Approval; standard Treeview path: E-Time &gt; E-Timesheet &gt; Timesheet Approval</w:t>
      </w:r>
    </w:p>
    <w:p w14:paraId="51877DAA" w14:textId="77777777" w:rsidR="00B25CE7" w:rsidRDefault="00B25CE7" w:rsidP="00B25CE7">
      <w:pPr>
        <w:pStyle w:val="BodyText"/>
        <w:keepNext/>
        <w:keepLines/>
        <w:numPr>
          <w:ilvl w:val="0"/>
          <w:numId w:val="8"/>
        </w:numPr>
      </w:pPr>
      <w:r>
        <w:lastRenderedPageBreak/>
        <w:t>Adding a Home Department narrows the result further. With Home Company ZAUS and Home Department 10 configured on the access code, only employees in department 10 of ZAUS are returned. Employee DKPYUS-300, whose profile carries ZAUS and department 10, is returned; DKPYUS-200, which shares the same home company but sits in a different department, is now excluded, as is DKPYUS-333.</w:t>
      </w:r>
    </w:p>
    <w:p w14:paraId="55ECD1F3" w14:textId="77777777" w:rsidR="00B25CE7" w:rsidRDefault="00B25CE7" w:rsidP="00B25CE7">
      <w:pPr>
        <w:pStyle w:val="Graphic"/>
        <w:spacing w:before="160" w:after="40"/>
      </w:pPr>
      <w:r>
        <w:rPr>
          <w:noProof/>
        </w:rPr>
        <w:drawing>
          <wp:inline distT="0" distB="0" distL="0" distR="0" wp14:anchorId="5C874CBF" wp14:editId="4D981A9F">
            <wp:extent cx="4114800" cy="179717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2.png"/>
                    <pic:cNvPicPr/>
                  </pic:nvPicPr>
                  <pic:blipFill>
                    <a:blip r:embed="rId318"/>
                    <a:stretch>
                      <a:fillRect/>
                    </a:stretch>
                  </pic:blipFill>
                  <pic:spPr>
                    <a:xfrm>
                      <a:off x="0" y="0"/>
                      <a:ext cx="4114800" cy="1797175"/>
                    </a:xfrm>
                    <a:prstGeom prst="rect">
                      <a:avLst/>
                    </a:prstGeom>
                  </pic:spPr>
                </pic:pic>
              </a:graphicData>
            </a:graphic>
          </wp:inline>
        </w:drawing>
      </w:r>
    </w:p>
    <w:p w14:paraId="793F4665" w14:textId="77777777" w:rsidR="00B25CE7" w:rsidRDefault="00B25CE7" w:rsidP="00B25CE7">
      <w:pPr>
        <w:pStyle w:val="Caption"/>
        <w:spacing w:after="200"/>
      </w:pPr>
      <w:r>
        <w:t>Access code configured with Home Company ZAUS and Home Department 10</w:t>
      </w:r>
    </w:p>
    <w:p w14:paraId="0B7C78D8" w14:textId="77777777" w:rsidR="00B25CE7" w:rsidRDefault="00B25CE7" w:rsidP="00B25CE7">
      <w:pPr>
        <w:pStyle w:val="Graphic"/>
        <w:spacing w:before="160" w:after="40"/>
      </w:pPr>
      <w:r>
        <w:rPr>
          <w:noProof/>
        </w:rPr>
        <w:drawing>
          <wp:inline distT="0" distB="0" distL="0" distR="0" wp14:anchorId="5F421A6E" wp14:editId="05FCD18B">
            <wp:extent cx="1751690" cy="155448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3.png"/>
                    <pic:cNvPicPr/>
                  </pic:nvPicPr>
                  <pic:blipFill>
                    <a:blip r:embed="rId319"/>
                    <a:stretch>
                      <a:fillRect/>
                    </a:stretch>
                  </pic:blipFill>
                  <pic:spPr>
                    <a:xfrm>
                      <a:off x="0" y="0"/>
                      <a:ext cx="1751690" cy="1554480"/>
                    </a:xfrm>
                    <a:prstGeom prst="rect">
                      <a:avLst/>
                    </a:prstGeom>
                  </pic:spPr>
                </pic:pic>
              </a:graphicData>
            </a:graphic>
          </wp:inline>
        </w:drawing>
      </w:r>
      <w:r>
        <w:t xml:space="preserve">  </w:t>
      </w:r>
      <w:r>
        <w:rPr>
          <w:noProof/>
        </w:rPr>
        <w:drawing>
          <wp:inline distT="0" distB="0" distL="0" distR="0" wp14:anchorId="4EFF8455" wp14:editId="3B848B9E">
            <wp:extent cx="2183129" cy="1554479"/>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5.png"/>
                    <pic:cNvPicPr/>
                  </pic:nvPicPr>
                  <pic:blipFill>
                    <a:blip r:embed="rId320"/>
                    <a:stretch>
                      <a:fillRect/>
                    </a:stretch>
                  </pic:blipFill>
                  <pic:spPr>
                    <a:xfrm>
                      <a:off x="0" y="0"/>
                      <a:ext cx="2183129" cy="1554479"/>
                    </a:xfrm>
                    <a:prstGeom prst="rect">
                      <a:avLst/>
                    </a:prstGeom>
                  </pic:spPr>
                </pic:pic>
              </a:graphicData>
            </a:graphic>
          </wp:inline>
        </w:drawing>
      </w:r>
    </w:p>
    <w:p w14:paraId="4134BC87" w14:textId="77777777" w:rsidR="00B25CE7" w:rsidRDefault="00B25CE7" w:rsidP="00B25CE7">
      <w:pPr>
        <w:pStyle w:val="Caption"/>
        <w:spacing w:after="200"/>
      </w:pPr>
      <w:r>
        <w:t>E-Time Timesheet Entry – employee lookup restricted to Home Department 10</w:t>
      </w:r>
    </w:p>
    <w:p w14:paraId="1F315A84" w14:textId="77777777" w:rsidR="00B25CE7" w:rsidRDefault="00B25CE7" w:rsidP="00B25CE7">
      <w:pPr>
        <w:pStyle w:val="Graphic"/>
        <w:spacing w:before="160" w:after="40"/>
      </w:pPr>
      <w:r>
        <w:rPr>
          <w:noProof/>
        </w:rPr>
        <w:drawing>
          <wp:inline distT="0" distB="0" distL="0" distR="0" wp14:anchorId="66ED04F6" wp14:editId="2DE44608">
            <wp:extent cx="1537491" cy="155448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6.png"/>
                    <pic:cNvPicPr/>
                  </pic:nvPicPr>
                  <pic:blipFill>
                    <a:blip r:embed="rId321"/>
                    <a:stretch>
                      <a:fillRect/>
                    </a:stretch>
                  </pic:blipFill>
                  <pic:spPr>
                    <a:xfrm>
                      <a:off x="0" y="0"/>
                      <a:ext cx="1537491" cy="1554480"/>
                    </a:xfrm>
                    <a:prstGeom prst="rect">
                      <a:avLst/>
                    </a:prstGeom>
                  </pic:spPr>
                </pic:pic>
              </a:graphicData>
            </a:graphic>
          </wp:inline>
        </w:drawing>
      </w:r>
      <w:r>
        <w:t xml:space="preserve">  </w:t>
      </w:r>
      <w:r>
        <w:rPr>
          <w:noProof/>
        </w:rPr>
        <w:drawing>
          <wp:inline distT="0" distB="0" distL="0" distR="0" wp14:anchorId="295F73A1" wp14:editId="4DE3AF58">
            <wp:extent cx="2144714" cy="1554479"/>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8.png"/>
                    <pic:cNvPicPr/>
                  </pic:nvPicPr>
                  <pic:blipFill>
                    <a:blip r:embed="rId322"/>
                    <a:stretch>
                      <a:fillRect/>
                    </a:stretch>
                  </pic:blipFill>
                  <pic:spPr>
                    <a:xfrm>
                      <a:off x="0" y="0"/>
                      <a:ext cx="2144714" cy="1554479"/>
                    </a:xfrm>
                    <a:prstGeom prst="rect">
                      <a:avLst/>
                    </a:prstGeom>
                  </pic:spPr>
                </pic:pic>
              </a:graphicData>
            </a:graphic>
          </wp:inline>
        </w:drawing>
      </w:r>
    </w:p>
    <w:p w14:paraId="436A3AC4" w14:textId="77777777" w:rsidR="00B25CE7" w:rsidRDefault="00B25CE7" w:rsidP="00B25CE7">
      <w:pPr>
        <w:pStyle w:val="Caption"/>
        <w:spacing w:after="200"/>
      </w:pPr>
      <w:r>
        <w:t>Crew Time Entry – Crew Members lookup restricted to Home Department 10</w:t>
      </w:r>
    </w:p>
    <w:p w14:paraId="5D5D4F9C" w14:textId="77777777" w:rsidR="00B25CE7" w:rsidRDefault="00B25CE7" w:rsidP="00B25CE7">
      <w:pPr>
        <w:pStyle w:val="BodyText"/>
        <w:keepLines/>
        <w:numPr>
          <w:ilvl w:val="0"/>
          <w:numId w:val="8"/>
        </w:numPr>
      </w:pPr>
      <w:r>
        <w:t>If both fields are left at ‘*’, every employee in the Pay Run is returned, exactly as before the change. This is the default state of all existing access codes, so no current configuration changes behavior until a specific value is set.</w:t>
      </w:r>
    </w:p>
    <w:p w14:paraId="5FC40EC7" w14:textId="77777777" w:rsidR="00B25CE7" w:rsidRDefault="00B25CE7" w:rsidP="00B25CE7">
      <w:pPr>
        <w:pStyle w:val="BodyText"/>
        <w:keepLines/>
        <w:numPr>
          <w:ilvl w:val="0"/>
          <w:numId w:val="8"/>
        </w:numPr>
      </w:pPr>
      <w:r>
        <w:t>Employee visibility is the union of every access code the user holds, not the intersection. A second access code therefore widens what the user can see – it never narrows it.</w:t>
      </w:r>
    </w:p>
    <w:p w14:paraId="7F77D2D6" w14:textId="77777777" w:rsidR="00B25CE7" w:rsidRDefault="00B25CE7" w:rsidP="00B25CE7">
      <w:pPr>
        <w:pStyle w:val="BodyText"/>
        <w:keepLines/>
      </w:pPr>
      <w:r>
        <w:rPr>
          <w:b/>
        </w:rPr>
        <w:t xml:space="preserve">IMPORTANT – a ‘*’ on any other access code overrides a specific value on yours. </w:t>
      </w:r>
      <w:r>
        <w:t>If the user is attached to any other access code that grants access to the same company and carries ‘*’ for Home Company and/or Home Department, that wildcard row prevails over the specific values set on their own access code. The user will see every employee in the Pay Run, across all Home Companies and Home Departments, and the restriction configured on the specific row will appear to have no effect.</w:t>
      </w:r>
    </w:p>
    <w:p w14:paraId="32E0672F" w14:textId="77777777" w:rsidR="00B25CE7" w:rsidRDefault="00B25CE7" w:rsidP="00B25CE7">
      <w:pPr>
        <w:pStyle w:val="BodyText"/>
        <w:keepNext/>
        <w:keepLines/>
      </w:pPr>
      <w:r>
        <w:lastRenderedPageBreak/>
        <w:t>This also applies through the Approver tab: if the user is named as an approver on an access code that carries ‘*’ for Pay Run, Home Company and Home Department, their employee list of values will display all employees across all Pay Runs, Home Companies and Home Departments. Before concluding that a restriction is not working, review every access code the user is attached to and confirm none of them carries ‘*’ at the level being restricted. This matches the existing behavior of the Pay Run and Pay Group fields.</w:t>
      </w:r>
    </w:p>
    <w:p w14:paraId="65E35143" w14:textId="77777777" w:rsidR="00B25CE7" w:rsidRDefault="00B25CE7" w:rsidP="00B25CE7">
      <w:pPr>
        <w:pStyle w:val="Graphic"/>
        <w:spacing w:before="160" w:after="40"/>
      </w:pPr>
      <w:r>
        <w:rPr>
          <w:noProof/>
        </w:rPr>
        <w:drawing>
          <wp:inline distT="0" distB="0" distL="0" distR="0" wp14:anchorId="32CAA43A" wp14:editId="230B1612">
            <wp:extent cx="4114800" cy="1313234"/>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9.png"/>
                    <pic:cNvPicPr/>
                  </pic:nvPicPr>
                  <pic:blipFill>
                    <a:blip r:embed="rId323"/>
                    <a:stretch>
                      <a:fillRect/>
                    </a:stretch>
                  </pic:blipFill>
                  <pic:spPr>
                    <a:xfrm>
                      <a:off x="0" y="0"/>
                      <a:ext cx="4114800" cy="1313234"/>
                    </a:xfrm>
                    <a:prstGeom prst="rect">
                      <a:avLst/>
                    </a:prstGeom>
                  </pic:spPr>
                </pic:pic>
              </a:graphicData>
            </a:graphic>
          </wp:inline>
        </w:drawing>
      </w:r>
    </w:p>
    <w:p w14:paraId="5CB1535A" w14:textId="77777777" w:rsidR="00B25CE7" w:rsidRDefault="00B25CE7" w:rsidP="00B25CE7">
      <w:pPr>
        <w:pStyle w:val="Caption"/>
        <w:spacing w:after="200"/>
      </w:pPr>
      <w:r>
        <w:t>A ‘*’ Payruns row alongside a restricted row</w:t>
      </w:r>
    </w:p>
    <w:p w14:paraId="19D77FA3" w14:textId="77777777" w:rsidR="00B25CE7" w:rsidRDefault="00B25CE7" w:rsidP="00B25CE7">
      <w:pPr>
        <w:pStyle w:val="Graphic"/>
        <w:spacing w:before="160" w:after="40"/>
      </w:pPr>
      <w:r>
        <w:rPr>
          <w:noProof/>
        </w:rPr>
        <w:drawing>
          <wp:inline distT="0" distB="0" distL="0" distR="0" wp14:anchorId="7B5A7193" wp14:editId="57C407B7">
            <wp:extent cx="1737360" cy="288648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0.png"/>
                    <pic:cNvPicPr/>
                  </pic:nvPicPr>
                  <pic:blipFill>
                    <a:blip r:embed="rId324"/>
                    <a:stretch>
                      <a:fillRect/>
                    </a:stretch>
                  </pic:blipFill>
                  <pic:spPr>
                    <a:xfrm>
                      <a:off x="0" y="0"/>
                      <a:ext cx="1737360" cy="2886480"/>
                    </a:xfrm>
                    <a:prstGeom prst="rect">
                      <a:avLst/>
                    </a:prstGeom>
                  </pic:spPr>
                </pic:pic>
              </a:graphicData>
            </a:graphic>
          </wp:inline>
        </w:drawing>
      </w:r>
    </w:p>
    <w:p w14:paraId="7B483ED1" w14:textId="77777777" w:rsidR="00B25CE7" w:rsidRDefault="00B25CE7" w:rsidP="00B25CE7">
      <w:pPr>
        <w:pStyle w:val="Caption"/>
        <w:spacing w:after="200"/>
      </w:pPr>
      <w:r>
        <w:t>E-Time Timesheet Entry – the full employee list is returned because of the ‘*’ row</w:t>
      </w:r>
    </w:p>
    <w:p w14:paraId="1D9ED762" w14:textId="77777777" w:rsidR="00B25CE7" w:rsidRDefault="00B25CE7" w:rsidP="00B25CE7">
      <w:pPr>
        <w:pStyle w:val="BodyText"/>
        <w:keepNext/>
        <w:keepLines/>
        <w:numPr>
          <w:ilvl w:val="0"/>
          <w:numId w:val="8"/>
        </w:numPr>
      </w:pPr>
      <w:r>
        <w:lastRenderedPageBreak/>
        <w:t>The Home Company and Home Department restrictions apply to the employee lists of values used for time entry and approval. The ‘Select Responsible Person’ and Foreman lookups on the Crew Maintenance screen are not filtered by these fields and continue to return all employees.</w:t>
      </w:r>
    </w:p>
    <w:p w14:paraId="71B97D07" w14:textId="77777777" w:rsidR="00B25CE7" w:rsidRDefault="00B25CE7" w:rsidP="00B25CE7">
      <w:pPr>
        <w:pStyle w:val="Graphic"/>
        <w:spacing w:before="160" w:after="40"/>
      </w:pPr>
      <w:r>
        <w:rPr>
          <w:noProof/>
        </w:rPr>
        <w:drawing>
          <wp:inline distT="0" distB="0" distL="0" distR="0" wp14:anchorId="1668E64D" wp14:editId="5157E440">
            <wp:extent cx="1691640" cy="3160818"/>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3.png"/>
                    <pic:cNvPicPr/>
                  </pic:nvPicPr>
                  <pic:blipFill>
                    <a:blip r:embed="rId325"/>
                    <a:stretch>
                      <a:fillRect/>
                    </a:stretch>
                  </pic:blipFill>
                  <pic:spPr>
                    <a:xfrm>
                      <a:off x="0" y="0"/>
                      <a:ext cx="1691640" cy="3160818"/>
                    </a:xfrm>
                    <a:prstGeom prst="rect">
                      <a:avLst/>
                    </a:prstGeom>
                  </pic:spPr>
                </pic:pic>
              </a:graphicData>
            </a:graphic>
          </wp:inline>
        </w:drawing>
      </w:r>
    </w:p>
    <w:p w14:paraId="73FE58BF" w14:textId="77777777" w:rsidR="00B25CE7" w:rsidRDefault="00B25CE7" w:rsidP="00B25CE7">
      <w:pPr>
        <w:pStyle w:val="Caption"/>
        <w:spacing w:after="200"/>
      </w:pPr>
      <w:r>
        <w:t>Construct CT – Crew Maintenance; the Responsible Person lookup is not restricted by Home Company or Home Department</w:t>
      </w:r>
    </w:p>
    <w:p w14:paraId="115383D0" w14:textId="77777777" w:rsidR="00B25CE7" w:rsidRDefault="00B25CE7" w:rsidP="00B25CE7">
      <w:pPr>
        <w:pStyle w:val="BodyText"/>
      </w:pPr>
    </w:p>
    <w:p w14:paraId="36D047B8" w14:textId="77777777" w:rsidR="004219DF" w:rsidRDefault="004219DF">
      <w:pPr>
        <w:rPr>
          <w:rFonts w:ascii="Arial" w:hAnsi="Arial"/>
          <w:b/>
          <w:bCs/>
          <w:sz w:val="36"/>
        </w:rPr>
      </w:pPr>
      <w:r>
        <w:rPr>
          <w:bCs/>
        </w:rPr>
        <w:br w:type="page"/>
      </w:r>
    </w:p>
    <w:p w14:paraId="6C72C0DE" w14:textId="31FC4AD9" w:rsidR="00FA09EC" w:rsidRPr="003D3F24" w:rsidRDefault="00FA09EC" w:rsidP="00FA09EC">
      <w:pPr>
        <w:pStyle w:val="Heading2"/>
        <w:rPr>
          <w:lang w:val="en-CA"/>
        </w:rPr>
      </w:pPr>
      <w:bookmarkStart w:id="124" w:name="_Toc241478574"/>
      <w:r>
        <w:rPr>
          <w:bCs/>
        </w:rPr>
        <w:lastRenderedPageBreak/>
        <w:t>Payroll US</w:t>
      </w:r>
      <w:bookmarkEnd w:id="124"/>
    </w:p>
    <w:p w14:paraId="2EC34EBA" w14:textId="6F9F0E16" w:rsidR="00FA09EC" w:rsidRDefault="00FA09EC" w:rsidP="00FA09EC">
      <w:pPr>
        <w:pStyle w:val="Heading3"/>
        <w:rPr>
          <w:b w:val="0"/>
          <w:sz w:val="20"/>
          <w:lang w:val="en-CA"/>
        </w:rPr>
      </w:pPr>
      <w:bookmarkStart w:id="125" w:name="_Toc241478575"/>
      <w:r>
        <w:rPr>
          <w:lang w:val="en-CA"/>
        </w:rPr>
        <w:t>Unlink Employee (Employee Profile) -</w:t>
      </w:r>
      <w:r w:rsidRPr="6DE5B7B7">
        <w:rPr>
          <w:lang w:val="en-CA"/>
        </w:rPr>
        <w:t xml:space="preserve"> </w:t>
      </w:r>
      <w:r w:rsidRPr="6DE5B7B7">
        <w:rPr>
          <w:b w:val="0"/>
          <w:sz w:val="20"/>
          <w:lang w:val="en-CA"/>
        </w:rPr>
        <w:t>(</w:t>
      </w:r>
      <w:r>
        <w:rPr>
          <w:b w:val="0"/>
          <w:sz w:val="20"/>
          <w:lang w:val="en-CA"/>
        </w:rPr>
        <w:t>HCM-20679</w:t>
      </w:r>
      <w:r w:rsidRPr="6DE5B7B7">
        <w:rPr>
          <w:b w:val="0"/>
          <w:sz w:val="20"/>
          <w:lang w:val="en-CA"/>
        </w:rPr>
        <w:t>)</w:t>
      </w:r>
      <w:bookmarkEnd w:id="125"/>
      <w:r w:rsidRPr="6DE5B7B7">
        <w:rPr>
          <w:b w:val="0"/>
          <w:sz w:val="20"/>
          <w:lang w:val="en-CA"/>
        </w:rPr>
        <w:t xml:space="preserve"> </w:t>
      </w:r>
    </w:p>
    <w:p w14:paraId="0AD1A093" w14:textId="77777777" w:rsidR="00FA09EC" w:rsidRDefault="00FA09EC" w:rsidP="00FA09EC">
      <w:pPr>
        <w:pStyle w:val="BodyText"/>
        <w:rPr>
          <w:lang w:val="en-CA"/>
        </w:rPr>
      </w:pPr>
      <w:r>
        <w:rPr>
          <w:lang w:val="en-CA"/>
        </w:rPr>
        <w:t>Overview</w:t>
      </w:r>
    </w:p>
    <w:p w14:paraId="2709E020" w14:textId="77777777" w:rsidR="00FA09EC" w:rsidRPr="00290E43" w:rsidRDefault="00FA09EC" w:rsidP="00FA09EC">
      <w:pPr>
        <w:ind w:left="720"/>
      </w:pPr>
      <w:r>
        <w:t>This enhancement introduces a new "Unlink Employee" button on the Employee Profile screen. The button is visible only for Secondary Employee profiles and allows users to convert a secondary profile into a standalone primary profile or reassign it to a different primary employee.</w:t>
      </w:r>
    </w:p>
    <w:p w14:paraId="40E7F25C" w14:textId="77777777" w:rsidR="00FA09EC" w:rsidRDefault="00FA09EC" w:rsidP="00FA09EC">
      <w:pPr>
        <w:pStyle w:val="BodyText"/>
        <w:rPr>
          <w:lang w:val="en-CA"/>
        </w:rPr>
      </w:pPr>
      <w:r>
        <w:rPr>
          <w:lang w:val="en-CA"/>
        </w:rPr>
        <w:t>Pre-requisites</w:t>
      </w:r>
    </w:p>
    <w:p w14:paraId="1D4978E2" w14:textId="77777777" w:rsidR="00FA09EC" w:rsidRDefault="00FA09EC" w:rsidP="00FA09EC">
      <w:pPr>
        <w:ind w:left="720"/>
      </w:pPr>
      <w:r>
        <w:t>- Employee must have linked profiles (Primary + Secondary) using the copy employee functionality on employee profile after the primary employee is created</w:t>
      </w:r>
    </w:p>
    <w:p w14:paraId="26AF3831" w14:textId="77777777" w:rsidR="00FA09EC" w:rsidRDefault="00FA09EC" w:rsidP="00FA09EC">
      <w:pPr>
        <w:ind w:firstLine="720"/>
        <w:rPr>
          <w:noProof/>
        </w:rPr>
      </w:pPr>
      <w:r>
        <w:t>- Selected employee must be a Secondary profile</w:t>
      </w:r>
    </w:p>
    <w:p w14:paraId="3B3C5A06" w14:textId="77777777" w:rsidR="00FA09EC" w:rsidRDefault="00FA09EC" w:rsidP="00FA09EC">
      <w:pPr>
        <w:pStyle w:val="BodyText"/>
      </w:pPr>
      <w:r>
        <w:rPr>
          <w:noProof/>
        </w:rPr>
        <w:drawing>
          <wp:inline distT="0" distB="0" distL="0" distR="0" wp14:anchorId="48010E17" wp14:editId="6B865D06">
            <wp:extent cx="5943600" cy="2956560"/>
            <wp:effectExtent l="0" t="0" r="0" b="0"/>
            <wp:docPr id="17844479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4447907" name=""/>
                    <pic:cNvPicPr/>
                  </pic:nvPicPr>
                  <pic:blipFill rotWithShape="1">
                    <a:blip r:embed="rId326"/>
                    <a:srcRect t="12131" b="6160"/>
                    <a:stretch>
                      <a:fillRect/>
                    </a:stretch>
                  </pic:blipFill>
                  <pic:spPr bwMode="auto">
                    <a:xfrm>
                      <a:off x="0" y="0"/>
                      <a:ext cx="5943600" cy="2956560"/>
                    </a:xfrm>
                    <a:prstGeom prst="rect">
                      <a:avLst/>
                    </a:prstGeom>
                    <a:ln>
                      <a:noFill/>
                    </a:ln>
                    <a:extLst>
                      <a:ext uri="{53640926-AAD7-44D8-BBD7-CCE9431645EC}">
                        <a14:shadowObscured xmlns:a14="http://schemas.microsoft.com/office/drawing/2010/main"/>
                      </a:ext>
                    </a:extLst>
                  </pic:spPr>
                </pic:pic>
              </a:graphicData>
            </a:graphic>
          </wp:inline>
        </w:drawing>
      </w:r>
    </w:p>
    <w:p w14:paraId="308939AE" w14:textId="77777777" w:rsidR="00FA09EC" w:rsidRDefault="00FA09EC" w:rsidP="00FA09EC">
      <w:pPr>
        <w:pStyle w:val="BodyText"/>
      </w:pPr>
      <w:r>
        <w:rPr>
          <w:noProof/>
        </w:rPr>
        <w:drawing>
          <wp:inline distT="0" distB="0" distL="0" distR="0" wp14:anchorId="1CAB9E3A" wp14:editId="7EE1D209">
            <wp:extent cx="5943600" cy="2925250"/>
            <wp:effectExtent l="0" t="0" r="0" b="8890"/>
            <wp:docPr id="6653642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5364244" name=""/>
                    <pic:cNvPicPr/>
                  </pic:nvPicPr>
                  <pic:blipFill rotWithShape="1">
                    <a:blip r:embed="rId327"/>
                    <a:srcRect l="2051" t="12704" b="5494"/>
                    <a:stretch>
                      <a:fillRect/>
                    </a:stretch>
                  </pic:blipFill>
                  <pic:spPr bwMode="auto">
                    <a:xfrm>
                      <a:off x="0" y="0"/>
                      <a:ext cx="5954433" cy="2930582"/>
                    </a:xfrm>
                    <a:prstGeom prst="rect">
                      <a:avLst/>
                    </a:prstGeom>
                    <a:ln>
                      <a:noFill/>
                    </a:ln>
                    <a:extLst>
                      <a:ext uri="{53640926-AAD7-44D8-BBD7-CCE9431645EC}">
                        <a14:shadowObscured xmlns:a14="http://schemas.microsoft.com/office/drawing/2010/main"/>
                      </a:ext>
                    </a:extLst>
                  </pic:spPr>
                </pic:pic>
              </a:graphicData>
            </a:graphic>
          </wp:inline>
        </w:drawing>
      </w:r>
    </w:p>
    <w:p w14:paraId="2B0B6B38" w14:textId="15567312" w:rsidR="00FA09EC" w:rsidRPr="00072A91" w:rsidRDefault="00FA09EC" w:rsidP="00FA09EC">
      <w:pPr>
        <w:pStyle w:val="BodyText"/>
      </w:pPr>
      <w:r>
        <w:rPr>
          <w:noProof/>
        </w:rPr>
        <w:lastRenderedPageBreak/>
        <w:drawing>
          <wp:inline distT="0" distB="0" distL="0" distR="0" wp14:anchorId="3843A199" wp14:editId="159B4E04">
            <wp:extent cx="5913120" cy="3529060"/>
            <wp:effectExtent l="0" t="0" r="0" b="0"/>
            <wp:docPr id="2002231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223146" name=""/>
                    <pic:cNvPicPr/>
                  </pic:nvPicPr>
                  <pic:blipFill rotWithShape="1">
                    <a:blip r:embed="rId328"/>
                    <a:srcRect l="19386" t="9821" b="7913"/>
                    <a:stretch>
                      <a:fillRect/>
                    </a:stretch>
                  </pic:blipFill>
                  <pic:spPr bwMode="auto">
                    <a:xfrm>
                      <a:off x="0" y="0"/>
                      <a:ext cx="5920723" cy="3533597"/>
                    </a:xfrm>
                    <a:prstGeom prst="rect">
                      <a:avLst/>
                    </a:prstGeom>
                    <a:ln>
                      <a:noFill/>
                    </a:ln>
                    <a:extLst>
                      <a:ext uri="{53640926-AAD7-44D8-BBD7-CCE9431645EC}">
                        <a14:shadowObscured xmlns:a14="http://schemas.microsoft.com/office/drawing/2010/main"/>
                      </a:ext>
                    </a:extLst>
                  </pic:spPr>
                </pic:pic>
              </a:graphicData>
            </a:graphic>
          </wp:inline>
        </w:drawing>
      </w:r>
    </w:p>
    <w:p w14:paraId="701D1EC1" w14:textId="77777777" w:rsidR="00FA09EC" w:rsidRDefault="00FA09EC" w:rsidP="00FA09EC">
      <w:pPr>
        <w:pStyle w:val="BLOCKHEADING"/>
        <w:rPr>
          <w:lang w:val="en-CA"/>
        </w:rPr>
      </w:pPr>
      <w:r>
        <w:rPr>
          <w:lang w:val="en-CA"/>
        </w:rPr>
        <w:t>Modifications</w:t>
      </w:r>
    </w:p>
    <w:p w14:paraId="2831C308" w14:textId="77777777" w:rsidR="00FA09EC" w:rsidRDefault="00FA09EC" w:rsidP="00FA09EC">
      <w:pPr>
        <w:ind w:left="720"/>
      </w:pPr>
      <w:r>
        <w:t>- New button: "Unlink Employee" (visible only on Secondary profiles)</w:t>
      </w:r>
    </w:p>
    <w:p w14:paraId="1813D98F" w14:textId="77777777" w:rsidR="00FA09EC" w:rsidRDefault="00FA09EC" w:rsidP="00FA09EC">
      <w:pPr>
        <w:ind w:left="720"/>
      </w:pPr>
      <w:r>
        <w:t>- Converts secondary profile into a primary profile</w:t>
      </w:r>
    </w:p>
    <w:p w14:paraId="4C8DF9A5" w14:textId="77777777" w:rsidR="00FA09EC" w:rsidRDefault="00FA09EC" w:rsidP="00FA09EC">
      <w:pPr>
        <w:ind w:left="720"/>
      </w:pPr>
      <w:r>
        <w:t>- Allows reassignment to a different primary employee</w:t>
      </w:r>
    </w:p>
    <w:p w14:paraId="7DAF1FB4" w14:textId="77777777" w:rsidR="00FA09EC" w:rsidRPr="00052BFC" w:rsidRDefault="00FA09EC" w:rsidP="00FA09EC">
      <w:pPr>
        <w:ind w:left="720"/>
      </w:pPr>
      <w:r>
        <w:t>- Impacted area: Employee Profile screen</w:t>
      </w:r>
    </w:p>
    <w:p w14:paraId="42604AC1" w14:textId="77777777" w:rsidR="00FA09EC" w:rsidRPr="00FB5938" w:rsidRDefault="00FA09EC" w:rsidP="00FA09EC">
      <w:pPr>
        <w:pStyle w:val="BLOCKHEADING"/>
        <w:rPr>
          <w:lang w:val="en-CA"/>
        </w:rPr>
      </w:pPr>
      <w:r>
        <w:rPr>
          <w:lang w:val="en-CA"/>
        </w:rPr>
        <w:t>Implementation</w:t>
      </w:r>
    </w:p>
    <w:p w14:paraId="0320AC74" w14:textId="77777777" w:rsidR="00FA09EC" w:rsidRPr="00FB5938" w:rsidRDefault="00FA09EC" w:rsidP="00FA09EC">
      <w:pPr>
        <w:pStyle w:val="BLOCKHEADING"/>
      </w:pPr>
      <w:r w:rsidRPr="00FB5938">
        <w:t>Steps</w:t>
      </w:r>
    </w:p>
    <w:p w14:paraId="1784858E" w14:textId="77777777" w:rsidR="00FA09EC" w:rsidRDefault="00FA09EC" w:rsidP="00FA09EC">
      <w:pPr>
        <w:ind w:left="720"/>
      </w:pPr>
      <w:r>
        <w:t>1. Navigate to Employee Profile</w:t>
      </w:r>
    </w:p>
    <w:p w14:paraId="520460E5" w14:textId="77777777" w:rsidR="00FA09EC" w:rsidRDefault="00FA09EC" w:rsidP="00FA09EC">
      <w:pPr>
        <w:ind w:left="720"/>
      </w:pPr>
      <w:r>
        <w:t>2. Select a Secondary Employee profile</w:t>
      </w:r>
    </w:p>
    <w:p w14:paraId="0D06068A" w14:textId="77777777" w:rsidR="00FA09EC" w:rsidRDefault="00FA09EC" w:rsidP="00FA09EC">
      <w:pPr>
        <w:ind w:left="720"/>
      </w:pPr>
      <w:r>
        <w:t>3. Click "Unlink Employee"</w:t>
      </w:r>
    </w:p>
    <w:p w14:paraId="3B358B57" w14:textId="77777777" w:rsidR="00FA09EC" w:rsidRDefault="00FA09EC" w:rsidP="00FA09EC">
      <w:pPr>
        <w:ind w:left="720"/>
      </w:pPr>
      <w:r>
        <w:t>4. Confirm the action</w:t>
      </w:r>
    </w:p>
    <w:p w14:paraId="75A111EC" w14:textId="77777777" w:rsidR="00FA09EC" w:rsidRDefault="00FA09EC" w:rsidP="00FA09EC">
      <w:pPr>
        <w:pStyle w:val="BodyText"/>
      </w:pPr>
      <w:r>
        <w:t>5. Proceed with required updates</w:t>
      </w:r>
    </w:p>
    <w:p w14:paraId="102F4CB8" w14:textId="26AA7D99" w:rsidR="00FA09EC" w:rsidRDefault="00FA09EC" w:rsidP="00FA09EC">
      <w:pPr>
        <w:pStyle w:val="BodyText"/>
      </w:pPr>
      <w:r>
        <w:rPr>
          <w:noProof/>
        </w:rPr>
        <w:lastRenderedPageBreak/>
        <w:drawing>
          <wp:inline distT="0" distB="0" distL="0" distR="0" wp14:anchorId="020CA45B" wp14:editId="3A09F3AD">
            <wp:extent cx="6174105" cy="3702050"/>
            <wp:effectExtent l="0" t="0" r="0" b="0"/>
            <wp:docPr id="13126930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2693059" name=""/>
                    <pic:cNvPicPr/>
                  </pic:nvPicPr>
                  <pic:blipFill>
                    <a:blip r:embed="rId329"/>
                    <a:stretch>
                      <a:fillRect/>
                    </a:stretch>
                  </pic:blipFill>
                  <pic:spPr>
                    <a:xfrm>
                      <a:off x="0" y="0"/>
                      <a:ext cx="6174105" cy="3702050"/>
                    </a:xfrm>
                    <a:prstGeom prst="rect">
                      <a:avLst/>
                    </a:prstGeom>
                  </pic:spPr>
                </pic:pic>
              </a:graphicData>
            </a:graphic>
          </wp:inline>
        </w:drawing>
      </w:r>
    </w:p>
    <w:p w14:paraId="1CC4F440" w14:textId="77777777" w:rsidR="00FA09EC" w:rsidRDefault="00FA09EC" w:rsidP="00FA09EC">
      <w:pPr>
        <w:pStyle w:val="BodyText"/>
      </w:pPr>
      <w:r>
        <w:rPr>
          <w:noProof/>
        </w:rPr>
        <w:drawing>
          <wp:inline distT="0" distB="0" distL="0" distR="0" wp14:anchorId="2AD60BAB" wp14:editId="708A651A">
            <wp:extent cx="5943600" cy="2938272"/>
            <wp:effectExtent l="0" t="0" r="0" b="0"/>
            <wp:docPr id="12572036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7203682" name=""/>
                    <pic:cNvPicPr/>
                  </pic:nvPicPr>
                  <pic:blipFill rotWithShape="1">
                    <a:blip r:embed="rId330"/>
                    <a:srcRect t="11203" b="5723"/>
                    <a:stretch>
                      <a:fillRect/>
                    </a:stretch>
                  </pic:blipFill>
                  <pic:spPr bwMode="auto">
                    <a:xfrm>
                      <a:off x="0" y="0"/>
                      <a:ext cx="5943600" cy="2938272"/>
                    </a:xfrm>
                    <a:prstGeom prst="rect">
                      <a:avLst/>
                    </a:prstGeom>
                    <a:ln>
                      <a:noFill/>
                    </a:ln>
                    <a:extLst>
                      <a:ext uri="{53640926-AAD7-44D8-BBD7-CCE9431645EC}">
                        <a14:shadowObscured xmlns:a14="http://schemas.microsoft.com/office/drawing/2010/main"/>
                      </a:ext>
                    </a:extLst>
                  </pic:spPr>
                </pic:pic>
              </a:graphicData>
            </a:graphic>
          </wp:inline>
        </w:drawing>
      </w:r>
    </w:p>
    <w:p w14:paraId="4B784D94" w14:textId="77777777" w:rsidR="00FA09EC" w:rsidRDefault="00FA09EC" w:rsidP="00FA09EC">
      <w:pPr>
        <w:pStyle w:val="BodyText"/>
      </w:pPr>
      <w:r>
        <w:rPr>
          <w:noProof/>
        </w:rPr>
        <w:lastRenderedPageBreak/>
        <w:drawing>
          <wp:inline distT="0" distB="0" distL="0" distR="0" wp14:anchorId="08558950" wp14:editId="54818712">
            <wp:extent cx="5942876" cy="2932176"/>
            <wp:effectExtent l="0" t="0" r="1270" b="1905"/>
            <wp:docPr id="1676513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651346" name=""/>
                    <pic:cNvPicPr/>
                  </pic:nvPicPr>
                  <pic:blipFill rotWithShape="1">
                    <a:blip r:embed="rId331"/>
                    <a:srcRect t="11097" b="5498"/>
                    <a:stretch>
                      <a:fillRect/>
                    </a:stretch>
                  </pic:blipFill>
                  <pic:spPr bwMode="auto">
                    <a:xfrm>
                      <a:off x="0" y="0"/>
                      <a:ext cx="5943600" cy="2932533"/>
                    </a:xfrm>
                    <a:prstGeom prst="rect">
                      <a:avLst/>
                    </a:prstGeom>
                    <a:ln>
                      <a:noFill/>
                    </a:ln>
                    <a:extLst>
                      <a:ext uri="{53640926-AAD7-44D8-BBD7-CCE9431645EC}">
                        <a14:shadowObscured xmlns:a14="http://schemas.microsoft.com/office/drawing/2010/main"/>
                      </a:ext>
                    </a:extLst>
                  </pic:spPr>
                </pic:pic>
              </a:graphicData>
            </a:graphic>
          </wp:inline>
        </w:drawing>
      </w:r>
    </w:p>
    <w:p w14:paraId="30A7DB4C" w14:textId="77777777" w:rsidR="00FA09EC" w:rsidRDefault="00FA09EC" w:rsidP="00FA09EC">
      <w:pPr>
        <w:pStyle w:val="BodyText"/>
      </w:pPr>
      <w:r>
        <w:rPr>
          <w:noProof/>
        </w:rPr>
        <w:drawing>
          <wp:inline distT="0" distB="0" distL="0" distR="0" wp14:anchorId="0827A28C" wp14:editId="739382A3">
            <wp:extent cx="5943600" cy="2907792"/>
            <wp:effectExtent l="0" t="0" r="0" b="6985"/>
            <wp:docPr id="5411598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651346" name=""/>
                    <pic:cNvPicPr/>
                  </pic:nvPicPr>
                  <pic:blipFill rotWithShape="1">
                    <a:blip r:embed="rId331"/>
                    <a:srcRect t="10403" b="6896"/>
                    <a:stretch>
                      <a:fillRect/>
                    </a:stretch>
                  </pic:blipFill>
                  <pic:spPr bwMode="auto">
                    <a:xfrm>
                      <a:off x="0" y="0"/>
                      <a:ext cx="5943600" cy="2907792"/>
                    </a:xfrm>
                    <a:prstGeom prst="rect">
                      <a:avLst/>
                    </a:prstGeom>
                    <a:ln>
                      <a:noFill/>
                    </a:ln>
                    <a:extLst>
                      <a:ext uri="{53640926-AAD7-44D8-BBD7-CCE9431645EC}">
                        <a14:shadowObscured xmlns:a14="http://schemas.microsoft.com/office/drawing/2010/main"/>
                      </a:ext>
                    </a:extLst>
                  </pic:spPr>
                </pic:pic>
              </a:graphicData>
            </a:graphic>
          </wp:inline>
        </w:drawing>
      </w:r>
    </w:p>
    <w:p w14:paraId="019EE698" w14:textId="61450A45" w:rsidR="00FA09EC" w:rsidRPr="00EE538C" w:rsidRDefault="00FA09EC" w:rsidP="00FA09EC">
      <w:pPr>
        <w:pStyle w:val="BodyText"/>
      </w:pPr>
      <w:r>
        <w:lastRenderedPageBreak/>
        <w:t>Secondary employee has become primary now.</w:t>
      </w:r>
      <w:r>
        <w:rPr>
          <w:noProof/>
        </w:rPr>
        <w:drawing>
          <wp:inline distT="0" distB="0" distL="0" distR="0" wp14:anchorId="7D07A6BD" wp14:editId="2994A6DC">
            <wp:extent cx="5943600" cy="3342005"/>
            <wp:effectExtent l="0" t="0" r="0" b="0"/>
            <wp:docPr id="11068669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6866999" name=""/>
                    <pic:cNvPicPr/>
                  </pic:nvPicPr>
                  <pic:blipFill>
                    <a:blip r:embed="rId332"/>
                    <a:stretch>
                      <a:fillRect/>
                    </a:stretch>
                  </pic:blipFill>
                  <pic:spPr>
                    <a:xfrm>
                      <a:off x="0" y="0"/>
                      <a:ext cx="5943600" cy="3342005"/>
                    </a:xfrm>
                    <a:prstGeom prst="rect">
                      <a:avLst/>
                    </a:prstGeom>
                  </pic:spPr>
                </pic:pic>
              </a:graphicData>
            </a:graphic>
          </wp:inline>
        </w:drawing>
      </w:r>
    </w:p>
    <w:p w14:paraId="40BB46B2" w14:textId="77777777" w:rsidR="00FA09EC" w:rsidRPr="00951B23" w:rsidRDefault="00FA09EC" w:rsidP="00FA09EC">
      <w:pPr>
        <w:pStyle w:val="BodyText"/>
      </w:pPr>
    </w:p>
    <w:p w14:paraId="5D64603E" w14:textId="7F807EB5" w:rsidR="00FA09EC" w:rsidRPr="000E550F" w:rsidRDefault="00FA09EC" w:rsidP="00D61C9A">
      <w:pPr>
        <w:pStyle w:val="Heading3"/>
        <w:rPr>
          <w:lang w:val="en-CA"/>
        </w:rPr>
      </w:pPr>
      <w:bookmarkStart w:id="126" w:name="_Toc241478576"/>
      <w:r>
        <w:rPr>
          <w:lang w:val="en-CA"/>
        </w:rPr>
        <w:t>Employee Mass Termination</w:t>
      </w:r>
      <w:r w:rsidR="00D61C9A">
        <w:rPr>
          <w:lang w:val="en-CA"/>
        </w:rPr>
        <w:t xml:space="preserve"> </w:t>
      </w:r>
      <w:r w:rsidR="00D61C9A" w:rsidRPr="00D61C9A">
        <w:rPr>
          <w:b w:val="0"/>
          <w:bCs/>
          <w:sz w:val="20"/>
          <w:lang w:val="en-CA"/>
        </w:rPr>
        <w:t>(HCM-21819)</w:t>
      </w:r>
      <w:bookmarkEnd w:id="126"/>
    </w:p>
    <w:p w14:paraId="6ECD0F73" w14:textId="77777777" w:rsidR="00FA09EC" w:rsidRDefault="00FA09EC" w:rsidP="00D61C9A">
      <w:pPr>
        <w:pStyle w:val="BodyText"/>
        <w:rPr>
          <w:lang w:val="en-CA"/>
        </w:rPr>
      </w:pPr>
      <w:r>
        <w:rPr>
          <w:lang w:val="en-CA"/>
        </w:rPr>
        <w:t xml:space="preserve">Overview </w:t>
      </w:r>
    </w:p>
    <w:p w14:paraId="4BD6A251" w14:textId="77777777" w:rsidR="00FA09EC" w:rsidRPr="008E3F7A" w:rsidRDefault="00FA09EC" w:rsidP="00FA09EC">
      <w:pPr>
        <w:pStyle w:val="BodyText"/>
      </w:pPr>
      <w:r w:rsidRPr="008E3F7A">
        <w:t>When working with employees copied across payroll companies (Primary and Secondary records), termination behavior differs depending on the screen used. This is important for users to understand to ensure the correct outcome when ending employment.</w:t>
      </w:r>
    </w:p>
    <w:p w14:paraId="041DDADE" w14:textId="77777777" w:rsidR="00FA09EC" w:rsidRPr="008E3F7A" w:rsidRDefault="005102FE" w:rsidP="00FA09EC">
      <w:pPr>
        <w:pStyle w:val="BodyText"/>
      </w:pPr>
      <w:r>
        <w:pict w14:anchorId="0565107B">
          <v:rect id="_x0000_i1025" style="width:0;height:1.5pt" o:hralign="center" o:hrstd="t" o:hr="t" fillcolor="#a0a0a0" stroked="f"/>
        </w:pict>
      </w:r>
    </w:p>
    <w:p w14:paraId="0862172C" w14:textId="77777777" w:rsidR="00FA09EC" w:rsidRPr="008E3F7A" w:rsidRDefault="00FA09EC" w:rsidP="00FA09EC">
      <w:pPr>
        <w:pStyle w:val="BodyText"/>
        <w:rPr>
          <w:b/>
          <w:bCs/>
        </w:rPr>
      </w:pPr>
      <w:r w:rsidRPr="008E3F7A">
        <w:rPr>
          <w:b/>
          <w:bCs/>
        </w:rPr>
        <w:t>Primary vs. Secondary Employees</w:t>
      </w:r>
    </w:p>
    <w:p w14:paraId="361FA004" w14:textId="77777777" w:rsidR="00FA09EC" w:rsidRPr="008E3F7A" w:rsidRDefault="00FA09EC" w:rsidP="00DE278F">
      <w:pPr>
        <w:pStyle w:val="BodyText"/>
        <w:numPr>
          <w:ilvl w:val="0"/>
          <w:numId w:val="34"/>
        </w:numPr>
      </w:pPr>
      <w:r w:rsidRPr="008E3F7A">
        <w:rPr>
          <w:b/>
          <w:bCs/>
        </w:rPr>
        <w:t>Primary Employee</w:t>
      </w:r>
      <w:r w:rsidRPr="008E3F7A">
        <w:t>: The original employee record</w:t>
      </w:r>
    </w:p>
    <w:p w14:paraId="764A99A8" w14:textId="77777777" w:rsidR="00FA09EC" w:rsidRPr="008E3F7A" w:rsidRDefault="00FA09EC" w:rsidP="00DE278F">
      <w:pPr>
        <w:pStyle w:val="BodyText"/>
        <w:numPr>
          <w:ilvl w:val="0"/>
          <w:numId w:val="34"/>
        </w:numPr>
      </w:pPr>
      <w:r w:rsidRPr="008E3F7A">
        <w:rPr>
          <w:b/>
          <w:bCs/>
        </w:rPr>
        <w:t>Secondary Employee</w:t>
      </w:r>
      <w:r w:rsidRPr="008E3F7A">
        <w:t>: A linked record created when the employee is copied to another payroll company</w:t>
      </w:r>
    </w:p>
    <w:p w14:paraId="26F5CAED" w14:textId="77777777" w:rsidR="00FA09EC" w:rsidRPr="008E3F7A" w:rsidRDefault="00FA09EC" w:rsidP="00FA09EC">
      <w:pPr>
        <w:pStyle w:val="BodyText"/>
      </w:pPr>
      <w:r w:rsidRPr="008E3F7A">
        <w:t>These records are connected, but the system does not treat them the same way in all processes.</w:t>
      </w:r>
    </w:p>
    <w:p w14:paraId="6BDF352B" w14:textId="77777777" w:rsidR="00FA09EC" w:rsidRPr="002E20CD" w:rsidRDefault="00FA09EC" w:rsidP="00D61C9A">
      <w:pPr>
        <w:pStyle w:val="BodyText"/>
        <w:rPr>
          <w:lang w:val="en-CA"/>
        </w:rPr>
      </w:pPr>
      <w:r w:rsidRPr="002E20CD">
        <w:rPr>
          <w:lang w:val="en-CA"/>
        </w:rPr>
        <w:t>Pre-requisites</w:t>
      </w:r>
    </w:p>
    <w:p w14:paraId="6D07A82E" w14:textId="77777777" w:rsidR="00FA09EC" w:rsidRDefault="00FA09EC" w:rsidP="00FA09EC">
      <w:pPr>
        <w:pStyle w:val="BodyText"/>
      </w:pPr>
      <w:r w:rsidRPr="0050241B">
        <w:t>Copy primary employee t</w:t>
      </w:r>
      <w:r>
        <w:t>o different companies:</w:t>
      </w:r>
    </w:p>
    <w:p w14:paraId="59CBECC3" w14:textId="77777777" w:rsidR="00FA09EC" w:rsidRPr="0050241B" w:rsidRDefault="00FA09EC" w:rsidP="00D61C9A">
      <w:pPr>
        <w:pStyle w:val="BodyText"/>
        <w:ind w:left="0"/>
      </w:pPr>
      <w:r>
        <w:rPr>
          <w:noProof/>
        </w:rPr>
        <w:lastRenderedPageBreak/>
        <w:drawing>
          <wp:inline distT="0" distB="0" distL="0" distR="0" wp14:anchorId="4E429C1C" wp14:editId="6C6BCC50">
            <wp:extent cx="6174105" cy="2887345"/>
            <wp:effectExtent l="0" t="0" r="0" b="8255"/>
            <wp:docPr id="1526266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626652" name=""/>
                    <pic:cNvPicPr/>
                  </pic:nvPicPr>
                  <pic:blipFill>
                    <a:blip r:embed="rId333"/>
                    <a:stretch>
                      <a:fillRect/>
                    </a:stretch>
                  </pic:blipFill>
                  <pic:spPr>
                    <a:xfrm>
                      <a:off x="0" y="0"/>
                      <a:ext cx="6174105" cy="2887345"/>
                    </a:xfrm>
                    <a:prstGeom prst="rect">
                      <a:avLst/>
                    </a:prstGeom>
                  </pic:spPr>
                </pic:pic>
              </a:graphicData>
            </a:graphic>
          </wp:inline>
        </w:drawing>
      </w:r>
    </w:p>
    <w:p w14:paraId="7F46DF02" w14:textId="77777777" w:rsidR="00FA09EC" w:rsidRPr="0050241B" w:rsidRDefault="00FA09EC" w:rsidP="00FA09EC">
      <w:pPr>
        <w:pStyle w:val="BLOCKHEADING"/>
      </w:pPr>
      <w:r w:rsidRPr="0050241B">
        <w:t>Modifications</w:t>
      </w:r>
    </w:p>
    <w:p w14:paraId="5CE65EB0" w14:textId="77777777" w:rsidR="00FA09EC" w:rsidRPr="008E3F7A" w:rsidRDefault="00FA09EC" w:rsidP="00FA09EC">
      <w:pPr>
        <w:pStyle w:val="BodyText"/>
        <w:rPr>
          <w:b/>
          <w:bCs/>
        </w:rPr>
      </w:pPr>
      <w:r w:rsidRPr="008E3F7A">
        <w:rPr>
          <w:b/>
          <w:bCs/>
        </w:rPr>
        <w:t>Employee History Screen</w:t>
      </w:r>
    </w:p>
    <w:p w14:paraId="0CCB75A9" w14:textId="77777777" w:rsidR="00FA09EC" w:rsidRPr="008E3F7A" w:rsidRDefault="00FA09EC" w:rsidP="00FA09EC">
      <w:pPr>
        <w:pStyle w:val="BodyText"/>
      </w:pPr>
      <w:r w:rsidRPr="008E3F7A">
        <w:t xml:space="preserve">The </w:t>
      </w:r>
      <w:r w:rsidRPr="008E3F7A">
        <w:rPr>
          <w:b/>
          <w:bCs/>
        </w:rPr>
        <w:t>Employee History</w:t>
      </w:r>
      <w:r w:rsidRPr="008E3F7A">
        <w:t xml:space="preserve"> screen is relationship-aware and manages linked records together.</w:t>
      </w:r>
    </w:p>
    <w:p w14:paraId="746D8133" w14:textId="77777777" w:rsidR="00FA09EC" w:rsidRPr="008E3F7A" w:rsidRDefault="00FA09EC" w:rsidP="00DE278F">
      <w:pPr>
        <w:pStyle w:val="BodyText"/>
        <w:numPr>
          <w:ilvl w:val="0"/>
          <w:numId w:val="35"/>
        </w:numPr>
      </w:pPr>
      <w:r w:rsidRPr="008E3F7A">
        <w:t xml:space="preserve">Terminating the </w:t>
      </w:r>
      <w:r w:rsidRPr="008E3F7A">
        <w:rPr>
          <w:b/>
          <w:bCs/>
        </w:rPr>
        <w:t>Primary employee</w:t>
      </w:r>
      <w:r w:rsidRPr="008E3F7A">
        <w:t xml:space="preserve">: </w:t>
      </w:r>
    </w:p>
    <w:p w14:paraId="28027332" w14:textId="77777777" w:rsidR="00FA09EC" w:rsidRPr="008E3F7A" w:rsidRDefault="00FA09EC" w:rsidP="00DE278F">
      <w:pPr>
        <w:pStyle w:val="BodyText"/>
        <w:numPr>
          <w:ilvl w:val="1"/>
          <w:numId w:val="35"/>
        </w:numPr>
      </w:pPr>
      <w:r w:rsidRPr="008E3F7A">
        <w:t xml:space="preserve">Automatically terminates the </w:t>
      </w:r>
      <w:r w:rsidRPr="008E3F7A">
        <w:rPr>
          <w:b/>
          <w:bCs/>
        </w:rPr>
        <w:t>Secondary employee</w:t>
      </w:r>
    </w:p>
    <w:p w14:paraId="010A0DC6" w14:textId="77777777" w:rsidR="00FA09EC" w:rsidRPr="008E3F7A" w:rsidRDefault="00FA09EC" w:rsidP="00DE278F">
      <w:pPr>
        <w:pStyle w:val="BodyText"/>
        <w:numPr>
          <w:ilvl w:val="0"/>
          <w:numId w:val="35"/>
        </w:numPr>
      </w:pPr>
      <w:r w:rsidRPr="008E3F7A">
        <w:t xml:space="preserve">Attempting to terminate the </w:t>
      </w:r>
      <w:r w:rsidRPr="008E3F7A">
        <w:rPr>
          <w:b/>
          <w:bCs/>
        </w:rPr>
        <w:t>Secondary employee directly</w:t>
      </w:r>
      <w:r w:rsidRPr="008E3F7A">
        <w:t xml:space="preserve">: </w:t>
      </w:r>
    </w:p>
    <w:p w14:paraId="79BF18C7" w14:textId="77777777" w:rsidR="00FA09EC" w:rsidRPr="008E3F7A" w:rsidRDefault="00FA09EC" w:rsidP="00DE278F">
      <w:pPr>
        <w:pStyle w:val="BodyText"/>
        <w:numPr>
          <w:ilvl w:val="1"/>
          <w:numId w:val="35"/>
        </w:numPr>
      </w:pPr>
      <w:r w:rsidRPr="008E3F7A">
        <w:t xml:space="preserve">Results in an </w:t>
      </w:r>
      <w:r w:rsidRPr="008E3F7A">
        <w:rPr>
          <w:b/>
          <w:bCs/>
        </w:rPr>
        <w:t>error</w:t>
      </w:r>
    </w:p>
    <w:p w14:paraId="33267ECF" w14:textId="77777777" w:rsidR="00FA09EC" w:rsidRPr="008E3F7A" w:rsidRDefault="00FA09EC" w:rsidP="00DE278F">
      <w:pPr>
        <w:pStyle w:val="BodyText"/>
        <w:numPr>
          <w:ilvl w:val="1"/>
          <w:numId w:val="35"/>
        </w:numPr>
      </w:pPr>
      <w:r w:rsidRPr="008E3F7A">
        <w:t>This is because the Secondary record depends on the Primary</w:t>
      </w:r>
    </w:p>
    <w:p w14:paraId="66DB9B98" w14:textId="77777777" w:rsidR="00FA09EC" w:rsidRPr="008E3F7A" w:rsidRDefault="00FA09EC" w:rsidP="00FA09EC">
      <w:pPr>
        <w:pStyle w:val="BodyText"/>
        <w:ind w:left="0" w:firstLine="360"/>
      </w:pPr>
      <w:r w:rsidRPr="008E3F7A">
        <w:t>Best used when:</w:t>
      </w:r>
    </w:p>
    <w:p w14:paraId="11ED129A" w14:textId="77777777" w:rsidR="00FA09EC" w:rsidRPr="008E3F7A" w:rsidRDefault="00FA09EC" w:rsidP="00DE278F">
      <w:pPr>
        <w:pStyle w:val="BodyText"/>
        <w:numPr>
          <w:ilvl w:val="0"/>
          <w:numId w:val="36"/>
        </w:numPr>
      </w:pPr>
      <w:r w:rsidRPr="008E3F7A">
        <w:t xml:space="preserve">You want to </w:t>
      </w:r>
      <w:r w:rsidRPr="008E3F7A">
        <w:rPr>
          <w:b/>
          <w:bCs/>
        </w:rPr>
        <w:t>terminate all linked employee records at once</w:t>
      </w:r>
    </w:p>
    <w:p w14:paraId="4EEF6580" w14:textId="77777777" w:rsidR="00FA09EC" w:rsidRPr="008E3F7A" w:rsidRDefault="005102FE" w:rsidP="00FA09EC">
      <w:pPr>
        <w:pStyle w:val="BodyText"/>
      </w:pPr>
      <w:r>
        <w:pict w14:anchorId="1135FE60">
          <v:rect id="_x0000_i1026" style="width:0;height:1.5pt" o:hralign="center" o:hrstd="t" o:hr="t" fillcolor="#a0a0a0" stroked="f"/>
        </w:pict>
      </w:r>
    </w:p>
    <w:p w14:paraId="5115CB3F" w14:textId="77777777" w:rsidR="00FA09EC" w:rsidRPr="008E3F7A" w:rsidRDefault="00FA09EC" w:rsidP="00FA09EC">
      <w:pPr>
        <w:pStyle w:val="BodyText"/>
        <w:rPr>
          <w:b/>
          <w:bCs/>
        </w:rPr>
      </w:pPr>
      <w:r w:rsidRPr="008E3F7A">
        <w:rPr>
          <w:b/>
          <w:bCs/>
        </w:rPr>
        <w:t>Employee Termination Screen</w:t>
      </w:r>
    </w:p>
    <w:p w14:paraId="4C23115E" w14:textId="77777777" w:rsidR="00FA09EC" w:rsidRPr="008E3F7A" w:rsidRDefault="00FA09EC" w:rsidP="00FA09EC">
      <w:pPr>
        <w:pStyle w:val="BodyText"/>
      </w:pPr>
      <w:r w:rsidRPr="008E3F7A">
        <w:t xml:space="preserve">The </w:t>
      </w:r>
      <w:r w:rsidRPr="008E3F7A">
        <w:rPr>
          <w:b/>
          <w:bCs/>
        </w:rPr>
        <w:t>Employee Termination</w:t>
      </w:r>
      <w:r w:rsidRPr="008E3F7A">
        <w:t xml:space="preserve"> screen processes each record independently.</w:t>
      </w:r>
    </w:p>
    <w:p w14:paraId="785E290C" w14:textId="77777777" w:rsidR="00FA09EC" w:rsidRPr="008E3F7A" w:rsidRDefault="00FA09EC" w:rsidP="00DE278F">
      <w:pPr>
        <w:pStyle w:val="BodyText"/>
        <w:numPr>
          <w:ilvl w:val="0"/>
          <w:numId w:val="37"/>
        </w:numPr>
      </w:pPr>
      <w:r w:rsidRPr="008E3F7A">
        <w:t xml:space="preserve">Terminating the </w:t>
      </w:r>
      <w:r w:rsidRPr="008E3F7A">
        <w:rPr>
          <w:b/>
          <w:bCs/>
        </w:rPr>
        <w:t>Secondary employee</w:t>
      </w:r>
      <w:r w:rsidRPr="008E3F7A">
        <w:t xml:space="preserve">: </w:t>
      </w:r>
    </w:p>
    <w:p w14:paraId="4F59B2C3" w14:textId="43A9652F" w:rsidR="00FA09EC" w:rsidRPr="008E3F7A" w:rsidRDefault="00E40366" w:rsidP="00DE278F">
      <w:pPr>
        <w:pStyle w:val="BodyText"/>
        <w:numPr>
          <w:ilvl w:val="1"/>
          <w:numId w:val="37"/>
        </w:numPr>
      </w:pPr>
      <w:r>
        <w:t xml:space="preserve">Is not </w:t>
      </w:r>
      <w:r w:rsidR="00FA09EC" w:rsidRPr="008E3F7A">
        <w:t>Allowed</w:t>
      </w:r>
    </w:p>
    <w:p w14:paraId="0A31C510" w14:textId="77777777" w:rsidR="00FA09EC" w:rsidRPr="008E3F7A" w:rsidRDefault="00FA09EC" w:rsidP="00DE278F">
      <w:pPr>
        <w:pStyle w:val="BodyText"/>
        <w:numPr>
          <w:ilvl w:val="0"/>
          <w:numId w:val="37"/>
        </w:numPr>
      </w:pPr>
      <w:r w:rsidRPr="008E3F7A">
        <w:t xml:space="preserve">Terminating the </w:t>
      </w:r>
      <w:r w:rsidRPr="008E3F7A">
        <w:rPr>
          <w:b/>
          <w:bCs/>
        </w:rPr>
        <w:t>Primary employee</w:t>
      </w:r>
      <w:r w:rsidRPr="008E3F7A">
        <w:t xml:space="preserve">: </w:t>
      </w:r>
    </w:p>
    <w:p w14:paraId="3261A08C" w14:textId="7BCDB4C8" w:rsidR="00FA09EC" w:rsidRPr="008E3F7A" w:rsidRDefault="00E40366" w:rsidP="00DE278F">
      <w:pPr>
        <w:pStyle w:val="BodyText"/>
        <w:numPr>
          <w:ilvl w:val="1"/>
          <w:numId w:val="37"/>
        </w:numPr>
      </w:pPr>
      <w:r>
        <w:t>Terminates</w:t>
      </w:r>
      <w:r w:rsidR="00FA09EC" w:rsidRPr="008E3F7A">
        <w:t xml:space="preserve"> the Secondary employee automatically</w:t>
      </w:r>
    </w:p>
    <w:p w14:paraId="6658FB5D" w14:textId="77777777" w:rsidR="00FA09EC" w:rsidRPr="008E3F7A" w:rsidRDefault="00FA09EC" w:rsidP="00FA09EC">
      <w:pPr>
        <w:pStyle w:val="BodyText"/>
        <w:ind w:left="0" w:firstLine="360"/>
      </w:pPr>
      <w:r w:rsidRPr="008E3F7A">
        <w:t>Best used when:</w:t>
      </w:r>
    </w:p>
    <w:p w14:paraId="7EB01D30" w14:textId="77777777" w:rsidR="00FA09EC" w:rsidRPr="008E3F7A" w:rsidRDefault="00FA09EC" w:rsidP="00DE278F">
      <w:pPr>
        <w:pStyle w:val="BodyText"/>
        <w:numPr>
          <w:ilvl w:val="0"/>
          <w:numId w:val="38"/>
        </w:numPr>
      </w:pPr>
      <w:r w:rsidRPr="008E3F7A">
        <w:t xml:space="preserve">You want to </w:t>
      </w:r>
      <w:r w:rsidRPr="008E3F7A">
        <w:rPr>
          <w:b/>
          <w:bCs/>
        </w:rPr>
        <w:t>terminate a single employee record only</w:t>
      </w:r>
    </w:p>
    <w:p w14:paraId="455CA4B0" w14:textId="77777777" w:rsidR="00FA09EC" w:rsidRPr="0050241B" w:rsidRDefault="00FA09EC" w:rsidP="00FA09EC">
      <w:pPr>
        <w:pStyle w:val="BodyText"/>
      </w:pPr>
    </w:p>
    <w:p w14:paraId="0E26BD4C" w14:textId="77777777" w:rsidR="00FA09EC" w:rsidRDefault="00FA09EC" w:rsidP="00FA09EC">
      <w:pPr>
        <w:pStyle w:val="BLOCKHEADING"/>
        <w:rPr>
          <w:lang w:val="en-CA"/>
        </w:rPr>
      </w:pPr>
      <w:r>
        <w:rPr>
          <w:lang w:val="en-CA"/>
        </w:rPr>
        <w:t>Implementation</w:t>
      </w:r>
    </w:p>
    <w:p w14:paraId="7F38B96A" w14:textId="77777777" w:rsidR="00FA09EC" w:rsidRDefault="00FA09EC" w:rsidP="00DE278F">
      <w:pPr>
        <w:pStyle w:val="BodyText"/>
        <w:numPr>
          <w:ilvl w:val="1"/>
          <w:numId w:val="38"/>
        </w:numPr>
        <w:rPr>
          <w:lang w:val="en-CA"/>
        </w:rPr>
      </w:pPr>
      <w:r>
        <w:rPr>
          <w:lang w:val="en-CA"/>
        </w:rPr>
        <w:t>Navigate to employee profile</w:t>
      </w:r>
    </w:p>
    <w:p w14:paraId="3E2E092D" w14:textId="77777777" w:rsidR="00FA09EC" w:rsidRDefault="00FA09EC" w:rsidP="00DE278F">
      <w:pPr>
        <w:pStyle w:val="BodyText"/>
        <w:numPr>
          <w:ilvl w:val="1"/>
          <w:numId w:val="38"/>
        </w:numPr>
        <w:rPr>
          <w:lang w:val="en-CA"/>
        </w:rPr>
      </w:pPr>
      <w:r>
        <w:rPr>
          <w:lang w:val="en-CA"/>
        </w:rPr>
        <w:t xml:space="preserve">Click copy employee button </w:t>
      </w:r>
    </w:p>
    <w:p w14:paraId="0722CBF5" w14:textId="77777777" w:rsidR="00FA09EC" w:rsidRPr="001A6083" w:rsidRDefault="00FA09EC" w:rsidP="00DE278F">
      <w:pPr>
        <w:pStyle w:val="BodyText"/>
        <w:numPr>
          <w:ilvl w:val="1"/>
          <w:numId w:val="38"/>
        </w:numPr>
        <w:rPr>
          <w:lang w:val="en-CA"/>
        </w:rPr>
      </w:pPr>
      <w:r>
        <w:rPr>
          <w:lang w:val="en-CA"/>
        </w:rPr>
        <w:lastRenderedPageBreak/>
        <w:t>Copy from employee to payroll company and click proceed</w:t>
      </w:r>
      <w:r w:rsidRPr="001A6083">
        <w:rPr>
          <w:noProof/>
        </w:rPr>
        <w:t xml:space="preserve"> </w:t>
      </w:r>
    </w:p>
    <w:p w14:paraId="6619BD69" w14:textId="77777777" w:rsidR="00D61C9A" w:rsidRDefault="00FA09EC" w:rsidP="00D61C9A">
      <w:pPr>
        <w:pStyle w:val="BodyText"/>
        <w:ind w:left="0"/>
        <w:rPr>
          <w:noProof/>
        </w:rPr>
      </w:pPr>
      <w:r>
        <w:rPr>
          <w:noProof/>
        </w:rPr>
        <w:drawing>
          <wp:inline distT="0" distB="0" distL="0" distR="0" wp14:anchorId="7E8A19B6" wp14:editId="130956AD">
            <wp:extent cx="6174105" cy="3237865"/>
            <wp:effectExtent l="0" t="0" r="0" b="635"/>
            <wp:docPr id="18506850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0685098" name=""/>
                    <pic:cNvPicPr/>
                  </pic:nvPicPr>
                  <pic:blipFill>
                    <a:blip r:embed="rId334"/>
                    <a:stretch>
                      <a:fillRect/>
                    </a:stretch>
                  </pic:blipFill>
                  <pic:spPr>
                    <a:xfrm>
                      <a:off x="0" y="0"/>
                      <a:ext cx="6174105" cy="3237865"/>
                    </a:xfrm>
                    <a:prstGeom prst="rect">
                      <a:avLst/>
                    </a:prstGeom>
                  </pic:spPr>
                </pic:pic>
              </a:graphicData>
            </a:graphic>
          </wp:inline>
        </w:drawing>
      </w:r>
      <w:r w:rsidRPr="001A6083">
        <w:rPr>
          <w:noProof/>
        </w:rPr>
        <w:t xml:space="preserve"> </w:t>
      </w:r>
    </w:p>
    <w:p w14:paraId="6231870B" w14:textId="77777777" w:rsidR="00D61C9A" w:rsidRDefault="00FA09EC" w:rsidP="00D61C9A">
      <w:pPr>
        <w:pStyle w:val="BodyText"/>
        <w:ind w:left="0"/>
        <w:rPr>
          <w:noProof/>
        </w:rPr>
      </w:pPr>
      <w:r>
        <w:rPr>
          <w:noProof/>
        </w:rPr>
        <w:drawing>
          <wp:inline distT="0" distB="0" distL="0" distR="0" wp14:anchorId="684EF28D" wp14:editId="37BC04E8">
            <wp:extent cx="6174105" cy="3224530"/>
            <wp:effectExtent l="0" t="0" r="0" b="0"/>
            <wp:docPr id="5578675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7867567" name=""/>
                    <pic:cNvPicPr/>
                  </pic:nvPicPr>
                  <pic:blipFill>
                    <a:blip r:embed="rId335"/>
                    <a:stretch>
                      <a:fillRect/>
                    </a:stretch>
                  </pic:blipFill>
                  <pic:spPr>
                    <a:xfrm>
                      <a:off x="0" y="0"/>
                      <a:ext cx="6174105" cy="3224530"/>
                    </a:xfrm>
                    <a:prstGeom prst="rect">
                      <a:avLst/>
                    </a:prstGeom>
                  </pic:spPr>
                </pic:pic>
              </a:graphicData>
            </a:graphic>
          </wp:inline>
        </w:drawing>
      </w:r>
      <w:r w:rsidRPr="00865D83">
        <w:rPr>
          <w:noProof/>
        </w:rPr>
        <w:t xml:space="preserve"> </w:t>
      </w:r>
    </w:p>
    <w:p w14:paraId="5CF729DA" w14:textId="04844AAD" w:rsidR="00FA09EC" w:rsidRDefault="00FA09EC" w:rsidP="00D61C9A">
      <w:pPr>
        <w:pStyle w:val="BodyText"/>
        <w:ind w:left="0"/>
        <w:rPr>
          <w:noProof/>
        </w:rPr>
      </w:pPr>
      <w:r>
        <w:rPr>
          <w:noProof/>
        </w:rPr>
        <w:lastRenderedPageBreak/>
        <w:t>Primary employee is copied to two different companies:</w:t>
      </w:r>
      <w:r>
        <w:rPr>
          <w:noProof/>
        </w:rPr>
        <w:drawing>
          <wp:inline distT="0" distB="0" distL="0" distR="0" wp14:anchorId="43151185" wp14:editId="1A4E01F9">
            <wp:extent cx="6174105" cy="2887345"/>
            <wp:effectExtent l="0" t="0" r="0" b="8255"/>
            <wp:docPr id="997523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752314" name=""/>
                    <pic:cNvPicPr/>
                  </pic:nvPicPr>
                  <pic:blipFill>
                    <a:blip r:embed="rId333"/>
                    <a:stretch>
                      <a:fillRect/>
                    </a:stretch>
                  </pic:blipFill>
                  <pic:spPr>
                    <a:xfrm>
                      <a:off x="0" y="0"/>
                      <a:ext cx="6174105" cy="2887345"/>
                    </a:xfrm>
                    <a:prstGeom prst="rect">
                      <a:avLst/>
                    </a:prstGeom>
                  </pic:spPr>
                </pic:pic>
              </a:graphicData>
            </a:graphic>
          </wp:inline>
        </w:drawing>
      </w:r>
    </w:p>
    <w:p w14:paraId="110D84B6" w14:textId="77777777" w:rsidR="00FA09EC" w:rsidRPr="000A2502" w:rsidRDefault="00FA09EC" w:rsidP="00DE278F">
      <w:pPr>
        <w:pStyle w:val="BodyText"/>
        <w:numPr>
          <w:ilvl w:val="0"/>
          <w:numId w:val="38"/>
        </w:numPr>
        <w:rPr>
          <w:lang w:val="en-CA"/>
        </w:rPr>
      </w:pPr>
      <w:r>
        <w:rPr>
          <w:noProof/>
        </w:rPr>
        <w:t>Navigate to employee history program</w:t>
      </w:r>
      <w:r w:rsidRPr="000A2502">
        <w:rPr>
          <w:noProof/>
        </w:rPr>
        <w:t xml:space="preserve"> </w:t>
      </w:r>
      <w:r>
        <w:rPr>
          <w:noProof/>
        </w:rPr>
        <w:t>and terminate the primary employee</w:t>
      </w:r>
    </w:p>
    <w:p w14:paraId="4EA8FEE7" w14:textId="77777777" w:rsidR="00FA09EC" w:rsidRDefault="00FA09EC" w:rsidP="00D61C9A">
      <w:pPr>
        <w:pStyle w:val="BodyText"/>
        <w:ind w:left="0"/>
        <w:rPr>
          <w:lang w:val="en-CA"/>
        </w:rPr>
      </w:pPr>
      <w:r>
        <w:rPr>
          <w:noProof/>
        </w:rPr>
        <w:drawing>
          <wp:inline distT="0" distB="0" distL="0" distR="0" wp14:anchorId="3DAE5B17" wp14:editId="64E94C95">
            <wp:extent cx="6174105" cy="3240405"/>
            <wp:effectExtent l="0" t="0" r="0" b="0"/>
            <wp:docPr id="15192241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9224192" name=""/>
                    <pic:cNvPicPr/>
                  </pic:nvPicPr>
                  <pic:blipFill>
                    <a:blip r:embed="rId336"/>
                    <a:stretch>
                      <a:fillRect/>
                    </a:stretch>
                  </pic:blipFill>
                  <pic:spPr>
                    <a:xfrm>
                      <a:off x="0" y="0"/>
                      <a:ext cx="6174105" cy="3240405"/>
                    </a:xfrm>
                    <a:prstGeom prst="rect">
                      <a:avLst/>
                    </a:prstGeom>
                  </pic:spPr>
                </pic:pic>
              </a:graphicData>
            </a:graphic>
          </wp:inline>
        </w:drawing>
      </w:r>
    </w:p>
    <w:p w14:paraId="4447B404" w14:textId="77777777" w:rsidR="00FA09EC" w:rsidRDefault="00FA09EC" w:rsidP="00D61C9A">
      <w:pPr>
        <w:pStyle w:val="BodyText"/>
        <w:ind w:left="0"/>
        <w:rPr>
          <w:lang w:val="en-CA"/>
        </w:rPr>
      </w:pPr>
      <w:r>
        <w:rPr>
          <w:lang w:val="en-CA"/>
        </w:rPr>
        <w:t>All three employees primary and secondary terminated with the company showing as it was copied to.</w:t>
      </w:r>
    </w:p>
    <w:p w14:paraId="0DD1DDF7" w14:textId="77777777" w:rsidR="00FA09EC" w:rsidRDefault="00FA09EC" w:rsidP="00D61C9A">
      <w:pPr>
        <w:pStyle w:val="BodyText"/>
        <w:ind w:left="0"/>
        <w:rPr>
          <w:b/>
          <w:bCs/>
          <w:lang w:val="en-CA"/>
        </w:rPr>
      </w:pPr>
      <w:r>
        <w:rPr>
          <w:noProof/>
        </w:rPr>
        <w:lastRenderedPageBreak/>
        <w:drawing>
          <wp:inline distT="0" distB="0" distL="0" distR="0" wp14:anchorId="652BD80D" wp14:editId="5E0C6873">
            <wp:extent cx="6174105" cy="1927225"/>
            <wp:effectExtent l="0" t="0" r="0" b="0"/>
            <wp:docPr id="11259020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5902097" name=""/>
                    <pic:cNvPicPr/>
                  </pic:nvPicPr>
                  <pic:blipFill>
                    <a:blip r:embed="rId337"/>
                    <a:stretch>
                      <a:fillRect/>
                    </a:stretch>
                  </pic:blipFill>
                  <pic:spPr>
                    <a:xfrm>
                      <a:off x="0" y="0"/>
                      <a:ext cx="6174105" cy="1927225"/>
                    </a:xfrm>
                    <a:prstGeom prst="rect">
                      <a:avLst/>
                    </a:prstGeom>
                  </pic:spPr>
                </pic:pic>
              </a:graphicData>
            </a:graphic>
          </wp:inline>
        </w:drawing>
      </w:r>
      <w:r w:rsidRPr="00CB2B8C">
        <w:rPr>
          <w:b/>
          <w:bCs/>
          <w:lang w:val="en-CA"/>
        </w:rPr>
        <w:t>Another set of employees using terminate employee utility</w:t>
      </w:r>
      <w:r>
        <w:rPr>
          <w:b/>
          <w:bCs/>
          <w:lang w:val="en-CA"/>
        </w:rPr>
        <w:t xml:space="preserve"> program:</w:t>
      </w:r>
    </w:p>
    <w:p w14:paraId="473CFE68" w14:textId="77777777" w:rsidR="00FA09EC" w:rsidRDefault="00FA09EC" w:rsidP="00D61C9A">
      <w:pPr>
        <w:pStyle w:val="BodyText"/>
        <w:ind w:left="0"/>
        <w:rPr>
          <w:lang w:val="en-CA"/>
        </w:rPr>
      </w:pPr>
      <w:r w:rsidRPr="007437A5">
        <w:rPr>
          <w:lang w:val="en-CA"/>
        </w:rPr>
        <w:t xml:space="preserve">Created </w:t>
      </w:r>
      <w:r>
        <w:rPr>
          <w:lang w:val="en-CA"/>
        </w:rPr>
        <w:t>primary employee and copied to two different companies</w:t>
      </w:r>
    </w:p>
    <w:p w14:paraId="09F8C608" w14:textId="77777777" w:rsidR="00FA09EC" w:rsidRPr="007437A5" w:rsidRDefault="00FA09EC" w:rsidP="00D61C9A">
      <w:pPr>
        <w:pStyle w:val="BodyText"/>
        <w:ind w:left="0"/>
        <w:rPr>
          <w:lang w:val="en-CA"/>
        </w:rPr>
      </w:pPr>
      <w:r>
        <w:rPr>
          <w:lang w:val="en-CA"/>
        </w:rPr>
        <w:t>Navigate to terminate employees program and terminated the primary employee resulting in all secondary employees to become terminated in their own companies that they were copied to.</w:t>
      </w:r>
    </w:p>
    <w:p w14:paraId="7A2C3626" w14:textId="77777777" w:rsidR="00D61C9A" w:rsidRDefault="00FA09EC" w:rsidP="00D61C9A">
      <w:pPr>
        <w:pStyle w:val="BodyText"/>
        <w:ind w:left="0"/>
        <w:rPr>
          <w:noProof/>
        </w:rPr>
      </w:pPr>
      <w:r>
        <w:rPr>
          <w:noProof/>
        </w:rPr>
        <w:drawing>
          <wp:inline distT="0" distB="0" distL="0" distR="0" wp14:anchorId="1D0FFC0A" wp14:editId="0944D391">
            <wp:extent cx="6174105" cy="3385820"/>
            <wp:effectExtent l="0" t="0" r="0" b="5080"/>
            <wp:docPr id="11676367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7636756" name=""/>
                    <pic:cNvPicPr/>
                  </pic:nvPicPr>
                  <pic:blipFill>
                    <a:blip r:embed="rId338"/>
                    <a:stretch>
                      <a:fillRect/>
                    </a:stretch>
                  </pic:blipFill>
                  <pic:spPr>
                    <a:xfrm>
                      <a:off x="0" y="0"/>
                      <a:ext cx="6174105" cy="3385820"/>
                    </a:xfrm>
                    <a:prstGeom prst="rect">
                      <a:avLst/>
                    </a:prstGeom>
                  </pic:spPr>
                </pic:pic>
              </a:graphicData>
            </a:graphic>
          </wp:inline>
        </w:drawing>
      </w:r>
      <w:r w:rsidRPr="000571DF">
        <w:rPr>
          <w:noProof/>
        </w:rPr>
        <w:t xml:space="preserve"> </w:t>
      </w:r>
    </w:p>
    <w:p w14:paraId="13A419C9" w14:textId="77777777" w:rsidR="00D61C9A" w:rsidRDefault="00FA09EC" w:rsidP="00D61C9A">
      <w:pPr>
        <w:pStyle w:val="BodyText"/>
        <w:ind w:left="0"/>
        <w:rPr>
          <w:noProof/>
        </w:rPr>
      </w:pPr>
      <w:r>
        <w:rPr>
          <w:noProof/>
        </w:rPr>
        <w:lastRenderedPageBreak/>
        <w:drawing>
          <wp:inline distT="0" distB="0" distL="0" distR="0" wp14:anchorId="3075238A" wp14:editId="18E13203">
            <wp:extent cx="6174105" cy="2959735"/>
            <wp:effectExtent l="0" t="0" r="0" b="0"/>
            <wp:docPr id="19797319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9731971" name=""/>
                    <pic:cNvPicPr/>
                  </pic:nvPicPr>
                  <pic:blipFill>
                    <a:blip r:embed="rId339"/>
                    <a:stretch>
                      <a:fillRect/>
                    </a:stretch>
                  </pic:blipFill>
                  <pic:spPr>
                    <a:xfrm>
                      <a:off x="0" y="0"/>
                      <a:ext cx="6174105" cy="2959735"/>
                    </a:xfrm>
                    <a:prstGeom prst="rect">
                      <a:avLst/>
                    </a:prstGeom>
                  </pic:spPr>
                </pic:pic>
              </a:graphicData>
            </a:graphic>
          </wp:inline>
        </w:drawing>
      </w:r>
      <w:r w:rsidRPr="000571DF">
        <w:rPr>
          <w:noProof/>
        </w:rPr>
        <w:t xml:space="preserve"> </w:t>
      </w:r>
    </w:p>
    <w:p w14:paraId="0E0CE5FA" w14:textId="77777777" w:rsidR="00D61C9A" w:rsidRDefault="00FA09EC" w:rsidP="00D61C9A">
      <w:pPr>
        <w:pStyle w:val="BodyText"/>
        <w:ind w:left="0"/>
        <w:rPr>
          <w:noProof/>
        </w:rPr>
      </w:pPr>
      <w:r>
        <w:rPr>
          <w:noProof/>
        </w:rPr>
        <w:drawing>
          <wp:inline distT="0" distB="0" distL="0" distR="0" wp14:anchorId="12485E81" wp14:editId="7D5E444A">
            <wp:extent cx="6174105" cy="2819400"/>
            <wp:effectExtent l="0" t="0" r="0" b="0"/>
            <wp:docPr id="9250554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055486" name=""/>
                    <pic:cNvPicPr/>
                  </pic:nvPicPr>
                  <pic:blipFill>
                    <a:blip r:embed="rId340"/>
                    <a:stretch>
                      <a:fillRect/>
                    </a:stretch>
                  </pic:blipFill>
                  <pic:spPr>
                    <a:xfrm>
                      <a:off x="0" y="0"/>
                      <a:ext cx="6174105" cy="2819400"/>
                    </a:xfrm>
                    <a:prstGeom prst="rect">
                      <a:avLst/>
                    </a:prstGeom>
                  </pic:spPr>
                </pic:pic>
              </a:graphicData>
            </a:graphic>
          </wp:inline>
        </w:drawing>
      </w:r>
      <w:r w:rsidRPr="000571DF">
        <w:rPr>
          <w:noProof/>
        </w:rPr>
        <w:t xml:space="preserve"> </w:t>
      </w:r>
    </w:p>
    <w:p w14:paraId="27D1EA1D" w14:textId="197DE6D3" w:rsidR="00FA09EC" w:rsidRDefault="00FA09EC" w:rsidP="00D61C9A">
      <w:pPr>
        <w:pStyle w:val="BodyText"/>
        <w:ind w:left="0"/>
        <w:rPr>
          <w:b/>
          <w:bCs/>
          <w:lang w:val="en-CA"/>
        </w:rPr>
      </w:pPr>
      <w:r>
        <w:rPr>
          <w:noProof/>
        </w:rPr>
        <w:drawing>
          <wp:inline distT="0" distB="0" distL="0" distR="0" wp14:anchorId="246ECB63" wp14:editId="497D5C39">
            <wp:extent cx="6174105" cy="2223770"/>
            <wp:effectExtent l="0" t="0" r="0" b="5080"/>
            <wp:docPr id="19616619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1661982" name=""/>
                    <pic:cNvPicPr/>
                  </pic:nvPicPr>
                  <pic:blipFill>
                    <a:blip r:embed="rId341"/>
                    <a:stretch>
                      <a:fillRect/>
                    </a:stretch>
                  </pic:blipFill>
                  <pic:spPr>
                    <a:xfrm>
                      <a:off x="0" y="0"/>
                      <a:ext cx="6174105" cy="2223770"/>
                    </a:xfrm>
                    <a:prstGeom prst="rect">
                      <a:avLst/>
                    </a:prstGeom>
                  </pic:spPr>
                </pic:pic>
              </a:graphicData>
            </a:graphic>
          </wp:inline>
        </w:drawing>
      </w:r>
    </w:p>
    <w:p w14:paraId="412266E3" w14:textId="77777777" w:rsidR="00EF6014" w:rsidRDefault="00EF6014" w:rsidP="00D61C9A">
      <w:pPr>
        <w:pStyle w:val="BodyText"/>
        <w:ind w:left="0"/>
        <w:rPr>
          <w:b/>
          <w:bCs/>
          <w:lang w:val="en-CA"/>
        </w:rPr>
      </w:pPr>
    </w:p>
    <w:p w14:paraId="552AA517" w14:textId="148B3AAB" w:rsidR="00EF6014" w:rsidRPr="00EF6014" w:rsidRDefault="00EF6014" w:rsidP="00EF6014">
      <w:pPr>
        <w:pStyle w:val="Heading3"/>
        <w:rPr>
          <w:b w:val="0"/>
          <w:bCs/>
          <w:sz w:val="20"/>
          <w:lang w:val="en-CA"/>
        </w:rPr>
      </w:pPr>
      <w:bookmarkStart w:id="127" w:name="_Toc241478577"/>
      <w:r>
        <w:rPr>
          <w:lang w:val="en-CA"/>
        </w:rPr>
        <w:lastRenderedPageBreak/>
        <w:t xml:space="preserve">Vertex – Internal Process Flag in Payroll Processing </w:t>
      </w:r>
      <w:r w:rsidRPr="00EF6014">
        <w:rPr>
          <w:b w:val="0"/>
          <w:bCs/>
          <w:sz w:val="20"/>
          <w:lang w:val="en-CA"/>
        </w:rPr>
        <w:t>(HCM-22546)</w:t>
      </w:r>
      <w:bookmarkEnd w:id="127"/>
      <w:r w:rsidRPr="00EF6014">
        <w:rPr>
          <w:b w:val="0"/>
          <w:bCs/>
          <w:sz w:val="20"/>
          <w:lang w:val="en-CA"/>
        </w:rPr>
        <w:t xml:space="preserve"> </w:t>
      </w:r>
    </w:p>
    <w:p w14:paraId="52DBFE95" w14:textId="77777777" w:rsidR="00EF6014" w:rsidRDefault="00EF6014" w:rsidP="00EF6014">
      <w:pPr>
        <w:pStyle w:val="BodyText"/>
        <w:rPr>
          <w:lang w:val="en-CA"/>
        </w:rPr>
      </w:pPr>
      <w:r>
        <w:rPr>
          <w:lang w:val="en-CA"/>
        </w:rPr>
        <w:t>Overview</w:t>
      </w:r>
    </w:p>
    <w:p w14:paraId="5CC27AEF" w14:textId="658B547F" w:rsidR="00EF6014" w:rsidRDefault="00EF6014" w:rsidP="00EF6014">
      <w:pPr>
        <w:pStyle w:val="BodyText"/>
        <w:jc w:val="both"/>
        <w:rPr>
          <w:lang w:val="en-CA"/>
        </w:rPr>
      </w:pPr>
      <w:r w:rsidRPr="00615C22">
        <w:t xml:space="preserve">The </w:t>
      </w:r>
      <w:r>
        <w:t>Internal Process flag on the Payroll Processing screen can now be hidden or by enabling the PYINTPRC privilege on System Privileges screen. This makes the screen tidy for customers that do not use the Internal Process option when processing payroll.</w:t>
      </w:r>
    </w:p>
    <w:p w14:paraId="2BF316BD" w14:textId="77777777" w:rsidR="00EF6014" w:rsidRDefault="00EF6014" w:rsidP="00EF6014">
      <w:pPr>
        <w:pStyle w:val="BodyText"/>
        <w:rPr>
          <w:lang w:val="en-CA"/>
        </w:rPr>
      </w:pPr>
      <w:r>
        <w:rPr>
          <w:lang w:val="en-CA"/>
        </w:rPr>
        <w:t>Pre-requisites</w:t>
      </w:r>
    </w:p>
    <w:p w14:paraId="27BC2A6D" w14:textId="77777777" w:rsidR="00EF6014" w:rsidRDefault="00EF6014" w:rsidP="00EF6014">
      <w:pPr>
        <w:pStyle w:val="BodyText"/>
        <w:jc w:val="both"/>
        <w:rPr>
          <w:lang w:val="en-CA"/>
        </w:rPr>
      </w:pPr>
      <w:r>
        <w:rPr>
          <w:lang w:val="en-CA"/>
        </w:rPr>
        <w:t>N/A</w:t>
      </w:r>
    </w:p>
    <w:p w14:paraId="78B4624C" w14:textId="77777777" w:rsidR="00EF6014" w:rsidRDefault="00EF6014" w:rsidP="00EF6014">
      <w:pPr>
        <w:pStyle w:val="BodyText"/>
        <w:rPr>
          <w:lang w:val="en-CA"/>
        </w:rPr>
      </w:pPr>
      <w:r>
        <w:rPr>
          <w:lang w:val="en-CA"/>
        </w:rPr>
        <w:t>Modifications</w:t>
      </w:r>
    </w:p>
    <w:p w14:paraId="3B2C017C" w14:textId="77777777" w:rsidR="00EF6014" w:rsidRDefault="00EF6014" w:rsidP="00EF6014">
      <w:pPr>
        <w:pStyle w:val="BodyText"/>
        <w:jc w:val="both"/>
        <w:rPr>
          <w:lang w:val="en-CA"/>
        </w:rPr>
      </w:pPr>
      <w:r>
        <w:rPr>
          <w:b/>
          <w:bCs/>
          <w:lang w:val="en-CA"/>
        </w:rPr>
        <w:t>User Maintenance &gt; System Privileges tab changes</w:t>
      </w:r>
    </w:p>
    <w:p w14:paraId="2241BFE6" w14:textId="77777777" w:rsidR="00EF6014" w:rsidRDefault="00EF6014" w:rsidP="00EF6014">
      <w:pPr>
        <w:pStyle w:val="BodyText"/>
      </w:pPr>
      <w:r>
        <w:t>Added the new privilege:</w:t>
      </w:r>
    </w:p>
    <w:p w14:paraId="4F6BA9D4" w14:textId="77777777" w:rsidR="00EF6014" w:rsidRDefault="00EF6014" w:rsidP="00DE278F">
      <w:pPr>
        <w:pStyle w:val="BodyText"/>
        <w:numPr>
          <w:ilvl w:val="0"/>
          <w:numId w:val="39"/>
        </w:numPr>
      </w:pPr>
      <w:r>
        <w:t>PYINTPRC</w:t>
      </w:r>
    </w:p>
    <w:p w14:paraId="705F0A98" w14:textId="77777777" w:rsidR="00EF6014" w:rsidRDefault="00EF6014" w:rsidP="00EF6014">
      <w:pPr>
        <w:pStyle w:val="BodyText"/>
        <w:ind w:left="1440"/>
      </w:pPr>
      <w:r>
        <w:rPr>
          <w:noProof/>
        </w:rPr>
        <w:drawing>
          <wp:inline distT="0" distB="0" distL="0" distR="0" wp14:anchorId="38C54E8A" wp14:editId="0462E95D">
            <wp:extent cx="5400000" cy="1080000"/>
            <wp:effectExtent l="0" t="0" r="0" b="6350"/>
            <wp:docPr id="7677172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7717255" name=""/>
                    <pic:cNvPicPr/>
                  </pic:nvPicPr>
                  <pic:blipFill>
                    <a:blip r:embed="rId342"/>
                    <a:stretch>
                      <a:fillRect/>
                    </a:stretch>
                  </pic:blipFill>
                  <pic:spPr>
                    <a:xfrm>
                      <a:off x="0" y="0"/>
                      <a:ext cx="5400000" cy="1080000"/>
                    </a:xfrm>
                    <a:prstGeom prst="rect">
                      <a:avLst/>
                    </a:prstGeom>
                  </pic:spPr>
                </pic:pic>
              </a:graphicData>
            </a:graphic>
          </wp:inline>
        </w:drawing>
      </w:r>
    </w:p>
    <w:p w14:paraId="09266E98" w14:textId="77777777" w:rsidR="00EF6014" w:rsidRDefault="00EF6014" w:rsidP="00EF6014">
      <w:pPr>
        <w:pStyle w:val="BodyText"/>
        <w:ind w:left="1440"/>
      </w:pPr>
      <w:r>
        <w:t>This privilege makes the Internal Process visible (checked), or hidden (unchecked),</w:t>
      </w:r>
    </w:p>
    <w:p w14:paraId="31D8C2F6" w14:textId="77777777" w:rsidR="00EF6014" w:rsidRDefault="00EF6014" w:rsidP="00EF6014">
      <w:pPr>
        <w:pStyle w:val="BLOCKHEADING"/>
        <w:rPr>
          <w:lang w:val="en-CA"/>
        </w:rPr>
      </w:pPr>
      <w:r>
        <w:rPr>
          <w:lang w:val="en-CA"/>
        </w:rPr>
        <w:t>Implementation</w:t>
      </w:r>
    </w:p>
    <w:p w14:paraId="63BC2165" w14:textId="77777777" w:rsidR="00EF6014" w:rsidRDefault="00EF6014" w:rsidP="00EF6014">
      <w:pPr>
        <w:pStyle w:val="BodyText"/>
        <w:jc w:val="both"/>
        <w:rPr>
          <w:lang w:val="en-CA"/>
        </w:rPr>
      </w:pPr>
      <w:r>
        <w:rPr>
          <w:lang w:val="en-CA"/>
        </w:rPr>
        <w:t>In this section</w:t>
      </w:r>
      <w:r w:rsidRPr="008D3D28">
        <w:rPr>
          <w:lang w:val="en-CA"/>
        </w:rPr>
        <w:t xml:space="preserve">, we will verify the behavior of </w:t>
      </w:r>
      <w:r>
        <w:rPr>
          <w:lang w:val="en-CA"/>
        </w:rPr>
        <w:t>the PYINTPRC flag when checked or unchecked under System Options.</w:t>
      </w:r>
    </w:p>
    <w:p w14:paraId="435A0B37" w14:textId="77777777" w:rsidR="00EF6014" w:rsidRDefault="00EF6014" w:rsidP="00EF6014">
      <w:pPr>
        <w:pStyle w:val="BodyText"/>
        <w:ind w:left="0"/>
        <w:jc w:val="both"/>
        <w:rPr>
          <w:lang w:val="en-CA"/>
        </w:rPr>
      </w:pPr>
    </w:p>
    <w:p w14:paraId="706D098E" w14:textId="77777777" w:rsidR="00EF6014" w:rsidRDefault="00EF6014" w:rsidP="00EF6014">
      <w:pPr>
        <w:pStyle w:val="BodyText"/>
        <w:jc w:val="both"/>
        <w:rPr>
          <w:lang w:val="en-CA"/>
        </w:rPr>
      </w:pPr>
      <w:r>
        <w:rPr>
          <w:lang w:val="en-CA"/>
        </w:rPr>
        <w:t>Example #1: PYINTPRC is checked</w:t>
      </w:r>
    </w:p>
    <w:p w14:paraId="22147EDB" w14:textId="77777777" w:rsidR="00EF6014" w:rsidRDefault="00EF6014" w:rsidP="00EF6014">
      <w:pPr>
        <w:pStyle w:val="BodyText"/>
        <w:jc w:val="both"/>
        <w:rPr>
          <w:lang w:val="en-CA"/>
        </w:rPr>
      </w:pPr>
      <w:r>
        <w:rPr>
          <w:noProof/>
        </w:rPr>
        <w:drawing>
          <wp:inline distT="0" distB="0" distL="0" distR="0" wp14:anchorId="619F5778" wp14:editId="38EB89C2">
            <wp:extent cx="5943600" cy="1535430"/>
            <wp:effectExtent l="0" t="0" r="0" b="7620"/>
            <wp:docPr id="19981407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8140747" name=""/>
                    <pic:cNvPicPr/>
                  </pic:nvPicPr>
                  <pic:blipFill>
                    <a:blip r:embed="rId343"/>
                    <a:stretch>
                      <a:fillRect/>
                    </a:stretch>
                  </pic:blipFill>
                  <pic:spPr>
                    <a:xfrm>
                      <a:off x="0" y="0"/>
                      <a:ext cx="5943600" cy="1535430"/>
                    </a:xfrm>
                    <a:prstGeom prst="rect">
                      <a:avLst/>
                    </a:prstGeom>
                  </pic:spPr>
                </pic:pic>
              </a:graphicData>
            </a:graphic>
          </wp:inline>
        </w:drawing>
      </w:r>
    </w:p>
    <w:p w14:paraId="07534B30" w14:textId="77777777" w:rsidR="00EF6014" w:rsidRDefault="00EF6014" w:rsidP="00EF6014">
      <w:pPr>
        <w:pStyle w:val="BodyText"/>
        <w:jc w:val="both"/>
        <w:rPr>
          <w:lang w:val="en-CA"/>
        </w:rPr>
      </w:pPr>
    </w:p>
    <w:p w14:paraId="217829AF" w14:textId="77777777" w:rsidR="00EF6014" w:rsidRDefault="00EF6014" w:rsidP="00EF6014">
      <w:pPr>
        <w:pStyle w:val="BodyText"/>
        <w:jc w:val="both"/>
        <w:rPr>
          <w:lang w:val="en-CA"/>
        </w:rPr>
      </w:pPr>
      <w:r>
        <w:rPr>
          <w:lang w:val="en-CA"/>
        </w:rPr>
        <w:t>Example #2: PYINTPRC is unchecked</w:t>
      </w:r>
    </w:p>
    <w:p w14:paraId="19E3EFB9" w14:textId="77777777" w:rsidR="00EF6014" w:rsidRDefault="00EF6014" w:rsidP="00EF6014">
      <w:pPr>
        <w:pStyle w:val="BodyText"/>
        <w:jc w:val="both"/>
        <w:rPr>
          <w:lang w:val="en-CA"/>
        </w:rPr>
      </w:pPr>
      <w:r>
        <w:rPr>
          <w:noProof/>
        </w:rPr>
        <w:lastRenderedPageBreak/>
        <w:drawing>
          <wp:inline distT="0" distB="0" distL="0" distR="0" wp14:anchorId="3F10B849" wp14:editId="7F7A9611">
            <wp:extent cx="5943600" cy="1538605"/>
            <wp:effectExtent l="0" t="0" r="0" b="4445"/>
            <wp:docPr id="2270163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016313" name=""/>
                    <pic:cNvPicPr/>
                  </pic:nvPicPr>
                  <pic:blipFill>
                    <a:blip r:embed="rId344"/>
                    <a:stretch>
                      <a:fillRect/>
                    </a:stretch>
                  </pic:blipFill>
                  <pic:spPr>
                    <a:xfrm>
                      <a:off x="0" y="0"/>
                      <a:ext cx="5943600" cy="1538605"/>
                    </a:xfrm>
                    <a:prstGeom prst="rect">
                      <a:avLst/>
                    </a:prstGeom>
                  </pic:spPr>
                </pic:pic>
              </a:graphicData>
            </a:graphic>
          </wp:inline>
        </w:drawing>
      </w:r>
    </w:p>
    <w:p w14:paraId="58705B2E" w14:textId="77777777" w:rsidR="00EF6014" w:rsidRDefault="00EF6014" w:rsidP="00EF6014">
      <w:pPr>
        <w:pStyle w:val="BodyText"/>
        <w:ind w:left="0"/>
        <w:jc w:val="both"/>
        <w:rPr>
          <w:lang w:val="en-CA"/>
        </w:rPr>
      </w:pPr>
    </w:p>
    <w:p w14:paraId="5709048B" w14:textId="4E168597" w:rsidR="00EF6014" w:rsidRPr="00391B52" w:rsidRDefault="00EF6014" w:rsidP="00EF6014">
      <w:pPr>
        <w:pStyle w:val="Heading3"/>
      </w:pPr>
      <w:bookmarkStart w:id="128" w:name="_Toc241478578"/>
      <w:r w:rsidRPr="00391B52">
        <w:t>Maintain SSN Masking Functionality – Extended to additional seven (7) ADF Programs across the Payroll and Human Resources modules</w:t>
      </w:r>
      <w:r>
        <w:t xml:space="preserve"> </w:t>
      </w:r>
      <w:r w:rsidRPr="00EF6014">
        <w:rPr>
          <w:b w:val="0"/>
          <w:bCs/>
          <w:sz w:val="20"/>
        </w:rPr>
        <w:t>(HCM-23190)</w:t>
      </w:r>
      <w:bookmarkEnd w:id="128"/>
    </w:p>
    <w:p w14:paraId="1000209D" w14:textId="77777777" w:rsidR="00EF6014" w:rsidRDefault="00EF6014" w:rsidP="00EF6014">
      <w:pPr>
        <w:pStyle w:val="BodyText"/>
        <w:rPr>
          <w:lang w:val="en-CA"/>
        </w:rPr>
      </w:pPr>
      <w:r>
        <w:rPr>
          <w:lang w:val="en-CA"/>
        </w:rPr>
        <w:t>Overview</w:t>
      </w:r>
    </w:p>
    <w:p w14:paraId="6FEFF1E3" w14:textId="77777777" w:rsidR="00EF6014" w:rsidRPr="00986A33" w:rsidRDefault="00EF6014" w:rsidP="00EF6014">
      <w:pPr>
        <w:spacing w:after="160" w:line="259" w:lineRule="auto"/>
        <w:ind w:left="720"/>
      </w:pPr>
      <w:r w:rsidRPr="00986A33">
        <w:t xml:space="preserve">The </w:t>
      </w:r>
      <w:r>
        <w:rPr>
          <w:b/>
          <w:bCs/>
        </w:rPr>
        <w:t>‘</w:t>
      </w:r>
      <w:r w:rsidRPr="00201176">
        <w:t>HRSSNSEC</w:t>
      </w:r>
      <w:r>
        <w:rPr>
          <w:b/>
          <w:bCs/>
        </w:rPr>
        <w:t>’</w:t>
      </w:r>
      <w:r w:rsidRPr="00986A33">
        <w:t xml:space="preserve"> privilege within the CMiC system has been extended to control Social Security Number (SSN) visibility across an additional seven (7) ADF programs within the </w:t>
      </w:r>
      <w:r w:rsidRPr="00986A33">
        <w:rPr>
          <w:b/>
          <w:bCs/>
        </w:rPr>
        <w:t>Payroll</w:t>
      </w:r>
      <w:r w:rsidRPr="00986A33">
        <w:t xml:space="preserve"> and </w:t>
      </w:r>
      <w:r w:rsidRPr="00986A33">
        <w:rPr>
          <w:b/>
          <w:bCs/>
        </w:rPr>
        <w:t>Human Resources</w:t>
      </w:r>
      <w:r w:rsidRPr="00986A33">
        <w:t xml:space="preserve"> modules.</w:t>
      </w:r>
    </w:p>
    <w:p w14:paraId="631F7CE9" w14:textId="77777777" w:rsidR="00EF6014" w:rsidRPr="00986A33" w:rsidRDefault="00EF6014" w:rsidP="00EF6014">
      <w:pPr>
        <w:spacing w:after="160" w:line="259" w:lineRule="auto"/>
        <w:ind w:left="720"/>
      </w:pPr>
      <w:r w:rsidRPr="00986A33">
        <w:t>When this privilege is not assigned, SSNs will be masked in both List of Values (LOV) components and screen views to ensure data confidentiality and compliance with privacy standards.</w:t>
      </w:r>
    </w:p>
    <w:p w14:paraId="4A07E2C4" w14:textId="77777777" w:rsidR="00EF6014" w:rsidRPr="002910A2" w:rsidRDefault="00EF6014" w:rsidP="00EF6014">
      <w:pPr>
        <w:spacing w:after="160" w:line="259" w:lineRule="auto"/>
        <w:rPr>
          <w:b/>
          <w:lang w:val="en-CA"/>
        </w:rPr>
      </w:pPr>
      <w:r w:rsidRPr="002910A2">
        <w:rPr>
          <w:b/>
          <w:lang w:val="en-CA"/>
        </w:rPr>
        <w:tab/>
        <w:t xml:space="preserve">Payroll Screens:  </w:t>
      </w:r>
    </w:p>
    <w:p w14:paraId="2B93572A" w14:textId="77777777" w:rsidR="00EF6014" w:rsidRPr="009E7028" w:rsidRDefault="00EF6014" w:rsidP="00EF6014">
      <w:pPr>
        <w:spacing w:after="160" w:line="259" w:lineRule="auto"/>
        <w:ind w:firstLine="720"/>
        <w:rPr>
          <w:bCs/>
          <w:sz w:val="18"/>
          <w:szCs w:val="18"/>
          <w:lang w:val="en-CA"/>
        </w:rPr>
      </w:pPr>
      <w:r w:rsidRPr="009E7028">
        <w:rPr>
          <w:bCs/>
          <w:sz w:val="18"/>
          <w:szCs w:val="18"/>
          <w:lang w:val="en-CA"/>
        </w:rPr>
        <w:t xml:space="preserve">• Employment History Search  </w:t>
      </w:r>
    </w:p>
    <w:p w14:paraId="4E83B78E" w14:textId="77777777" w:rsidR="00EF6014" w:rsidRPr="009E7028" w:rsidRDefault="00EF6014" w:rsidP="00EF6014">
      <w:pPr>
        <w:spacing w:after="160" w:line="259" w:lineRule="auto"/>
        <w:ind w:firstLine="720"/>
        <w:rPr>
          <w:bCs/>
          <w:sz w:val="18"/>
          <w:szCs w:val="18"/>
          <w:lang w:val="en-CA"/>
        </w:rPr>
      </w:pPr>
      <w:r w:rsidRPr="009E7028">
        <w:rPr>
          <w:bCs/>
          <w:sz w:val="18"/>
          <w:szCs w:val="18"/>
          <w:lang w:val="en-CA"/>
        </w:rPr>
        <w:t xml:space="preserve">• Employee Deductions  </w:t>
      </w:r>
    </w:p>
    <w:p w14:paraId="2E259F80" w14:textId="77777777" w:rsidR="00EF6014" w:rsidRPr="009E7028" w:rsidRDefault="00EF6014" w:rsidP="00EF6014">
      <w:pPr>
        <w:spacing w:after="160" w:line="259" w:lineRule="auto"/>
        <w:ind w:firstLine="720"/>
        <w:rPr>
          <w:bCs/>
          <w:sz w:val="18"/>
          <w:szCs w:val="18"/>
          <w:lang w:val="en-CA"/>
        </w:rPr>
      </w:pPr>
      <w:r w:rsidRPr="009E7028">
        <w:rPr>
          <w:bCs/>
          <w:sz w:val="18"/>
          <w:szCs w:val="18"/>
          <w:lang w:val="en-CA"/>
        </w:rPr>
        <w:t xml:space="preserve">• Loans and Advances  </w:t>
      </w:r>
    </w:p>
    <w:p w14:paraId="7464ADF7" w14:textId="77777777" w:rsidR="00EF6014" w:rsidRPr="009E7028" w:rsidRDefault="00EF6014" w:rsidP="00EF6014">
      <w:pPr>
        <w:spacing w:after="160" w:line="259" w:lineRule="auto"/>
        <w:ind w:firstLine="720"/>
        <w:rPr>
          <w:bCs/>
          <w:sz w:val="18"/>
          <w:szCs w:val="18"/>
          <w:lang w:val="en-CA"/>
        </w:rPr>
      </w:pPr>
      <w:r w:rsidRPr="009E7028">
        <w:rPr>
          <w:bCs/>
          <w:sz w:val="18"/>
          <w:szCs w:val="18"/>
          <w:lang w:val="en-CA"/>
        </w:rPr>
        <w:t xml:space="preserve">• Employee Direct Deposit  </w:t>
      </w:r>
    </w:p>
    <w:p w14:paraId="5572CCF9" w14:textId="77777777" w:rsidR="00EF6014" w:rsidRPr="002910A2" w:rsidRDefault="00EF6014" w:rsidP="00EF6014">
      <w:pPr>
        <w:spacing w:after="160" w:line="259" w:lineRule="auto"/>
        <w:ind w:firstLine="720"/>
        <w:rPr>
          <w:b/>
          <w:lang w:val="en-CA"/>
        </w:rPr>
      </w:pPr>
      <w:r w:rsidRPr="002910A2">
        <w:rPr>
          <w:b/>
          <w:lang w:val="en-CA"/>
        </w:rPr>
        <w:t>Human Resources Screens:</w:t>
      </w:r>
    </w:p>
    <w:p w14:paraId="302E4A32" w14:textId="77777777" w:rsidR="00EF6014" w:rsidRPr="009E7028" w:rsidRDefault="00EF6014" w:rsidP="00EF6014">
      <w:pPr>
        <w:spacing w:after="160" w:line="259" w:lineRule="auto"/>
        <w:ind w:firstLine="720"/>
        <w:rPr>
          <w:bCs/>
          <w:sz w:val="18"/>
          <w:szCs w:val="18"/>
          <w:lang w:val="en-CA"/>
        </w:rPr>
      </w:pPr>
      <w:r w:rsidRPr="009E7028">
        <w:rPr>
          <w:bCs/>
          <w:sz w:val="18"/>
          <w:szCs w:val="18"/>
          <w:lang w:val="en-CA"/>
        </w:rPr>
        <w:t xml:space="preserve">• Performance Review  </w:t>
      </w:r>
    </w:p>
    <w:p w14:paraId="7AE11C8E" w14:textId="77777777" w:rsidR="00EF6014" w:rsidRPr="009E7028" w:rsidRDefault="00EF6014" w:rsidP="00EF6014">
      <w:pPr>
        <w:spacing w:after="160" w:line="259" w:lineRule="auto"/>
        <w:ind w:firstLine="720"/>
        <w:rPr>
          <w:bCs/>
          <w:sz w:val="18"/>
          <w:szCs w:val="18"/>
          <w:lang w:val="en-CA"/>
        </w:rPr>
      </w:pPr>
      <w:r w:rsidRPr="009E7028">
        <w:rPr>
          <w:bCs/>
          <w:sz w:val="18"/>
          <w:szCs w:val="18"/>
          <w:lang w:val="en-CA"/>
        </w:rPr>
        <w:t xml:space="preserve">• Employee/Applicant Documents  </w:t>
      </w:r>
    </w:p>
    <w:p w14:paraId="29115CDD" w14:textId="77777777" w:rsidR="00EF6014" w:rsidRPr="009E7028" w:rsidRDefault="00EF6014" w:rsidP="00EF6014">
      <w:pPr>
        <w:spacing w:after="160" w:line="259" w:lineRule="auto"/>
        <w:ind w:firstLine="720"/>
        <w:rPr>
          <w:bCs/>
          <w:sz w:val="18"/>
          <w:szCs w:val="18"/>
          <w:lang w:val="en-CA"/>
        </w:rPr>
      </w:pPr>
      <w:r w:rsidRPr="009E7028">
        <w:rPr>
          <w:bCs/>
          <w:sz w:val="18"/>
          <w:szCs w:val="18"/>
          <w:lang w:val="en-CA"/>
        </w:rPr>
        <w:t xml:space="preserve">• Employee/Applicant Certification/Licenses  </w:t>
      </w:r>
    </w:p>
    <w:p w14:paraId="7C92E5CD" w14:textId="2E8BEBB5" w:rsidR="00EF6014" w:rsidRPr="00EF6014" w:rsidRDefault="00EF6014" w:rsidP="00521DFE">
      <w:pPr>
        <w:pStyle w:val="BodyText"/>
        <w:rPr>
          <w:b/>
          <w:sz w:val="28"/>
          <w:lang w:val="en-CA"/>
        </w:rPr>
      </w:pPr>
      <w:r>
        <w:rPr>
          <w:lang w:val="en-CA"/>
        </w:rPr>
        <w:t>Pre-requisites</w:t>
      </w:r>
    </w:p>
    <w:p w14:paraId="2A86DA64" w14:textId="77777777" w:rsidR="00EF6014" w:rsidRDefault="00EF6014" w:rsidP="00DE278F">
      <w:pPr>
        <w:numPr>
          <w:ilvl w:val="0"/>
          <w:numId w:val="40"/>
        </w:numPr>
        <w:spacing w:after="160" w:line="259" w:lineRule="auto"/>
      </w:pPr>
      <w:r w:rsidRPr="00986A33">
        <w:t xml:space="preserve">If the user </w:t>
      </w:r>
      <w:r w:rsidRPr="00986A33">
        <w:rPr>
          <w:b/>
          <w:bCs/>
        </w:rPr>
        <w:t>has</w:t>
      </w:r>
      <w:r w:rsidRPr="00986A33">
        <w:t xml:space="preserve"> the 'HRSSNSEC' privilege under User Maintenance &gt; System Privileges:</w:t>
      </w:r>
      <w:r w:rsidRPr="00986A33">
        <w:br/>
        <w:t xml:space="preserve">→ Display the </w:t>
      </w:r>
      <w:r w:rsidRPr="00986A33">
        <w:rPr>
          <w:b/>
          <w:bCs/>
        </w:rPr>
        <w:t>full SSN</w:t>
      </w:r>
      <w:r w:rsidRPr="00986A33">
        <w:t xml:space="preserve"> on the relevant screens and LOVs.</w:t>
      </w:r>
    </w:p>
    <w:p w14:paraId="1274FDFB" w14:textId="77777777" w:rsidR="00EF6014" w:rsidRDefault="00EF6014" w:rsidP="00EF6014">
      <w:pPr>
        <w:spacing w:after="160" w:line="259" w:lineRule="auto"/>
        <w:ind w:left="720"/>
      </w:pPr>
      <w:r w:rsidRPr="006D0172">
        <w:rPr>
          <w:noProof/>
          <w:sz w:val="22"/>
          <w:szCs w:val="22"/>
        </w:rPr>
        <w:lastRenderedPageBreak/>
        <w:drawing>
          <wp:inline distT="0" distB="0" distL="0" distR="0" wp14:anchorId="037FA752" wp14:editId="53429E60">
            <wp:extent cx="5242956" cy="3248839"/>
            <wp:effectExtent l="0" t="0" r="0" b="8890"/>
            <wp:docPr id="713447742"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3447742" name="Picture 1" descr="A screenshot of a computer&#10;&#10;AI-generated content may be incorrect."/>
                    <pic:cNvPicPr/>
                  </pic:nvPicPr>
                  <pic:blipFill>
                    <a:blip r:embed="rId345"/>
                    <a:stretch>
                      <a:fillRect/>
                    </a:stretch>
                  </pic:blipFill>
                  <pic:spPr>
                    <a:xfrm>
                      <a:off x="0" y="0"/>
                      <a:ext cx="5252219" cy="3254579"/>
                    </a:xfrm>
                    <a:prstGeom prst="rect">
                      <a:avLst/>
                    </a:prstGeom>
                  </pic:spPr>
                </pic:pic>
              </a:graphicData>
            </a:graphic>
          </wp:inline>
        </w:drawing>
      </w:r>
    </w:p>
    <w:p w14:paraId="2D403CE2" w14:textId="77777777" w:rsidR="00EF6014" w:rsidRDefault="00EF6014" w:rsidP="00DE278F">
      <w:pPr>
        <w:numPr>
          <w:ilvl w:val="0"/>
          <w:numId w:val="40"/>
        </w:numPr>
        <w:spacing w:after="160" w:line="259" w:lineRule="auto"/>
      </w:pPr>
      <w:r>
        <w:t xml:space="preserve">The user has ability to unselect the </w:t>
      </w:r>
      <w:r w:rsidRPr="00201176">
        <w:t xml:space="preserve">'HRSSNSEC' </w:t>
      </w:r>
      <w:r>
        <w:t>privilege.</w:t>
      </w:r>
    </w:p>
    <w:p w14:paraId="146C7482" w14:textId="77777777" w:rsidR="00EF6014" w:rsidRDefault="00EF6014" w:rsidP="00EF6014">
      <w:pPr>
        <w:spacing w:after="160" w:line="259" w:lineRule="auto"/>
        <w:ind w:left="720"/>
      </w:pPr>
      <w:r w:rsidRPr="00201176">
        <w:t xml:space="preserve">→ The SSN should be </w:t>
      </w:r>
      <w:r w:rsidRPr="00201176">
        <w:rPr>
          <w:b/>
          <w:bCs/>
        </w:rPr>
        <w:t>masked</w:t>
      </w:r>
      <w:r w:rsidRPr="00201176">
        <w:t xml:space="preserve"> (e.g., *) or </w:t>
      </w:r>
      <w:r w:rsidRPr="00201176">
        <w:rPr>
          <w:b/>
          <w:bCs/>
        </w:rPr>
        <w:t>not displayed</w:t>
      </w:r>
      <w:r w:rsidRPr="00201176">
        <w:t xml:space="preserve"> at all, depending on screen requirements.</w:t>
      </w:r>
    </w:p>
    <w:p w14:paraId="1FBE60DE" w14:textId="77777777" w:rsidR="00EF6014" w:rsidRPr="00201176" w:rsidRDefault="00EF6014" w:rsidP="00EF6014">
      <w:pPr>
        <w:spacing w:after="160" w:line="259" w:lineRule="auto"/>
        <w:ind w:left="720"/>
      </w:pPr>
      <w:r w:rsidRPr="00A140CF">
        <w:rPr>
          <w:noProof/>
          <w:sz w:val="22"/>
          <w:szCs w:val="22"/>
        </w:rPr>
        <w:drawing>
          <wp:inline distT="0" distB="0" distL="0" distR="0" wp14:anchorId="3DC29B72" wp14:editId="6DD244B2">
            <wp:extent cx="5488891" cy="2701637"/>
            <wp:effectExtent l="0" t="0" r="0" b="3810"/>
            <wp:docPr id="237060509"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060509" name="Picture 1" descr="A screenshot of a computer&#10;&#10;AI-generated content may be incorrect."/>
                    <pic:cNvPicPr/>
                  </pic:nvPicPr>
                  <pic:blipFill>
                    <a:blip r:embed="rId346"/>
                    <a:stretch>
                      <a:fillRect/>
                    </a:stretch>
                  </pic:blipFill>
                  <pic:spPr>
                    <a:xfrm>
                      <a:off x="0" y="0"/>
                      <a:ext cx="5495080" cy="2704683"/>
                    </a:xfrm>
                    <a:prstGeom prst="rect">
                      <a:avLst/>
                    </a:prstGeom>
                  </pic:spPr>
                </pic:pic>
              </a:graphicData>
            </a:graphic>
          </wp:inline>
        </w:drawing>
      </w:r>
    </w:p>
    <w:p w14:paraId="2F34AF71" w14:textId="77777777" w:rsidR="00EF6014" w:rsidRDefault="00EF6014" w:rsidP="00EF6014">
      <w:pPr>
        <w:pStyle w:val="BLOCKHEADING"/>
        <w:rPr>
          <w:lang w:val="en-CA"/>
        </w:rPr>
      </w:pPr>
      <w:r>
        <w:rPr>
          <w:lang w:val="en-CA"/>
        </w:rPr>
        <w:t>Modifications</w:t>
      </w:r>
    </w:p>
    <w:p w14:paraId="133B4065" w14:textId="77777777" w:rsidR="00EF6014" w:rsidRDefault="00EF6014" w:rsidP="00EF6014">
      <w:pPr>
        <w:pStyle w:val="BodyText"/>
        <w:rPr>
          <w:b/>
          <w:bCs/>
        </w:rPr>
      </w:pPr>
      <w:r w:rsidRPr="00CC5404">
        <w:t xml:space="preserve">Depending on individual screen requirements, the SSN will be </w:t>
      </w:r>
      <w:r w:rsidRPr="00CC5404">
        <w:rPr>
          <w:b/>
          <w:bCs/>
        </w:rPr>
        <w:t>masked</w:t>
      </w:r>
      <w:r w:rsidRPr="00CC5404">
        <w:t xml:space="preserve"> when this privilege is </w:t>
      </w:r>
      <w:r w:rsidRPr="00CC5404">
        <w:rPr>
          <w:b/>
          <w:bCs/>
        </w:rPr>
        <w:t>unselected</w:t>
      </w:r>
      <w:r>
        <w:rPr>
          <w:b/>
          <w:bCs/>
        </w:rPr>
        <w:t>.</w:t>
      </w:r>
    </w:p>
    <w:p w14:paraId="63221AF6" w14:textId="77777777" w:rsidR="00EF6014" w:rsidRDefault="00EF6014" w:rsidP="00EF6014">
      <w:pPr>
        <w:pStyle w:val="BodyText"/>
        <w:rPr>
          <w:b/>
          <w:bCs/>
        </w:rPr>
      </w:pPr>
    </w:p>
    <w:p w14:paraId="2E713904" w14:textId="77777777" w:rsidR="00EF6014" w:rsidRPr="00CC5404" w:rsidRDefault="00EF6014" w:rsidP="00EF6014">
      <w:pPr>
        <w:pStyle w:val="BodyText"/>
      </w:pPr>
      <w:r w:rsidRPr="00CC5404">
        <w:rPr>
          <w:b/>
          <w:bCs/>
        </w:rPr>
        <w:t>Employee History LOV</w:t>
      </w:r>
      <w:r w:rsidRPr="00CC5404">
        <w:t xml:space="preserve">: </w:t>
      </w:r>
    </w:p>
    <w:p w14:paraId="48A52CA3" w14:textId="77777777" w:rsidR="00EF6014" w:rsidRDefault="00EF6014" w:rsidP="00EF6014">
      <w:pPr>
        <w:pStyle w:val="BodyText"/>
      </w:pPr>
      <w:bookmarkStart w:id="129" w:name="_Hlk213054469"/>
      <w:r w:rsidRPr="00CC5404">
        <w:t xml:space="preserve">The SSN should be masked in the Employee History screen </w:t>
      </w:r>
      <w:r>
        <w:t xml:space="preserve">search </w:t>
      </w:r>
      <w:r w:rsidRPr="00CC5404">
        <w:t xml:space="preserve">List of Values </w:t>
      </w:r>
      <w:r>
        <w:t>(</w:t>
      </w:r>
      <w:r w:rsidRPr="00CC5404">
        <w:t>LOV</w:t>
      </w:r>
      <w:r>
        <w:t>)</w:t>
      </w:r>
      <w:r w:rsidRPr="00CC5404">
        <w:t xml:space="preserve"> when the privilege is not selected.</w:t>
      </w:r>
      <w:bookmarkEnd w:id="129"/>
    </w:p>
    <w:p w14:paraId="03AE4F6C" w14:textId="77777777" w:rsidR="00EF6014" w:rsidRDefault="00EF6014" w:rsidP="00EF6014">
      <w:pPr>
        <w:pStyle w:val="BodyText"/>
      </w:pPr>
      <w:r>
        <w:rPr>
          <w:noProof/>
        </w:rPr>
        <w:lastRenderedPageBreak/>
        <w:drawing>
          <wp:inline distT="0" distB="0" distL="0" distR="0" wp14:anchorId="36A24A2A" wp14:editId="0B03FD82">
            <wp:extent cx="5943600" cy="3289300"/>
            <wp:effectExtent l="0" t="0" r="0" b="6350"/>
            <wp:docPr id="17042774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4277436" name=""/>
                    <pic:cNvPicPr/>
                  </pic:nvPicPr>
                  <pic:blipFill>
                    <a:blip r:embed="rId347"/>
                    <a:stretch>
                      <a:fillRect/>
                    </a:stretch>
                  </pic:blipFill>
                  <pic:spPr>
                    <a:xfrm>
                      <a:off x="0" y="0"/>
                      <a:ext cx="5943600" cy="3289300"/>
                    </a:xfrm>
                    <a:prstGeom prst="rect">
                      <a:avLst/>
                    </a:prstGeom>
                  </pic:spPr>
                </pic:pic>
              </a:graphicData>
            </a:graphic>
          </wp:inline>
        </w:drawing>
      </w:r>
    </w:p>
    <w:p w14:paraId="51298C6B" w14:textId="77777777" w:rsidR="00EF6014" w:rsidRDefault="00EF6014" w:rsidP="00EF6014">
      <w:pPr>
        <w:pStyle w:val="BodyText"/>
      </w:pPr>
      <w:r w:rsidRPr="00C14A71">
        <w:t xml:space="preserve">The SSN field should be masked in both the header and detail records, restricting users from viewing the SSN </w:t>
      </w:r>
      <w:r>
        <w:t>(</w:t>
      </w:r>
      <w:r w:rsidRPr="00C14A71">
        <w:t>before clicking Insert</w:t>
      </w:r>
      <w:r>
        <w:t>)</w:t>
      </w:r>
    </w:p>
    <w:p w14:paraId="41FCC8D3" w14:textId="77777777" w:rsidR="00EF6014" w:rsidRPr="00C14A71" w:rsidRDefault="00EF6014" w:rsidP="00EF6014">
      <w:pPr>
        <w:pStyle w:val="BodyText"/>
      </w:pPr>
      <w:r>
        <w:rPr>
          <w:noProof/>
        </w:rPr>
        <w:drawing>
          <wp:inline distT="0" distB="0" distL="0" distR="0" wp14:anchorId="33212C4F" wp14:editId="1AADA280">
            <wp:extent cx="5943600" cy="2905760"/>
            <wp:effectExtent l="0" t="0" r="0" b="8890"/>
            <wp:docPr id="19197234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9723400" name=""/>
                    <pic:cNvPicPr/>
                  </pic:nvPicPr>
                  <pic:blipFill>
                    <a:blip r:embed="rId348"/>
                    <a:stretch>
                      <a:fillRect/>
                    </a:stretch>
                  </pic:blipFill>
                  <pic:spPr>
                    <a:xfrm>
                      <a:off x="0" y="0"/>
                      <a:ext cx="5943600" cy="2905760"/>
                    </a:xfrm>
                    <a:prstGeom prst="rect">
                      <a:avLst/>
                    </a:prstGeom>
                  </pic:spPr>
                </pic:pic>
              </a:graphicData>
            </a:graphic>
          </wp:inline>
        </w:drawing>
      </w:r>
    </w:p>
    <w:p w14:paraId="19B12C55" w14:textId="77777777" w:rsidR="00EF6014" w:rsidRDefault="00EF6014" w:rsidP="00EF6014">
      <w:pPr>
        <w:pStyle w:val="BodyText"/>
      </w:pPr>
      <w:r>
        <w:t xml:space="preserve">However, upon clicking Insert, SSN field should become Unrestricted allows the user to view and edit. </w:t>
      </w:r>
    </w:p>
    <w:p w14:paraId="3CFE7F03" w14:textId="77777777" w:rsidR="00EF6014" w:rsidRDefault="00EF6014" w:rsidP="00EF6014">
      <w:pPr>
        <w:pStyle w:val="BodyText"/>
      </w:pPr>
      <w:r>
        <w:rPr>
          <w:noProof/>
        </w:rPr>
        <w:lastRenderedPageBreak/>
        <w:drawing>
          <wp:inline distT="0" distB="0" distL="0" distR="0" wp14:anchorId="123FCD23" wp14:editId="34AD79E1">
            <wp:extent cx="5943600" cy="2925445"/>
            <wp:effectExtent l="0" t="0" r="0" b="8255"/>
            <wp:docPr id="19727691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2769132" name=""/>
                    <pic:cNvPicPr/>
                  </pic:nvPicPr>
                  <pic:blipFill>
                    <a:blip r:embed="rId349"/>
                    <a:stretch>
                      <a:fillRect/>
                    </a:stretch>
                  </pic:blipFill>
                  <pic:spPr>
                    <a:xfrm>
                      <a:off x="0" y="0"/>
                      <a:ext cx="5943600" cy="2925445"/>
                    </a:xfrm>
                    <a:prstGeom prst="rect">
                      <a:avLst/>
                    </a:prstGeom>
                  </pic:spPr>
                </pic:pic>
              </a:graphicData>
            </a:graphic>
          </wp:inline>
        </w:drawing>
      </w:r>
    </w:p>
    <w:p w14:paraId="0A5B7088" w14:textId="77777777" w:rsidR="00EF6014" w:rsidRDefault="00EF6014" w:rsidP="00EF6014">
      <w:pPr>
        <w:pStyle w:val="BodyText"/>
      </w:pPr>
      <w:r>
        <w:t xml:space="preserve">Clicking Process should mask it again. </w:t>
      </w:r>
    </w:p>
    <w:p w14:paraId="70F8CE18" w14:textId="77777777" w:rsidR="00EF6014" w:rsidRDefault="00EF6014" w:rsidP="00EF6014">
      <w:pPr>
        <w:pStyle w:val="BodyText"/>
      </w:pPr>
      <w:r>
        <w:rPr>
          <w:noProof/>
        </w:rPr>
        <w:drawing>
          <wp:inline distT="0" distB="0" distL="0" distR="0" wp14:anchorId="7E296F1F" wp14:editId="1698F5EB">
            <wp:extent cx="5943600" cy="2925445"/>
            <wp:effectExtent l="0" t="0" r="0" b="8255"/>
            <wp:docPr id="3518087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1808731" name=""/>
                    <pic:cNvPicPr/>
                  </pic:nvPicPr>
                  <pic:blipFill>
                    <a:blip r:embed="rId350"/>
                    <a:stretch>
                      <a:fillRect/>
                    </a:stretch>
                  </pic:blipFill>
                  <pic:spPr>
                    <a:xfrm>
                      <a:off x="0" y="0"/>
                      <a:ext cx="5943600" cy="2925445"/>
                    </a:xfrm>
                    <a:prstGeom prst="rect">
                      <a:avLst/>
                    </a:prstGeom>
                  </pic:spPr>
                </pic:pic>
              </a:graphicData>
            </a:graphic>
          </wp:inline>
        </w:drawing>
      </w:r>
    </w:p>
    <w:p w14:paraId="7CF4DCF1" w14:textId="04381618" w:rsidR="00EF6014" w:rsidRDefault="00EF6014" w:rsidP="00EF6014">
      <w:pPr>
        <w:spacing w:after="160" w:line="259" w:lineRule="auto"/>
      </w:pPr>
      <w:r>
        <w:t>If the privilege is selected;</w:t>
      </w:r>
      <w:r w:rsidRPr="00CC5404">
        <w:t xml:space="preserve"> SSN should be </w:t>
      </w:r>
      <w:r>
        <w:t>unrestricted</w:t>
      </w:r>
      <w:r w:rsidRPr="00CC5404">
        <w:t xml:space="preserve"> in the Employee History screen </w:t>
      </w:r>
      <w:r>
        <w:t xml:space="preserve">search </w:t>
      </w:r>
      <w:r w:rsidRPr="00CC5404">
        <w:t xml:space="preserve">List of Values </w:t>
      </w:r>
      <w:r>
        <w:t>(</w:t>
      </w:r>
      <w:r w:rsidRPr="00CC5404">
        <w:t>LOV</w:t>
      </w:r>
      <w:r>
        <w:t>)</w:t>
      </w:r>
      <w:r w:rsidRPr="00CC5404">
        <w:t xml:space="preserve"> </w:t>
      </w:r>
      <w:r>
        <w:t>and Details sections.</w:t>
      </w:r>
    </w:p>
    <w:p w14:paraId="58CD0CD3" w14:textId="77777777" w:rsidR="00EF6014" w:rsidRDefault="00EF6014" w:rsidP="00EF6014">
      <w:pPr>
        <w:pStyle w:val="BodyText"/>
      </w:pPr>
      <w:r>
        <w:rPr>
          <w:noProof/>
        </w:rPr>
        <w:lastRenderedPageBreak/>
        <w:drawing>
          <wp:inline distT="0" distB="0" distL="0" distR="0" wp14:anchorId="051F0361" wp14:editId="11D14CE6">
            <wp:extent cx="5943600" cy="2925445"/>
            <wp:effectExtent l="0" t="0" r="0" b="8255"/>
            <wp:docPr id="1969872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987270" name=""/>
                    <pic:cNvPicPr/>
                  </pic:nvPicPr>
                  <pic:blipFill>
                    <a:blip r:embed="rId351"/>
                    <a:stretch>
                      <a:fillRect/>
                    </a:stretch>
                  </pic:blipFill>
                  <pic:spPr>
                    <a:xfrm>
                      <a:off x="0" y="0"/>
                      <a:ext cx="5943600" cy="2925445"/>
                    </a:xfrm>
                    <a:prstGeom prst="rect">
                      <a:avLst/>
                    </a:prstGeom>
                  </pic:spPr>
                </pic:pic>
              </a:graphicData>
            </a:graphic>
          </wp:inline>
        </w:drawing>
      </w:r>
    </w:p>
    <w:p w14:paraId="4D71DD7B" w14:textId="77777777" w:rsidR="00EF6014" w:rsidRDefault="00EF6014" w:rsidP="00EF6014">
      <w:pPr>
        <w:pStyle w:val="BodyText"/>
      </w:pPr>
      <w:r>
        <w:rPr>
          <w:noProof/>
        </w:rPr>
        <w:drawing>
          <wp:inline distT="0" distB="0" distL="0" distR="0" wp14:anchorId="257FD0EC" wp14:editId="337EBE82">
            <wp:extent cx="5943600" cy="3557270"/>
            <wp:effectExtent l="0" t="0" r="0" b="5080"/>
            <wp:docPr id="20613291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1329146" name=""/>
                    <pic:cNvPicPr/>
                  </pic:nvPicPr>
                  <pic:blipFill>
                    <a:blip r:embed="rId352"/>
                    <a:stretch>
                      <a:fillRect/>
                    </a:stretch>
                  </pic:blipFill>
                  <pic:spPr>
                    <a:xfrm>
                      <a:off x="0" y="0"/>
                      <a:ext cx="5943600" cy="3557270"/>
                    </a:xfrm>
                    <a:prstGeom prst="rect">
                      <a:avLst/>
                    </a:prstGeom>
                  </pic:spPr>
                </pic:pic>
              </a:graphicData>
            </a:graphic>
          </wp:inline>
        </w:drawing>
      </w:r>
    </w:p>
    <w:p w14:paraId="244AA7EE" w14:textId="77777777" w:rsidR="00EF6014" w:rsidRDefault="00EF6014" w:rsidP="00EF6014">
      <w:pPr>
        <w:pStyle w:val="BodyText"/>
      </w:pPr>
    </w:p>
    <w:p w14:paraId="5F190CAE" w14:textId="77777777" w:rsidR="00EF6014" w:rsidRDefault="00EF6014" w:rsidP="00EF6014">
      <w:pPr>
        <w:pStyle w:val="BodyText"/>
      </w:pPr>
    </w:p>
    <w:p w14:paraId="5F086A64" w14:textId="77777777" w:rsidR="00EF6014" w:rsidRDefault="00EF6014" w:rsidP="00EF6014">
      <w:pPr>
        <w:pStyle w:val="BodyText"/>
      </w:pPr>
    </w:p>
    <w:p w14:paraId="60E66FD8" w14:textId="77777777" w:rsidR="00EF6014" w:rsidRDefault="00EF6014" w:rsidP="00EF6014">
      <w:pPr>
        <w:pStyle w:val="BodyText"/>
      </w:pPr>
    </w:p>
    <w:p w14:paraId="37C73B16" w14:textId="7C8C7D79" w:rsidR="00EF6014" w:rsidRPr="00EF6014" w:rsidRDefault="00EF6014" w:rsidP="00EF6014">
      <w:pPr>
        <w:spacing w:after="160" w:line="259" w:lineRule="auto"/>
        <w:ind w:left="720"/>
      </w:pPr>
      <w:r w:rsidRPr="00CC5404">
        <w:rPr>
          <w:b/>
          <w:bCs/>
        </w:rPr>
        <w:t>Employee Deduction</w:t>
      </w:r>
      <w:r>
        <w:rPr>
          <w:b/>
          <w:bCs/>
        </w:rPr>
        <w:t>s</w:t>
      </w:r>
      <w:r w:rsidRPr="00CC5404">
        <w:rPr>
          <w:b/>
          <w:bCs/>
        </w:rPr>
        <w:t xml:space="preserve">: </w:t>
      </w:r>
    </w:p>
    <w:p w14:paraId="71328C83" w14:textId="77777777" w:rsidR="00EF6014" w:rsidRDefault="00EF6014" w:rsidP="00EF6014">
      <w:pPr>
        <w:pStyle w:val="BodyText"/>
      </w:pPr>
      <w:r w:rsidRPr="00CC5404">
        <w:t xml:space="preserve">The SSN should be masked in the Employee </w:t>
      </w:r>
      <w:r>
        <w:t>Deductions/</w:t>
      </w:r>
      <w:r w:rsidRPr="00CC5404">
        <w:t xml:space="preserve">Employee List of Values </w:t>
      </w:r>
      <w:r>
        <w:t>(</w:t>
      </w:r>
      <w:r w:rsidRPr="00CC5404">
        <w:t>LOV</w:t>
      </w:r>
      <w:r>
        <w:t>)</w:t>
      </w:r>
      <w:r w:rsidRPr="00CC5404">
        <w:t xml:space="preserve"> when the privilege is not selected.</w:t>
      </w:r>
    </w:p>
    <w:p w14:paraId="3B456F68" w14:textId="77777777" w:rsidR="00EF6014" w:rsidRDefault="00EF6014" w:rsidP="00EF6014">
      <w:pPr>
        <w:pStyle w:val="BodyText"/>
      </w:pPr>
      <w:r>
        <w:rPr>
          <w:noProof/>
        </w:rPr>
        <w:lastRenderedPageBreak/>
        <w:drawing>
          <wp:inline distT="0" distB="0" distL="0" distR="0" wp14:anchorId="205F53BA" wp14:editId="041BB987">
            <wp:extent cx="5943600" cy="2925445"/>
            <wp:effectExtent l="0" t="0" r="0" b="8255"/>
            <wp:docPr id="259083131"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083131" name="Picture 1" descr="A screenshot of a computer&#10;&#10;AI-generated content may be incorrect."/>
                    <pic:cNvPicPr/>
                  </pic:nvPicPr>
                  <pic:blipFill>
                    <a:blip r:embed="rId353"/>
                    <a:stretch>
                      <a:fillRect/>
                    </a:stretch>
                  </pic:blipFill>
                  <pic:spPr>
                    <a:xfrm>
                      <a:off x="0" y="0"/>
                      <a:ext cx="5943600" cy="2925445"/>
                    </a:xfrm>
                    <a:prstGeom prst="rect">
                      <a:avLst/>
                    </a:prstGeom>
                  </pic:spPr>
                </pic:pic>
              </a:graphicData>
            </a:graphic>
          </wp:inline>
        </w:drawing>
      </w:r>
    </w:p>
    <w:p w14:paraId="71CFBF52" w14:textId="77777777" w:rsidR="00EF6014" w:rsidRDefault="00EF6014" w:rsidP="00EF6014">
      <w:pPr>
        <w:pStyle w:val="BodyText"/>
      </w:pPr>
    </w:p>
    <w:p w14:paraId="49EBA520" w14:textId="77777777" w:rsidR="00EF6014" w:rsidRPr="00CC5404" w:rsidRDefault="00EF6014" w:rsidP="00EF6014">
      <w:pPr>
        <w:rPr>
          <w:b/>
          <w:bCs/>
        </w:rPr>
      </w:pPr>
      <w:r>
        <w:tab/>
      </w:r>
      <w:r w:rsidRPr="00CC5404">
        <w:rPr>
          <w:b/>
          <w:bCs/>
        </w:rPr>
        <w:t>Loan and Advances</w:t>
      </w:r>
    </w:p>
    <w:p w14:paraId="702A8BAC" w14:textId="77777777" w:rsidR="00EF6014" w:rsidRDefault="00EF6014" w:rsidP="00EF6014">
      <w:pPr>
        <w:pStyle w:val="BodyText"/>
      </w:pPr>
      <w:r w:rsidRPr="00CC5404">
        <w:t xml:space="preserve">The SSN should be masked in the Loan and Advances/Employee List of Values </w:t>
      </w:r>
      <w:r>
        <w:t>(</w:t>
      </w:r>
      <w:r w:rsidRPr="00CC5404">
        <w:t>LOV</w:t>
      </w:r>
      <w:r>
        <w:t>)</w:t>
      </w:r>
      <w:r w:rsidRPr="00CC5404">
        <w:t xml:space="preserve"> when the privilege is not selected.</w:t>
      </w:r>
    </w:p>
    <w:p w14:paraId="2B3D3787" w14:textId="77777777" w:rsidR="00EF6014" w:rsidRDefault="00EF6014" w:rsidP="00EF6014">
      <w:pPr>
        <w:pStyle w:val="BodyText"/>
      </w:pPr>
      <w:r>
        <w:rPr>
          <w:noProof/>
        </w:rPr>
        <w:drawing>
          <wp:inline distT="0" distB="0" distL="0" distR="0" wp14:anchorId="36A910F0" wp14:editId="0EFB9710">
            <wp:extent cx="5943600" cy="2925445"/>
            <wp:effectExtent l="0" t="0" r="0" b="8255"/>
            <wp:docPr id="594718807"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4718807" name="Picture 1" descr="A screenshot of a computer&#10;&#10;AI-generated content may be incorrect."/>
                    <pic:cNvPicPr/>
                  </pic:nvPicPr>
                  <pic:blipFill>
                    <a:blip r:embed="rId354"/>
                    <a:stretch>
                      <a:fillRect/>
                    </a:stretch>
                  </pic:blipFill>
                  <pic:spPr>
                    <a:xfrm>
                      <a:off x="0" y="0"/>
                      <a:ext cx="5943600" cy="2925445"/>
                    </a:xfrm>
                    <a:prstGeom prst="rect">
                      <a:avLst/>
                    </a:prstGeom>
                  </pic:spPr>
                </pic:pic>
              </a:graphicData>
            </a:graphic>
          </wp:inline>
        </w:drawing>
      </w:r>
    </w:p>
    <w:p w14:paraId="09BCC679" w14:textId="580B8C67" w:rsidR="00EF6014" w:rsidRPr="00EF6014" w:rsidRDefault="00EF6014" w:rsidP="00EF6014">
      <w:pPr>
        <w:spacing w:after="160" w:line="259" w:lineRule="auto"/>
        <w:ind w:left="720"/>
      </w:pPr>
      <w:r w:rsidRPr="00CC5404">
        <w:rPr>
          <w:b/>
          <w:bCs/>
        </w:rPr>
        <w:t>Employee Direct Deposit</w:t>
      </w:r>
    </w:p>
    <w:p w14:paraId="2A16B57F" w14:textId="77777777" w:rsidR="00EF6014" w:rsidRPr="00CC5404" w:rsidRDefault="00EF6014" w:rsidP="00EF6014">
      <w:pPr>
        <w:pStyle w:val="BodyText"/>
      </w:pPr>
      <w:r w:rsidRPr="00CC5404">
        <w:t>The SSN should be masked in the Employee Direct Deposit/Employee List of Values (LOV) when the privilege is not selected.</w:t>
      </w:r>
    </w:p>
    <w:p w14:paraId="443DA30D" w14:textId="77777777" w:rsidR="00EF6014" w:rsidRDefault="00EF6014" w:rsidP="00EF6014">
      <w:pPr>
        <w:pStyle w:val="BodyText"/>
      </w:pPr>
      <w:r>
        <w:rPr>
          <w:noProof/>
        </w:rPr>
        <w:lastRenderedPageBreak/>
        <w:drawing>
          <wp:inline distT="0" distB="0" distL="0" distR="0" wp14:anchorId="64DF0C6A" wp14:editId="5BEC22E9">
            <wp:extent cx="5943600" cy="2925445"/>
            <wp:effectExtent l="0" t="0" r="0" b="8255"/>
            <wp:docPr id="1034168078"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4168078" name="Picture 1" descr="A screenshot of a computer&#10;&#10;AI-generated content may be incorrect."/>
                    <pic:cNvPicPr/>
                  </pic:nvPicPr>
                  <pic:blipFill>
                    <a:blip r:embed="rId355"/>
                    <a:stretch>
                      <a:fillRect/>
                    </a:stretch>
                  </pic:blipFill>
                  <pic:spPr>
                    <a:xfrm>
                      <a:off x="0" y="0"/>
                      <a:ext cx="5943600" cy="2925445"/>
                    </a:xfrm>
                    <a:prstGeom prst="rect">
                      <a:avLst/>
                    </a:prstGeom>
                  </pic:spPr>
                </pic:pic>
              </a:graphicData>
            </a:graphic>
          </wp:inline>
        </w:drawing>
      </w:r>
    </w:p>
    <w:p w14:paraId="0BA5025E" w14:textId="77777777" w:rsidR="00EF6014" w:rsidRDefault="00EF6014" w:rsidP="00EF6014">
      <w:pPr>
        <w:pStyle w:val="BodyText"/>
      </w:pPr>
    </w:p>
    <w:p w14:paraId="54587F0D" w14:textId="77777777" w:rsidR="00EF6014" w:rsidRPr="00C7222B" w:rsidRDefault="00EF6014" w:rsidP="00EF6014">
      <w:pPr>
        <w:pStyle w:val="BodyText"/>
        <w:rPr>
          <w:b/>
          <w:bCs/>
        </w:rPr>
      </w:pPr>
      <w:r w:rsidRPr="00C7222B">
        <w:rPr>
          <w:b/>
          <w:bCs/>
        </w:rPr>
        <w:t>Performance Review</w:t>
      </w:r>
    </w:p>
    <w:p w14:paraId="620F0AAF" w14:textId="77777777" w:rsidR="00EF6014" w:rsidRDefault="00EF6014" w:rsidP="00EF6014">
      <w:pPr>
        <w:pStyle w:val="BodyText"/>
      </w:pPr>
      <w:r w:rsidRPr="00CC5404">
        <w:t xml:space="preserve">The SSN field should be masked in the </w:t>
      </w:r>
      <w:r w:rsidRPr="00C7222B">
        <w:t>Performance Review</w:t>
      </w:r>
      <w:r>
        <w:t xml:space="preserve"> </w:t>
      </w:r>
      <w:r w:rsidRPr="00CC5404">
        <w:t xml:space="preserve">screen when the privilege is not selected. </w:t>
      </w:r>
    </w:p>
    <w:p w14:paraId="7619CA2A" w14:textId="77777777" w:rsidR="00EF6014" w:rsidRDefault="00EF6014" w:rsidP="00EF6014">
      <w:pPr>
        <w:pStyle w:val="BodyText"/>
      </w:pPr>
      <w:r>
        <w:rPr>
          <w:noProof/>
        </w:rPr>
        <w:drawing>
          <wp:inline distT="0" distB="0" distL="0" distR="0" wp14:anchorId="0D042DC6" wp14:editId="745CB255">
            <wp:extent cx="5943600" cy="2925445"/>
            <wp:effectExtent l="0" t="0" r="0" b="8255"/>
            <wp:docPr id="439482232"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9482232" name="Picture 1" descr="A screenshot of a computer&#10;&#10;AI-generated content may be incorrect."/>
                    <pic:cNvPicPr/>
                  </pic:nvPicPr>
                  <pic:blipFill>
                    <a:blip r:embed="rId356"/>
                    <a:stretch>
                      <a:fillRect/>
                    </a:stretch>
                  </pic:blipFill>
                  <pic:spPr>
                    <a:xfrm>
                      <a:off x="0" y="0"/>
                      <a:ext cx="5943600" cy="2925445"/>
                    </a:xfrm>
                    <a:prstGeom prst="rect">
                      <a:avLst/>
                    </a:prstGeom>
                  </pic:spPr>
                </pic:pic>
              </a:graphicData>
            </a:graphic>
          </wp:inline>
        </w:drawing>
      </w:r>
    </w:p>
    <w:p w14:paraId="4939D2E4" w14:textId="61B1A96E" w:rsidR="00EF6014" w:rsidRPr="00EF6014" w:rsidRDefault="00EF6014" w:rsidP="00EF6014">
      <w:pPr>
        <w:spacing w:after="160" w:line="259" w:lineRule="auto"/>
        <w:ind w:left="720"/>
      </w:pPr>
      <w:r w:rsidRPr="00C7222B">
        <w:rPr>
          <w:b/>
          <w:lang w:val="en-CA"/>
        </w:rPr>
        <w:t>Employee/Applicant Documents</w:t>
      </w:r>
      <w:r w:rsidRPr="002910A2">
        <w:rPr>
          <w:bCs/>
          <w:lang w:val="en-CA"/>
        </w:rPr>
        <w:t xml:space="preserve">  </w:t>
      </w:r>
    </w:p>
    <w:p w14:paraId="4A5C3EB5" w14:textId="77777777" w:rsidR="00EF6014" w:rsidRDefault="00EF6014" w:rsidP="00EF6014">
      <w:pPr>
        <w:pStyle w:val="BodyText"/>
      </w:pPr>
      <w:r w:rsidRPr="00CC5404">
        <w:t xml:space="preserve">The SSN should be masked in the </w:t>
      </w:r>
      <w:r w:rsidRPr="00C7222B">
        <w:rPr>
          <w:bCs/>
          <w:lang w:val="en-CA"/>
        </w:rPr>
        <w:t>Employee/Applicant Documents</w:t>
      </w:r>
      <w:r>
        <w:t xml:space="preserve"> - </w:t>
      </w:r>
      <w:r w:rsidRPr="00CC5404">
        <w:t>Employee List of Values (LOV) when the privilege is not selected.</w:t>
      </w:r>
    </w:p>
    <w:p w14:paraId="4FDE8357" w14:textId="77777777" w:rsidR="00EF6014" w:rsidRDefault="00EF6014" w:rsidP="00EF6014">
      <w:pPr>
        <w:pStyle w:val="BodyText"/>
      </w:pPr>
      <w:r>
        <w:rPr>
          <w:noProof/>
        </w:rPr>
        <w:lastRenderedPageBreak/>
        <w:drawing>
          <wp:inline distT="0" distB="0" distL="0" distR="0" wp14:anchorId="233269EE" wp14:editId="60169D76">
            <wp:extent cx="5943600" cy="2925445"/>
            <wp:effectExtent l="0" t="0" r="0" b="8255"/>
            <wp:docPr id="1231521658"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1521658" name="Picture 1" descr="A screenshot of a computer&#10;&#10;AI-generated content may be incorrect."/>
                    <pic:cNvPicPr/>
                  </pic:nvPicPr>
                  <pic:blipFill>
                    <a:blip r:embed="rId357"/>
                    <a:stretch>
                      <a:fillRect/>
                    </a:stretch>
                  </pic:blipFill>
                  <pic:spPr>
                    <a:xfrm>
                      <a:off x="0" y="0"/>
                      <a:ext cx="5943600" cy="2925445"/>
                    </a:xfrm>
                    <a:prstGeom prst="rect">
                      <a:avLst/>
                    </a:prstGeom>
                  </pic:spPr>
                </pic:pic>
              </a:graphicData>
            </a:graphic>
          </wp:inline>
        </w:drawing>
      </w:r>
    </w:p>
    <w:p w14:paraId="2661756D" w14:textId="77777777" w:rsidR="00EF6014" w:rsidRPr="00CC5404" w:rsidRDefault="00EF6014" w:rsidP="00EF6014">
      <w:pPr>
        <w:pStyle w:val="BodyText"/>
      </w:pPr>
    </w:p>
    <w:p w14:paraId="03E2A1C1" w14:textId="77777777" w:rsidR="00EF6014" w:rsidRDefault="00EF6014" w:rsidP="00EF6014">
      <w:pPr>
        <w:spacing w:after="160" w:line="259" w:lineRule="auto"/>
        <w:ind w:firstLine="720"/>
        <w:rPr>
          <w:bCs/>
          <w:lang w:val="en-CA"/>
        </w:rPr>
      </w:pPr>
      <w:r>
        <w:rPr>
          <w:noProof/>
        </w:rPr>
        <w:drawing>
          <wp:inline distT="0" distB="0" distL="0" distR="0" wp14:anchorId="5EA39514" wp14:editId="449AF89B">
            <wp:extent cx="5943600" cy="2925445"/>
            <wp:effectExtent l="0" t="0" r="0" b="8255"/>
            <wp:docPr id="348388173"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388173" name="Picture 1" descr="A screenshot of a computer&#10;&#10;AI-generated content may be incorrect."/>
                    <pic:cNvPicPr/>
                  </pic:nvPicPr>
                  <pic:blipFill>
                    <a:blip r:embed="rId358"/>
                    <a:stretch>
                      <a:fillRect/>
                    </a:stretch>
                  </pic:blipFill>
                  <pic:spPr>
                    <a:xfrm>
                      <a:off x="0" y="0"/>
                      <a:ext cx="5943600" cy="2925445"/>
                    </a:xfrm>
                    <a:prstGeom prst="rect">
                      <a:avLst/>
                    </a:prstGeom>
                  </pic:spPr>
                </pic:pic>
              </a:graphicData>
            </a:graphic>
          </wp:inline>
        </w:drawing>
      </w:r>
    </w:p>
    <w:p w14:paraId="24BAB23E" w14:textId="5A354E4D" w:rsidR="00EF6014" w:rsidRPr="00EF6014" w:rsidRDefault="00EF6014" w:rsidP="00EF6014">
      <w:pPr>
        <w:spacing w:after="160" w:line="259" w:lineRule="auto"/>
        <w:ind w:left="720"/>
        <w:rPr>
          <w:bCs/>
          <w:lang w:val="en-CA"/>
        </w:rPr>
      </w:pPr>
      <w:r w:rsidRPr="00C7222B">
        <w:rPr>
          <w:b/>
          <w:lang w:val="en-CA"/>
        </w:rPr>
        <w:t xml:space="preserve">Employee/Applicant Certification/Licenses  </w:t>
      </w:r>
    </w:p>
    <w:p w14:paraId="2954C60C" w14:textId="77777777" w:rsidR="00EF6014" w:rsidRDefault="00EF6014" w:rsidP="00EF6014">
      <w:pPr>
        <w:spacing w:after="160" w:line="259" w:lineRule="auto"/>
        <w:ind w:left="720"/>
      </w:pPr>
      <w:r w:rsidRPr="00CC5404">
        <w:t xml:space="preserve">The SSN should be masked in the </w:t>
      </w:r>
      <w:r w:rsidRPr="00C7222B">
        <w:rPr>
          <w:bCs/>
          <w:lang w:val="en-CA"/>
        </w:rPr>
        <w:t xml:space="preserve">Employee/Applicant Certification/Licenses </w:t>
      </w:r>
      <w:r w:rsidRPr="00C7222B">
        <w:rPr>
          <w:bCs/>
        </w:rPr>
        <w:t>- Employee</w:t>
      </w:r>
      <w:r w:rsidRPr="00CC5404">
        <w:t xml:space="preserve"> List of Values (LOV) when the privilege is not selected.</w:t>
      </w:r>
    </w:p>
    <w:p w14:paraId="343E85D0" w14:textId="77777777" w:rsidR="00EF6014" w:rsidRPr="00C7222B" w:rsidRDefault="00EF6014" w:rsidP="00EF6014">
      <w:pPr>
        <w:spacing w:after="160" w:line="259" w:lineRule="auto"/>
        <w:ind w:left="720"/>
        <w:rPr>
          <w:b/>
          <w:lang w:val="en-CA"/>
        </w:rPr>
      </w:pPr>
      <w:r>
        <w:rPr>
          <w:noProof/>
        </w:rPr>
        <w:lastRenderedPageBreak/>
        <w:drawing>
          <wp:inline distT="0" distB="0" distL="0" distR="0" wp14:anchorId="08403212" wp14:editId="21CD9543">
            <wp:extent cx="5943600" cy="2925445"/>
            <wp:effectExtent l="0" t="0" r="0" b="8255"/>
            <wp:docPr id="701449993"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1449993" name="Picture 1" descr="A screenshot of a computer&#10;&#10;AI-generated content may be incorrect."/>
                    <pic:cNvPicPr/>
                  </pic:nvPicPr>
                  <pic:blipFill>
                    <a:blip r:embed="rId359"/>
                    <a:stretch>
                      <a:fillRect/>
                    </a:stretch>
                  </pic:blipFill>
                  <pic:spPr>
                    <a:xfrm>
                      <a:off x="0" y="0"/>
                      <a:ext cx="5943600" cy="2925445"/>
                    </a:xfrm>
                    <a:prstGeom prst="rect">
                      <a:avLst/>
                    </a:prstGeom>
                  </pic:spPr>
                </pic:pic>
              </a:graphicData>
            </a:graphic>
          </wp:inline>
        </w:drawing>
      </w:r>
    </w:p>
    <w:p w14:paraId="5DA05307" w14:textId="77777777" w:rsidR="00EF6014" w:rsidRDefault="00EF6014" w:rsidP="00EF6014">
      <w:pPr>
        <w:pStyle w:val="BodyText"/>
      </w:pPr>
    </w:p>
    <w:p w14:paraId="6A9E24E8" w14:textId="77777777" w:rsidR="00EF6014" w:rsidRPr="00CC5404" w:rsidRDefault="00EF6014" w:rsidP="00EF6014">
      <w:pPr>
        <w:pStyle w:val="BodyText"/>
      </w:pPr>
      <w:r>
        <w:rPr>
          <w:noProof/>
        </w:rPr>
        <w:drawing>
          <wp:inline distT="0" distB="0" distL="0" distR="0" wp14:anchorId="66E3F212" wp14:editId="51CA885C">
            <wp:extent cx="5943600" cy="2925445"/>
            <wp:effectExtent l="0" t="0" r="0" b="8255"/>
            <wp:docPr id="750352628"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0352628" name="Picture 1" descr="A screenshot of a computer&#10;&#10;AI-generated content may be incorrect."/>
                    <pic:cNvPicPr/>
                  </pic:nvPicPr>
                  <pic:blipFill>
                    <a:blip r:embed="rId360"/>
                    <a:stretch>
                      <a:fillRect/>
                    </a:stretch>
                  </pic:blipFill>
                  <pic:spPr>
                    <a:xfrm>
                      <a:off x="0" y="0"/>
                      <a:ext cx="5943600" cy="2925445"/>
                    </a:xfrm>
                    <a:prstGeom prst="rect">
                      <a:avLst/>
                    </a:prstGeom>
                  </pic:spPr>
                </pic:pic>
              </a:graphicData>
            </a:graphic>
          </wp:inline>
        </w:drawing>
      </w:r>
    </w:p>
    <w:p w14:paraId="08D09D09" w14:textId="34EA454C" w:rsidR="00EF6014" w:rsidRPr="006A2C55" w:rsidRDefault="00EF6014" w:rsidP="00EF6014">
      <w:pPr>
        <w:pStyle w:val="Heading3"/>
      </w:pPr>
      <w:bookmarkStart w:id="130" w:name="_Toc241478579"/>
      <w:r w:rsidRPr="00D2371B">
        <w:t>Dynamic Tax Override UI (Vertex-Aligned and Future-Proof)</w:t>
      </w:r>
      <w:r>
        <w:t xml:space="preserve"> </w:t>
      </w:r>
      <w:r w:rsidRPr="00EF6014">
        <w:rPr>
          <w:b w:val="0"/>
          <w:bCs/>
          <w:sz w:val="20"/>
        </w:rPr>
        <w:t>(HCM-27339)</w:t>
      </w:r>
      <w:bookmarkEnd w:id="130"/>
    </w:p>
    <w:p w14:paraId="4625130C" w14:textId="77777777" w:rsidR="00EF6014" w:rsidRPr="00B01E33" w:rsidRDefault="00EF6014" w:rsidP="00EF6014">
      <w:pPr>
        <w:pStyle w:val="BodyText"/>
        <w:rPr>
          <w:lang w:val="en-CA"/>
        </w:rPr>
      </w:pPr>
      <w:r w:rsidRPr="00B01E33">
        <w:rPr>
          <w:lang w:val="en-CA"/>
        </w:rPr>
        <w:t>Overview</w:t>
      </w:r>
    </w:p>
    <w:p w14:paraId="175896B8" w14:textId="77777777" w:rsidR="00EF6014" w:rsidRPr="00D2371B" w:rsidRDefault="00EF6014" w:rsidP="00EF6014">
      <w:pPr>
        <w:ind w:left="720"/>
      </w:pPr>
      <w:r>
        <w:br/>
      </w:r>
      <w:r w:rsidRPr="00D2371B">
        <w:t>This enhancement introduces a fully dynamic and future-proof Company Tax Override setup for Vertex Cloud integration.</w:t>
      </w:r>
    </w:p>
    <w:p w14:paraId="3C9ABEC6" w14:textId="77777777" w:rsidR="00EF6014" w:rsidRPr="00D2371B" w:rsidRDefault="00EF6014" w:rsidP="00EF6014">
      <w:pPr>
        <w:ind w:left="720"/>
      </w:pPr>
      <w:r w:rsidRPr="00D2371B">
        <w:t>The new design replaces the current static tax override structure with a dynamic tax override engine that supports:</w:t>
      </w:r>
    </w:p>
    <w:p w14:paraId="17959909" w14:textId="77777777" w:rsidR="00EF6014" w:rsidRPr="00D2371B" w:rsidRDefault="00EF6014" w:rsidP="00DE278F">
      <w:pPr>
        <w:numPr>
          <w:ilvl w:val="0"/>
          <w:numId w:val="41"/>
        </w:numPr>
      </w:pPr>
      <w:r w:rsidRPr="00D2371B">
        <w:t xml:space="preserve">Federal, State, and Local employer tax overrides </w:t>
      </w:r>
    </w:p>
    <w:p w14:paraId="611C9F59" w14:textId="77777777" w:rsidR="00EF6014" w:rsidRPr="00D2371B" w:rsidRDefault="00EF6014" w:rsidP="00DE278F">
      <w:pPr>
        <w:numPr>
          <w:ilvl w:val="0"/>
          <w:numId w:val="41"/>
        </w:numPr>
      </w:pPr>
      <w:r w:rsidRPr="00D2371B">
        <w:t xml:space="preserve">Effective-dated override management </w:t>
      </w:r>
    </w:p>
    <w:p w14:paraId="2219F233" w14:textId="77777777" w:rsidR="00EF6014" w:rsidRPr="00D2371B" w:rsidRDefault="00EF6014" w:rsidP="00DE278F">
      <w:pPr>
        <w:numPr>
          <w:ilvl w:val="0"/>
          <w:numId w:val="41"/>
        </w:numPr>
      </w:pPr>
      <w:r w:rsidRPr="00D2371B">
        <w:t xml:space="preserve">Dynamic Vertex Tax ID lookup </w:t>
      </w:r>
    </w:p>
    <w:p w14:paraId="586D5256" w14:textId="77777777" w:rsidR="00EF6014" w:rsidRPr="00D2371B" w:rsidRDefault="00EF6014" w:rsidP="00DE278F">
      <w:pPr>
        <w:numPr>
          <w:ilvl w:val="0"/>
          <w:numId w:val="41"/>
        </w:numPr>
      </w:pPr>
      <w:r w:rsidRPr="00D2371B">
        <w:t xml:space="preserve">Unlimited override rows without UI redesign </w:t>
      </w:r>
    </w:p>
    <w:p w14:paraId="74FC95D7" w14:textId="77777777" w:rsidR="00EF6014" w:rsidRPr="00D2371B" w:rsidRDefault="00EF6014" w:rsidP="00DE278F">
      <w:pPr>
        <w:numPr>
          <w:ilvl w:val="0"/>
          <w:numId w:val="41"/>
        </w:numPr>
      </w:pPr>
      <w:r w:rsidRPr="00D2371B">
        <w:lastRenderedPageBreak/>
        <w:t xml:space="preserve">Future Vertex tax additions without code changes </w:t>
      </w:r>
    </w:p>
    <w:p w14:paraId="190D48D4" w14:textId="77777777" w:rsidR="00EF6014" w:rsidRPr="00D2371B" w:rsidRDefault="00EF6014" w:rsidP="00EF6014">
      <w:pPr>
        <w:ind w:left="720"/>
      </w:pPr>
      <w:r w:rsidRPr="00D2371B">
        <w:t>The enhancement allows customers to maintain company-wide tax overrides centrally instead of updating employee-level overrides individually.</w:t>
      </w:r>
    </w:p>
    <w:p w14:paraId="2DAF99E6" w14:textId="77777777" w:rsidR="00EF6014" w:rsidRDefault="00EF6014" w:rsidP="00EF6014">
      <w:pPr>
        <w:ind w:left="720"/>
      </w:pPr>
    </w:p>
    <w:p w14:paraId="4BAB8EB4" w14:textId="77777777" w:rsidR="00EF6014" w:rsidRPr="00155A21" w:rsidRDefault="00EF6014" w:rsidP="00EF6014">
      <w:pPr>
        <w:pStyle w:val="BodyText"/>
        <w:rPr>
          <w:lang w:val="en-CA"/>
        </w:rPr>
      </w:pPr>
      <w:r>
        <w:rPr>
          <w:lang w:val="en-CA"/>
        </w:rPr>
        <w:t>Pre-requisites</w:t>
      </w:r>
    </w:p>
    <w:p w14:paraId="0F8E66FC" w14:textId="77777777" w:rsidR="00EF6014" w:rsidRDefault="00EF6014" w:rsidP="00EF6014">
      <w:pPr>
        <w:pStyle w:val="BodyText"/>
      </w:pPr>
    </w:p>
    <w:p w14:paraId="65119D73" w14:textId="77777777" w:rsidR="00EF6014" w:rsidRPr="00D2371B" w:rsidRDefault="00EF6014" w:rsidP="00EF6014">
      <w:pPr>
        <w:pStyle w:val="BodyText"/>
      </w:pPr>
      <w:r w:rsidRPr="00D2371B">
        <w:t>• Vertex Cloud Payroll Tax integration configured and active.</w:t>
      </w:r>
    </w:p>
    <w:p w14:paraId="6FD21EB0" w14:textId="77777777" w:rsidR="00EF6014" w:rsidRPr="00D2371B" w:rsidRDefault="00EF6014" w:rsidP="00EF6014">
      <w:pPr>
        <w:pStyle w:val="BodyText"/>
      </w:pPr>
      <w:r w:rsidRPr="00D2371B">
        <w:t>• Company setup completed in Payroll Administration.</w:t>
      </w:r>
    </w:p>
    <w:p w14:paraId="6AF044F0" w14:textId="77777777" w:rsidR="00EF6014" w:rsidRPr="00D2371B" w:rsidRDefault="00EF6014" w:rsidP="00EF6014">
      <w:pPr>
        <w:pStyle w:val="BodyText"/>
      </w:pPr>
      <w:r w:rsidRPr="00D2371B">
        <w:t>• Users have security access to Company Tax Override Setup screen.</w:t>
      </w:r>
    </w:p>
    <w:p w14:paraId="1E91A6E5" w14:textId="77777777" w:rsidR="00EF6014" w:rsidRPr="00D2371B" w:rsidRDefault="00EF6014" w:rsidP="00EF6014">
      <w:pPr>
        <w:pStyle w:val="BodyText"/>
      </w:pPr>
      <w:r w:rsidRPr="00D2371B">
        <w:t>• Payroll engine configured to consume tax override values during tax calculation.</w:t>
      </w:r>
    </w:p>
    <w:p w14:paraId="54BC74D5" w14:textId="77777777" w:rsidR="00EF6014" w:rsidRDefault="00EF6014" w:rsidP="00EF6014">
      <w:pPr>
        <w:pStyle w:val="BodyText"/>
      </w:pPr>
    </w:p>
    <w:p w14:paraId="5CDB00D2" w14:textId="77777777" w:rsidR="00EF6014" w:rsidRDefault="00EF6014" w:rsidP="00EF6014">
      <w:pPr>
        <w:pStyle w:val="BodyText"/>
      </w:pPr>
    </w:p>
    <w:p w14:paraId="58BB5247" w14:textId="77777777" w:rsidR="00EF6014" w:rsidRDefault="00EF6014" w:rsidP="00EF6014">
      <w:pPr>
        <w:pStyle w:val="BodyText"/>
      </w:pPr>
    </w:p>
    <w:p w14:paraId="25504D67" w14:textId="77777777" w:rsidR="00EF6014" w:rsidRPr="001C21D6" w:rsidRDefault="00EF6014" w:rsidP="00EF6014">
      <w:pPr>
        <w:pStyle w:val="BodyText"/>
      </w:pPr>
    </w:p>
    <w:p w14:paraId="14B63991" w14:textId="77777777" w:rsidR="00EF6014" w:rsidRDefault="00EF6014" w:rsidP="00EF6014">
      <w:pPr>
        <w:pStyle w:val="BLOCKHEADING"/>
        <w:rPr>
          <w:lang w:val="en-CA"/>
        </w:rPr>
      </w:pPr>
      <w:r>
        <w:rPr>
          <w:lang w:val="en-CA"/>
        </w:rPr>
        <w:t>Modifications</w:t>
      </w:r>
    </w:p>
    <w:p w14:paraId="2DCB3EA7" w14:textId="77777777" w:rsidR="00EF6014" w:rsidRPr="00C81923" w:rsidRDefault="00EF6014" w:rsidP="00EF6014">
      <w:pPr>
        <w:pStyle w:val="BodyText"/>
        <w:rPr>
          <w:lang w:val="en-CA"/>
        </w:rPr>
      </w:pPr>
    </w:p>
    <w:p w14:paraId="692F5160" w14:textId="77777777" w:rsidR="00EF6014" w:rsidRPr="001C21D6" w:rsidRDefault="00EF6014" w:rsidP="00EF6014">
      <w:pPr>
        <w:pStyle w:val="BLOCKHEADING"/>
        <w:rPr>
          <w:bCs/>
        </w:rPr>
      </w:pPr>
      <w:r>
        <w:t xml:space="preserve">1. </w:t>
      </w:r>
      <w:r w:rsidRPr="00D2371B">
        <w:t>New Dynamic Company Tax Override Screen</w:t>
      </w:r>
    </w:p>
    <w:p w14:paraId="5751BF5E" w14:textId="77777777" w:rsidR="00EF6014" w:rsidRDefault="00EF6014" w:rsidP="00EF6014">
      <w:pPr>
        <w:rPr>
          <w:b/>
          <w:bCs/>
        </w:rPr>
      </w:pPr>
    </w:p>
    <w:p w14:paraId="76275DC6" w14:textId="77777777" w:rsidR="00EF6014" w:rsidRDefault="00EF6014" w:rsidP="00EF6014">
      <w:pPr>
        <w:ind w:left="720"/>
      </w:pPr>
      <w:r w:rsidRPr="00D2371B">
        <w:t>A new Company-Level Tax Override Setup screen is introduced.</w:t>
      </w:r>
    </w:p>
    <w:p w14:paraId="5F4572F5" w14:textId="77777777" w:rsidR="00EF6014" w:rsidRPr="001C21D6" w:rsidRDefault="00EF6014" w:rsidP="00EF6014">
      <w:pPr>
        <w:ind w:left="720"/>
      </w:pPr>
    </w:p>
    <w:p w14:paraId="06580EED" w14:textId="77777777" w:rsidR="00EF6014" w:rsidRDefault="00EF6014" w:rsidP="00EF6014">
      <w:pPr>
        <w:pStyle w:val="BodyText"/>
        <w:rPr>
          <w:lang w:val="en-CA"/>
        </w:rPr>
      </w:pPr>
      <w:r>
        <w:rPr>
          <w:noProof/>
        </w:rPr>
        <w:drawing>
          <wp:inline distT="0" distB="0" distL="0" distR="0" wp14:anchorId="03209083" wp14:editId="1354A944">
            <wp:extent cx="5943600" cy="2823210"/>
            <wp:effectExtent l="0" t="0" r="0" b="0"/>
            <wp:docPr id="10913921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1392166" name=""/>
                    <pic:cNvPicPr/>
                  </pic:nvPicPr>
                  <pic:blipFill>
                    <a:blip r:embed="rId361"/>
                    <a:stretch>
                      <a:fillRect/>
                    </a:stretch>
                  </pic:blipFill>
                  <pic:spPr>
                    <a:xfrm>
                      <a:off x="0" y="0"/>
                      <a:ext cx="5943600" cy="2823210"/>
                    </a:xfrm>
                    <a:prstGeom prst="rect">
                      <a:avLst/>
                    </a:prstGeom>
                  </pic:spPr>
                </pic:pic>
              </a:graphicData>
            </a:graphic>
          </wp:inline>
        </w:drawing>
      </w:r>
    </w:p>
    <w:p w14:paraId="7B415F7A" w14:textId="77777777" w:rsidR="00EF6014" w:rsidRDefault="00EF6014" w:rsidP="00EF6014">
      <w:pPr>
        <w:spacing w:after="160" w:line="259" w:lineRule="auto"/>
        <w:ind w:left="720"/>
        <w:rPr>
          <w:lang w:val="en-CA"/>
        </w:rPr>
      </w:pPr>
    </w:p>
    <w:p w14:paraId="15F8D32B" w14:textId="77777777" w:rsidR="00EF6014" w:rsidRPr="006A2C55" w:rsidRDefault="00EF6014" w:rsidP="00521DFE">
      <w:pPr>
        <w:pStyle w:val="BLOCKHEADING"/>
        <w:rPr>
          <w:bCs/>
        </w:rPr>
      </w:pPr>
      <w:r>
        <w:t xml:space="preserve">2. </w:t>
      </w:r>
      <w:r w:rsidRPr="00D2371B">
        <w:t>Dynamic Vertex Tax ID LOV Logic</w:t>
      </w:r>
    </w:p>
    <w:p w14:paraId="05C9D83D" w14:textId="77777777" w:rsidR="00EF6014" w:rsidRDefault="00EF6014" w:rsidP="00EF6014">
      <w:pPr>
        <w:spacing w:after="160" w:line="259" w:lineRule="auto"/>
        <w:ind w:left="720"/>
        <w:rPr>
          <w:lang w:val="en-CA"/>
        </w:rPr>
      </w:pPr>
    </w:p>
    <w:p w14:paraId="2B7957CE" w14:textId="77777777" w:rsidR="00EF6014" w:rsidRPr="0032518F" w:rsidRDefault="00EF6014" w:rsidP="00EF6014">
      <w:pPr>
        <w:ind w:left="720"/>
      </w:pPr>
      <w:r w:rsidRPr="0032518F">
        <w:t>The Vertex Tax ID LOV is dynamically populated based on the selected State Code.</w:t>
      </w:r>
    </w:p>
    <w:p w14:paraId="692A43CA" w14:textId="77777777" w:rsidR="00EF6014" w:rsidRPr="0032518F" w:rsidRDefault="00EF6014" w:rsidP="00EF6014">
      <w:pPr>
        <w:ind w:left="720"/>
        <w:rPr>
          <w:b/>
          <w:bCs/>
        </w:rPr>
      </w:pPr>
      <w:r w:rsidRPr="0032518F">
        <w:rPr>
          <w:b/>
          <w:bCs/>
        </w:rPr>
        <w:t>State = ALL</w:t>
      </w:r>
    </w:p>
    <w:p w14:paraId="157780F1" w14:textId="77777777" w:rsidR="00EF6014" w:rsidRPr="0032518F" w:rsidRDefault="00EF6014" w:rsidP="00EF6014">
      <w:pPr>
        <w:ind w:left="720"/>
      </w:pPr>
      <w:r w:rsidRPr="0032518F">
        <w:t>Displays Federal-level taxes only:</w:t>
      </w:r>
    </w:p>
    <w:p w14:paraId="249A47E3" w14:textId="77777777" w:rsidR="00EF6014" w:rsidRPr="0032518F" w:rsidRDefault="00EF6014" w:rsidP="00EF6014">
      <w:pPr>
        <w:ind w:left="720"/>
      </w:pPr>
      <w:r w:rsidRPr="0032518F">
        <w:lastRenderedPageBreak/>
        <w:t>• FUTA</w:t>
      </w:r>
      <w:r w:rsidRPr="0032518F">
        <w:br/>
        <w:t>• FICA Employer Taxes</w:t>
      </w:r>
      <w:r w:rsidRPr="0032518F">
        <w:br/>
        <w:t>• Federal SDI (if applicable)</w:t>
      </w:r>
      <w:r w:rsidRPr="0032518F">
        <w:br/>
        <w:t>• Federal Miscellaneous Taxes</w:t>
      </w:r>
    </w:p>
    <w:p w14:paraId="4DC49AFE" w14:textId="77777777" w:rsidR="00EF6014" w:rsidRPr="0032518F" w:rsidRDefault="005102FE" w:rsidP="00EF6014">
      <w:pPr>
        <w:ind w:left="720"/>
      </w:pPr>
      <w:r>
        <w:pict w14:anchorId="2DBEC383">
          <v:rect id="_x0000_i1027" style="width:0;height:1.5pt" o:hralign="center" o:hrstd="t" o:hr="t" fillcolor="#a0a0a0" stroked="f"/>
        </w:pict>
      </w:r>
    </w:p>
    <w:p w14:paraId="0A7ADFB6" w14:textId="77777777" w:rsidR="00EF6014" w:rsidRPr="0032518F" w:rsidRDefault="00EF6014" w:rsidP="00EF6014">
      <w:pPr>
        <w:ind w:left="720"/>
        <w:rPr>
          <w:b/>
          <w:bCs/>
        </w:rPr>
      </w:pPr>
      <w:r w:rsidRPr="0032518F">
        <w:rPr>
          <w:b/>
          <w:bCs/>
        </w:rPr>
        <w:t>State = CA</w:t>
      </w:r>
    </w:p>
    <w:p w14:paraId="26E51000" w14:textId="77777777" w:rsidR="00EF6014" w:rsidRPr="0032518F" w:rsidRDefault="00EF6014" w:rsidP="00EF6014">
      <w:pPr>
        <w:ind w:left="720"/>
      </w:pPr>
      <w:r w:rsidRPr="0032518F">
        <w:t>Displays all California employer taxes dynamically from Vertex Tax Master:</w:t>
      </w:r>
    </w:p>
    <w:p w14:paraId="3CA3A365" w14:textId="77777777" w:rsidR="00EF6014" w:rsidRPr="0032518F" w:rsidRDefault="00EF6014" w:rsidP="00EF6014">
      <w:pPr>
        <w:ind w:left="720"/>
      </w:pPr>
      <w:r w:rsidRPr="0032518F">
        <w:t>• CA-SUI</w:t>
      </w:r>
      <w:r w:rsidRPr="0032518F">
        <w:br/>
        <w:t>• CA-SDI</w:t>
      </w:r>
      <w:r w:rsidRPr="0032518F">
        <w:br/>
        <w:t>• CA-ETT</w:t>
      </w:r>
      <w:r w:rsidRPr="0032518F">
        <w:br/>
        <w:t>• CA-WC (if supported)</w:t>
      </w:r>
    </w:p>
    <w:p w14:paraId="6CC039E6" w14:textId="77777777" w:rsidR="00EF6014" w:rsidRDefault="00EF6014" w:rsidP="00EF6014">
      <w:pPr>
        <w:ind w:left="720"/>
      </w:pPr>
      <w:r w:rsidRPr="0032518F">
        <w:t>Any future California taxes added by Vertex automatically appear in the LOV.</w:t>
      </w:r>
    </w:p>
    <w:p w14:paraId="257A0F16" w14:textId="77777777" w:rsidR="00EF6014" w:rsidRDefault="00EF6014" w:rsidP="00EF6014">
      <w:pPr>
        <w:ind w:left="720"/>
      </w:pPr>
    </w:p>
    <w:p w14:paraId="56A1936F" w14:textId="77777777" w:rsidR="00EF6014" w:rsidRDefault="00EF6014" w:rsidP="00EF6014">
      <w:pPr>
        <w:spacing w:after="160" w:line="259" w:lineRule="auto"/>
        <w:ind w:left="720"/>
        <w:rPr>
          <w:lang w:val="en-CA"/>
        </w:rPr>
      </w:pPr>
    </w:p>
    <w:p w14:paraId="0FA1FE5E" w14:textId="77777777" w:rsidR="00EF6014" w:rsidRPr="006A2C55" w:rsidRDefault="00EF6014" w:rsidP="00521DFE">
      <w:pPr>
        <w:pStyle w:val="BLOCKHEADING"/>
        <w:rPr>
          <w:bCs/>
        </w:rPr>
      </w:pPr>
      <w:r>
        <w:t xml:space="preserve">3. </w:t>
      </w:r>
      <w:r w:rsidRPr="006538C4">
        <w:t>Payroll Calculation Processing</w:t>
      </w:r>
    </w:p>
    <w:p w14:paraId="54A804FC" w14:textId="77777777" w:rsidR="00EF6014" w:rsidRPr="0032518F" w:rsidRDefault="00EF6014" w:rsidP="00EF6014">
      <w:pPr>
        <w:ind w:left="720"/>
      </w:pPr>
    </w:p>
    <w:p w14:paraId="4CD41129" w14:textId="77777777" w:rsidR="00EF6014" w:rsidRPr="006538C4" w:rsidRDefault="00EF6014" w:rsidP="00EF6014">
      <w:pPr>
        <w:ind w:left="720"/>
      </w:pPr>
      <w:r w:rsidRPr="006538C4">
        <w:t>During payroll calculation:</w:t>
      </w:r>
    </w:p>
    <w:p w14:paraId="7EA33505" w14:textId="77777777" w:rsidR="00EF6014" w:rsidRDefault="00EF6014" w:rsidP="00EF6014">
      <w:pPr>
        <w:ind w:left="720"/>
      </w:pPr>
      <w:r w:rsidRPr="006538C4">
        <w:t>• System checks Company Tax Override table</w:t>
      </w:r>
      <w:r w:rsidRPr="006538C4">
        <w:br/>
        <w:t>• Matches Company</w:t>
      </w:r>
      <w:r w:rsidRPr="006538C4">
        <w:br/>
        <w:t>• Matches State or ALL</w:t>
      </w:r>
      <w:r w:rsidRPr="006538C4">
        <w:br/>
        <w:t>• Matches Vertex Tax ID</w:t>
      </w:r>
      <w:r w:rsidRPr="006538C4">
        <w:br/>
        <w:t>• Applies override rate if found</w:t>
      </w:r>
      <w:r w:rsidRPr="006538C4">
        <w:br/>
        <w:t>• Otherwise uses Vertex default rate</w:t>
      </w:r>
    </w:p>
    <w:p w14:paraId="56360CEE" w14:textId="77777777" w:rsidR="00EF6014" w:rsidRDefault="00EF6014" w:rsidP="00EF6014">
      <w:pPr>
        <w:ind w:left="720"/>
      </w:pPr>
    </w:p>
    <w:p w14:paraId="3218CCDF" w14:textId="77777777" w:rsidR="00EF6014" w:rsidRPr="006A2C55" w:rsidRDefault="00EF6014" w:rsidP="00521DFE">
      <w:pPr>
        <w:pStyle w:val="BLOCKHEADING"/>
        <w:rPr>
          <w:bCs/>
        </w:rPr>
      </w:pPr>
      <w:r>
        <w:t xml:space="preserve">4. </w:t>
      </w:r>
      <w:r w:rsidRPr="006538C4">
        <w:t>Notes</w:t>
      </w:r>
    </w:p>
    <w:p w14:paraId="7C784A98" w14:textId="77777777" w:rsidR="00EF6014" w:rsidRDefault="00EF6014" w:rsidP="00EF6014">
      <w:pPr>
        <w:ind w:left="720"/>
      </w:pPr>
    </w:p>
    <w:p w14:paraId="2DD2A347" w14:textId="77777777" w:rsidR="00EF6014" w:rsidRPr="006538C4" w:rsidRDefault="00EF6014" w:rsidP="00EF6014">
      <w:pPr>
        <w:ind w:left="720"/>
      </w:pPr>
      <w:r w:rsidRPr="006538C4">
        <w:t>• The restored screen is not added to the standard tree-view menu.</w:t>
      </w:r>
    </w:p>
    <w:p w14:paraId="04CEB097" w14:textId="77777777" w:rsidR="00EF6014" w:rsidRPr="006538C4" w:rsidRDefault="00EF6014" w:rsidP="00EF6014">
      <w:pPr>
        <w:ind w:left="720"/>
      </w:pPr>
      <w:r w:rsidRPr="006538C4">
        <w:t>• Customers can manually add the program to their menu structure if required.</w:t>
      </w:r>
    </w:p>
    <w:p w14:paraId="08594383" w14:textId="77777777" w:rsidR="00EF6014" w:rsidRPr="006538C4" w:rsidRDefault="00EF6014" w:rsidP="00EF6014">
      <w:pPr>
        <w:ind w:left="720"/>
      </w:pPr>
      <w:r w:rsidRPr="006538C4">
        <w:t>• Existing legacy tax maintenance workflows remain supported.</w:t>
      </w:r>
    </w:p>
    <w:p w14:paraId="637FA3F9" w14:textId="77777777" w:rsidR="00EF6014" w:rsidRDefault="00EF6014" w:rsidP="00EF6014">
      <w:pPr>
        <w:ind w:left="720"/>
      </w:pPr>
    </w:p>
    <w:p w14:paraId="3FEA0A09" w14:textId="77777777" w:rsidR="00EF6014" w:rsidRPr="006A2C55" w:rsidRDefault="00EF6014" w:rsidP="00521DFE">
      <w:pPr>
        <w:pStyle w:val="BLOCKHEADING"/>
        <w:rPr>
          <w:bCs/>
        </w:rPr>
      </w:pPr>
      <w:r>
        <w:t xml:space="preserve">5. </w:t>
      </w:r>
      <w:r w:rsidRPr="006538C4">
        <w:t>Acceptance Criteria</w:t>
      </w:r>
    </w:p>
    <w:p w14:paraId="108FC3BA" w14:textId="77777777" w:rsidR="00EF6014" w:rsidRPr="006538C4" w:rsidRDefault="00EF6014" w:rsidP="00EF6014">
      <w:pPr>
        <w:ind w:left="720"/>
        <w:rPr>
          <w:rFonts w:cs="Arial"/>
        </w:rPr>
      </w:pPr>
    </w:p>
    <w:p w14:paraId="765482D8" w14:textId="77777777" w:rsidR="00EF6014" w:rsidRPr="006538C4" w:rsidRDefault="00EF6014" w:rsidP="00DE278F">
      <w:pPr>
        <w:pStyle w:val="ListParagraph"/>
        <w:numPr>
          <w:ilvl w:val="0"/>
          <w:numId w:val="43"/>
        </w:numPr>
        <w:contextualSpacing/>
        <w:rPr>
          <w:rFonts w:ascii="Arial" w:hAnsi="Arial" w:cs="Arial"/>
        </w:rPr>
      </w:pPr>
      <w:r w:rsidRPr="006538C4">
        <w:rPr>
          <w:rFonts w:ascii="Arial" w:hAnsi="Arial" w:cs="Arial"/>
        </w:rPr>
        <w:t>Dynamic tax override grid supports unlimited rows</w:t>
      </w:r>
    </w:p>
    <w:p w14:paraId="232C953A" w14:textId="77777777" w:rsidR="00EF6014" w:rsidRPr="006538C4" w:rsidRDefault="00EF6014" w:rsidP="00DE278F">
      <w:pPr>
        <w:pStyle w:val="ListParagraph"/>
        <w:numPr>
          <w:ilvl w:val="0"/>
          <w:numId w:val="43"/>
        </w:numPr>
        <w:contextualSpacing/>
        <w:rPr>
          <w:rFonts w:ascii="Arial" w:hAnsi="Arial" w:cs="Arial"/>
        </w:rPr>
      </w:pPr>
      <w:r w:rsidRPr="006538C4">
        <w:rPr>
          <w:rFonts w:ascii="Arial" w:hAnsi="Arial" w:cs="Arial"/>
        </w:rPr>
        <w:t>Vertex Tax ID LOV dynamically updates by State selection</w:t>
      </w:r>
    </w:p>
    <w:p w14:paraId="0065962F" w14:textId="77777777" w:rsidR="00EF6014" w:rsidRPr="006538C4" w:rsidRDefault="00EF6014" w:rsidP="00DE278F">
      <w:pPr>
        <w:pStyle w:val="ListParagraph"/>
        <w:numPr>
          <w:ilvl w:val="0"/>
          <w:numId w:val="43"/>
        </w:numPr>
        <w:contextualSpacing/>
        <w:rPr>
          <w:rFonts w:ascii="Arial" w:hAnsi="Arial" w:cs="Arial"/>
        </w:rPr>
      </w:pPr>
      <w:r w:rsidRPr="006538C4">
        <w:rPr>
          <w:rFonts w:ascii="Arial" w:hAnsi="Arial" w:cs="Arial"/>
        </w:rPr>
        <w:t>New Vertex taxes appear automatically without code changes</w:t>
      </w:r>
    </w:p>
    <w:p w14:paraId="543F40D2" w14:textId="77777777" w:rsidR="00EF6014" w:rsidRPr="006538C4" w:rsidRDefault="00EF6014" w:rsidP="00DE278F">
      <w:pPr>
        <w:pStyle w:val="ListParagraph"/>
        <w:numPr>
          <w:ilvl w:val="0"/>
          <w:numId w:val="43"/>
        </w:numPr>
        <w:contextualSpacing/>
        <w:rPr>
          <w:rFonts w:ascii="Arial" w:hAnsi="Arial" w:cs="Arial"/>
        </w:rPr>
      </w:pPr>
      <w:r w:rsidRPr="006538C4">
        <w:rPr>
          <w:rFonts w:ascii="Arial" w:hAnsi="Arial" w:cs="Arial"/>
        </w:rPr>
        <w:t>Company-wide overrides apply correctly during payroll calculation</w:t>
      </w:r>
    </w:p>
    <w:p w14:paraId="19A69787" w14:textId="77777777" w:rsidR="00EF6014" w:rsidRPr="006538C4" w:rsidRDefault="00EF6014" w:rsidP="00DE278F">
      <w:pPr>
        <w:pStyle w:val="ListParagraph"/>
        <w:numPr>
          <w:ilvl w:val="0"/>
          <w:numId w:val="43"/>
        </w:numPr>
        <w:contextualSpacing/>
        <w:rPr>
          <w:rFonts w:ascii="Arial" w:hAnsi="Arial" w:cs="Arial"/>
        </w:rPr>
      </w:pPr>
      <w:r w:rsidRPr="006538C4">
        <w:rPr>
          <w:rFonts w:ascii="Arial" w:hAnsi="Arial" w:cs="Arial"/>
        </w:rPr>
        <w:t>PYTAXRATE enhancements store tax attributes separately by Tax Code</w:t>
      </w:r>
    </w:p>
    <w:p w14:paraId="270FD2BD" w14:textId="77777777" w:rsidR="00EF6014" w:rsidRPr="006538C4" w:rsidRDefault="00EF6014" w:rsidP="00DE278F">
      <w:pPr>
        <w:pStyle w:val="ListParagraph"/>
        <w:numPr>
          <w:ilvl w:val="0"/>
          <w:numId w:val="43"/>
        </w:numPr>
        <w:contextualSpacing/>
        <w:rPr>
          <w:rFonts w:ascii="Arial" w:hAnsi="Arial" w:cs="Arial"/>
        </w:rPr>
      </w:pPr>
      <w:r w:rsidRPr="006538C4">
        <w:rPr>
          <w:rFonts w:ascii="Arial" w:hAnsi="Arial" w:cs="Arial"/>
        </w:rPr>
        <w:t>Legacy Tax Rate screen restored successfully using py#taxrate</w:t>
      </w:r>
    </w:p>
    <w:p w14:paraId="25145515" w14:textId="77777777" w:rsidR="00EF6014" w:rsidRDefault="00EF6014" w:rsidP="00DE278F">
      <w:pPr>
        <w:pStyle w:val="ListParagraph"/>
        <w:numPr>
          <w:ilvl w:val="0"/>
          <w:numId w:val="43"/>
        </w:numPr>
        <w:contextualSpacing/>
        <w:rPr>
          <w:rFonts w:ascii="Arial" w:hAnsi="Arial" w:cs="Arial"/>
        </w:rPr>
      </w:pPr>
      <w:r w:rsidRPr="006538C4">
        <w:rPr>
          <w:rFonts w:ascii="Arial" w:hAnsi="Arial" w:cs="Arial"/>
        </w:rPr>
        <w:t>QA validated Federal, State, and Local override scenarios</w:t>
      </w:r>
    </w:p>
    <w:p w14:paraId="1810D7DB" w14:textId="77777777" w:rsidR="00EF6014" w:rsidRDefault="00EF6014" w:rsidP="00EF6014">
      <w:pPr>
        <w:rPr>
          <w:rFonts w:cs="Arial"/>
        </w:rPr>
      </w:pPr>
    </w:p>
    <w:p w14:paraId="257F56A1" w14:textId="77777777" w:rsidR="00EF6014" w:rsidRDefault="00EF6014" w:rsidP="00521DFE">
      <w:pPr>
        <w:pStyle w:val="BLOCKHEADING"/>
        <w:rPr>
          <w:lang w:val="en-CA"/>
        </w:rPr>
      </w:pPr>
      <w:r>
        <w:rPr>
          <w:lang w:val="en-CA"/>
        </w:rPr>
        <w:t>Implementation</w:t>
      </w:r>
    </w:p>
    <w:p w14:paraId="212B194F" w14:textId="77777777" w:rsidR="00EF6014" w:rsidRPr="000A6ADA" w:rsidRDefault="00EF6014" w:rsidP="00EF6014">
      <w:pPr>
        <w:pStyle w:val="ListParagraph"/>
        <w:ind w:left="1080"/>
        <w:rPr>
          <w:rFonts w:ascii="Arial" w:hAnsi="Arial" w:cs="Arial"/>
          <w:color w:val="000000"/>
        </w:rPr>
      </w:pPr>
    </w:p>
    <w:p w14:paraId="0D76B5BB" w14:textId="77777777" w:rsidR="00EF6014" w:rsidRDefault="00EF6014" w:rsidP="00521DFE">
      <w:pPr>
        <w:pStyle w:val="BLOCKHEADING"/>
      </w:pPr>
      <w:r>
        <w:t>Scenarios:</w:t>
      </w:r>
    </w:p>
    <w:p w14:paraId="1E268C18" w14:textId="77777777" w:rsidR="00EF6014" w:rsidRDefault="00EF6014" w:rsidP="00EF6014">
      <w:pPr>
        <w:rPr>
          <w:b/>
          <w:bCs/>
          <w:sz w:val="24"/>
          <w:szCs w:val="24"/>
        </w:rPr>
      </w:pPr>
    </w:p>
    <w:p w14:paraId="47D9414C" w14:textId="77777777" w:rsidR="00EF6014" w:rsidRDefault="00EF6014" w:rsidP="00EF6014"/>
    <w:p w14:paraId="74AACC82" w14:textId="77777777" w:rsidR="00EF6014" w:rsidRPr="0032518F" w:rsidRDefault="00EF6014" w:rsidP="00DE278F">
      <w:pPr>
        <w:pStyle w:val="ListParagraph"/>
        <w:numPr>
          <w:ilvl w:val="0"/>
          <w:numId w:val="42"/>
        </w:numPr>
        <w:contextualSpacing/>
        <w:rPr>
          <w:b/>
          <w:bCs/>
        </w:rPr>
      </w:pPr>
      <w:r w:rsidRPr="0032518F">
        <w:rPr>
          <w:b/>
          <w:bCs/>
        </w:rPr>
        <w:t>Verify user can add a federal/company-wide override using State = ALL</w:t>
      </w:r>
    </w:p>
    <w:p w14:paraId="57749781" w14:textId="77777777" w:rsidR="00EF6014" w:rsidRDefault="00EF6014" w:rsidP="00EF6014">
      <w:pPr>
        <w:ind w:left="720"/>
      </w:pPr>
    </w:p>
    <w:p w14:paraId="1CB870F4" w14:textId="77777777" w:rsidR="00EF6014" w:rsidRDefault="00EF6014" w:rsidP="00EF6014">
      <w:pPr>
        <w:ind w:left="720"/>
      </w:pPr>
    </w:p>
    <w:p w14:paraId="6AD208DF" w14:textId="77777777" w:rsidR="00EF6014" w:rsidRDefault="00EF6014" w:rsidP="00EF6014">
      <w:pPr>
        <w:ind w:left="720"/>
      </w:pPr>
      <w:r>
        <w:rPr>
          <w:noProof/>
        </w:rPr>
        <w:lastRenderedPageBreak/>
        <w:drawing>
          <wp:inline distT="0" distB="0" distL="0" distR="0" wp14:anchorId="31EE479C" wp14:editId="1D3DF51B">
            <wp:extent cx="5943600" cy="2795905"/>
            <wp:effectExtent l="0" t="0" r="0" b="4445"/>
            <wp:docPr id="17200091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0009195" name=""/>
                    <pic:cNvPicPr/>
                  </pic:nvPicPr>
                  <pic:blipFill>
                    <a:blip r:embed="rId362"/>
                    <a:stretch>
                      <a:fillRect/>
                    </a:stretch>
                  </pic:blipFill>
                  <pic:spPr>
                    <a:xfrm>
                      <a:off x="0" y="0"/>
                      <a:ext cx="5943600" cy="2795905"/>
                    </a:xfrm>
                    <a:prstGeom prst="rect">
                      <a:avLst/>
                    </a:prstGeom>
                  </pic:spPr>
                </pic:pic>
              </a:graphicData>
            </a:graphic>
          </wp:inline>
        </w:drawing>
      </w:r>
    </w:p>
    <w:p w14:paraId="16AB30C0" w14:textId="77777777" w:rsidR="00EF6014" w:rsidRDefault="00EF6014" w:rsidP="00EF6014"/>
    <w:p w14:paraId="4079F238" w14:textId="77777777" w:rsidR="00EF6014" w:rsidRDefault="00EF6014" w:rsidP="00EF6014">
      <w:pPr>
        <w:ind w:left="720"/>
      </w:pPr>
    </w:p>
    <w:p w14:paraId="214E183A" w14:textId="77777777" w:rsidR="00EF6014" w:rsidRDefault="00EF6014" w:rsidP="00EF6014"/>
    <w:p w14:paraId="4C04204B" w14:textId="77777777" w:rsidR="00EF6014" w:rsidRDefault="00EF6014" w:rsidP="00EF6014"/>
    <w:p w14:paraId="5557B210" w14:textId="77777777" w:rsidR="00EF6014" w:rsidRDefault="00EF6014" w:rsidP="00EF6014"/>
    <w:p w14:paraId="20570155" w14:textId="77777777" w:rsidR="00EF6014" w:rsidRDefault="00EF6014" w:rsidP="00EF6014">
      <w:pPr>
        <w:ind w:left="720"/>
      </w:pPr>
      <w:r>
        <w:rPr>
          <w:noProof/>
        </w:rPr>
        <w:drawing>
          <wp:inline distT="0" distB="0" distL="0" distR="0" wp14:anchorId="6CF0C095" wp14:editId="6B1901AC">
            <wp:extent cx="5943600" cy="2789555"/>
            <wp:effectExtent l="0" t="0" r="0" b="0"/>
            <wp:docPr id="17157910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5791014" name=""/>
                    <pic:cNvPicPr/>
                  </pic:nvPicPr>
                  <pic:blipFill>
                    <a:blip r:embed="rId363"/>
                    <a:stretch>
                      <a:fillRect/>
                    </a:stretch>
                  </pic:blipFill>
                  <pic:spPr>
                    <a:xfrm>
                      <a:off x="0" y="0"/>
                      <a:ext cx="5943600" cy="2789555"/>
                    </a:xfrm>
                    <a:prstGeom prst="rect">
                      <a:avLst/>
                    </a:prstGeom>
                  </pic:spPr>
                </pic:pic>
              </a:graphicData>
            </a:graphic>
          </wp:inline>
        </w:drawing>
      </w:r>
    </w:p>
    <w:p w14:paraId="44DAD479" w14:textId="77777777" w:rsidR="00EF6014" w:rsidRDefault="00EF6014" w:rsidP="00EF6014"/>
    <w:p w14:paraId="0D0554CF" w14:textId="77777777" w:rsidR="00EF6014" w:rsidRDefault="00EF6014" w:rsidP="00EF6014"/>
    <w:p w14:paraId="20934691" w14:textId="77777777" w:rsidR="00EF6014" w:rsidRPr="0032518F" w:rsidRDefault="00EF6014" w:rsidP="00DE278F">
      <w:pPr>
        <w:pStyle w:val="ListParagraph"/>
        <w:numPr>
          <w:ilvl w:val="0"/>
          <w:numId w:val="42"/>
        </w:numPr>
        <w:contextualSpacing/>
        <w:rPr>
          <w:b/>
          <w:bCs/>
        </w:rPr>
      </w:pPr>
      <w:r w:rsidRPr="0032518F">
        <w:rPr>
          <w:b/>
          <w:bCs/>
        </w:rPr>
        <w:t>Verify Vertex Tax ID LOV for State = CA displays CA taxes dynamically</w:t>
      </w:r>
    </w:p>
    <w:p w14:paraId="4D06F973" w14:textId="77777777" w:rsidR="00EF6014" w:rsidRDefault="00EF6014" w:rsidP="00EF6014">
      <w:pPr>
        <w:pStyle w:val="ListParagraph"/>
        <w:ind w:left="1080"/>
        <w:rPr>
          <w:b/>
          <w:bCs/>
        </w:rPr>
      </w:pPr>
    </w:p>
    <w:p w14:paraId="1F9C8347" w14:textId="77777777" w:rsidR="00EF6014" w:rsidRDefault="00EF6014" w:rsidP="00EF6014">
      <w:pPr>
        <w:pStyle w:val="ListParagraph"/>
        <w:rPr>
          <w:b/>
          <w:bCs/>
        </w:rPr>
      </w:pPr>
      <w:r>
        <w:rPr>
          <w:noProof/>
        </w:rPr>
        <w:lastRenderedPageBreak/>
        <w:drawing>
          <wp:inline distT="0" distB="0" distL="0" distR="0" wp14:anchorId="396212E7" wp14:editId="027C05A8">
            <wp:extent cx="5943600" cy="2844800"/>
            <wp:effectExtent l="0" t="0" r="0" b="0"/>
            <wp:docPr id="20948596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4859633" name=""/>
                    <pic:cNvPicPr/>
                  </pic:nvPicPr>
                  <pic:blipFill>
                    <a:blip r:embed="rId364"/>
                    <a:stretch>
                      <a:fillRect/>
                    </a:stretch>
                  </pic:blipFill>
                  <pic:spPr>
                    <a:xfrm>
                      <a:off x="0" y="0"/>
                      <a:ext cx="5943600" cy="2844800"/>
                    </a:xfrm>
                    <a:prstGeom prst="rect">
                      <a:avLst/>
                    </a:prstGeom>
                  </pic:spPr>
                </pic:pic>
              </a:graphicData>
            </a:graphic>
          </wp:inline>
        </w:drawing>
      </w:r>
    </w:p>
    <w:p w14:paraId="5264EDBE" w14:textId="77777777" w:rsidR="00EF6014" w:rsidRDefault="00EF6014" w:rsidP="00EF6014">
      <w:pPr>
        <w:pStyle w:val="ListParagraph"/>
        <w:rPr>
          <w:b/>
          <w:bCs/>
        </w:rPr>
      </w:pPr>
    </w:p>
    <w:p w14:paraId="05017FA6" w14:textId="77777777" w:rsidR="00EF6014" w:rsidRDefault="00EF6014" w:rsidP="00EF6014">
      <w:pPr>
        <w:pStyle w:val="ListParagraph"/>
        <w:rPr>
          <w:b/>
          <w:bCs/>
        </w:rPr>
      </w:pPr>
    </w:p>
    <w:p w14:paraId="258AACD1" w14:textId="77777777" w:rsidR="00EF6014" w:rsidRDefault="00EF6014" w:rsidP="00EF6014">
      <w:pPr>
        <w:pStyle w:val="ListParagraph"/>
        <w:rPr>
          <w:b/>
          <w:bCs/>
        </w:rPr>
      </w:pPr>
    </w:p>
    <w:p w14:paraId="54149987" w14:textId="77777777" w:rsidR="00EF6014" w:rsidRPr="0032518F" w:rsidRDefault="00EF6014" w:rsidP="00EF6014">
      <w:pPr>
        <w:pStyle w:val="ListParagraph"/>
        <w:rPr>
          <w:b/>
          <w:bCs/>
        </w:rPr>
      </w:pPr>
      <w:r>
        <w:rPr>
          <w:noProof/>
        </w:rPr>
        <w:drawing>
          <wp:inline distT="0" distB="0" distL="0" distR="0" wp14:anchorId="6AF1BA6C" wp14:editId="5689AA83">
            <wp:extent cx="5943600" cy="2823210"/>
            <wp:effectExtent l="0" t="0" r="0" b="0"/>
            <wp:docPr id="16995542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9554276" name=""/>
                    <pic:cNvPicPr/>
                  </pic:nvPicPr>
                  <pic:blipFill>
                    <a:blip r:embed="rId365"/>
                    <a:stretch>
                      <a:fillRect/>
                    </a:stretch>
                  </pic:blipFill>
                  <pic:spPr>
                    <a:xfrm>
                      <a:off x="0" y="0"/>
                      <a:ext cx="5943600" cy="2823210"/>
                    </a:xfrm>
                    <a:prstGeom prst="rect">
                      <a:avLst/>
                    </a:prstGeom>
                  </pic:spPr>
                </pic:pic>
              </a:graphicData>
            </a:graphic>
          </wp:inline>
        </w:drawing>
      </w:r>
    </w:p>
    <w:p w14:paraId="3552B473" w14:textId="77777777" w:rsidR="00EF6014" w:rsidRDefault="00EF6014" w:rsidP="00EF6014"/>
    <w:p w14:paraId="45FE53A8" w14:textId="77777777" w:rsidR="00EF6014" w:rsidRDefault="00EF6014" w:rsidP="00EF6014"/>
    <w:p w14:paraId="48DC2B9F" w14:textId="77777777" w:rsidR="00EF6014" w:rsidRPr="0032518F" w:rsidRDefault="00EF6014" w:rsidP="00DE278F">
      <w:pPr>
        <w:pStyle w:val="ListParagraph"/>
        <w:numPr>
          <w:ilvl w:val="0"/>
          <w:numId w:val="42"/>
        </w:numPr>
        <w:contextualSpacing/>
        <w:rPr>
          <w:b/>
          <w:bCs/>
        </w:rPr>
      </w:pPr>
      <w:r w:rsidRPr="0032518F">
        <w:rPr>
          <w:b/>
          <w:bCs/>
        </w:rPr>
        <w:t>Verify override rate applies company-wide to all employees</w:t>
      </w:r>
    </w:p>
    <w:p w14:paraId="41825990" w14:textId="77777777" w:rsidR="00EF6014" w:rsidRDefault="00EF6014" w:rsidP="00EF6014">
      <w:pPr>
        <w:rPr>
          <w:b/>
          <w:bCs/>
        </w:rPr>
      </w:pPr>
    </w:p>
    <w:p w14:paraId="40B2CB3E" w14:textId="77777777" w:rsidR="00EF6014" w:rsidRDefault="00EF6014" w:rsidP="00EF6014">
      <w:pPr>
        <w:rPr>
          <w:b/>
          <w:bCs/>
        </w:rPr>
      </w:pPr>
    </w:p>
    <w:p w14:paraId="262BF2E0" w14:textId="77777777" w:rsidR="00EF6014" w:rsidRDefault="00EF6014" w:rsidP="00EF6014">
      <w:pPr>
        <w:ind w:left="720"/>
        <w:rPr>
          <w:b/>
          <w:bCs/>
        </w:rPr>
      </w:pPr>
      <w:r>
        <w:rPr>
          <w:noProof/>
        </w:rPr>
        <w:lastRenderedPageBreak/>
        <w:drawing>
          <wp:inline distT="0" distB="0" distL="0" distR="0" wp14:anchorId="7A5F35EF" wp14:editId="31A50391">
            <wp:extent cx="5943600" cy="2823210"/>
            <wp:effectExtent l="0" t="0" r="0" b="0"/>
            <wp:docPr id="17548504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4850499" name=""/>
                    <pic:cNvPicPr/>
                  </pic:nvPicPr>
                  <pic:blipFill>
                    <a:blip r:embed="rId366"/>
                    <a:stretch>
                      <a:fillRect/>
                    </a:stretch>
                  </pic:blipFill>
                  <pic:spPr>
                    <a:xfrm>
                      <a:off x="0" y="0"/>
                      <a:ext cx="5943600" cy="2823210"/>
                    </a:xfrm>
                    <a:prstGeom prst="rect">
                      <a:avLst/>
                    </a:prstGeom>
                  </pic:spPr>
                </pic:pic>
              </a:graphicData>
            </a:graphic>
          </wp:inline>
        </w:drawing>
      </w:r>
    </w:p>
    <w:p w14:paraId="7F113DAF" w14:textId="77777777" w:rsidR="00EF6014" w:rsidRDefault="00EF6014" w:rsidP="00EF6014">
      <w:pPr>
        <w:ind w:left="720"/>
        <w:rPr>
          <w:b/>
          <w:bCs/>
        </w:rPr>
      </w:pPr>
    </w:p>
    <w:p w14:paraId="53785943" w14:textId="77777777" w:rsidR="00EF6014" w:rsidRDefault="00EF6014" w:rsidP="00EF6014">
      <w:pPr>
        <w:ind w:left="720"/>
        <w:rPr>
          <w:b/>
          <w:bCs/>
        </w:rPr>
      </w:pPr>
    </w:p>
    <w:p w14:paraId="4B052E64" w14:textId="77777777" w:rsidR="00EF6014" w:rsidRDefault="00EF6014" w:rsidP="00EF6014">
      <w:pPr>
        <w:ind w:left="720"/>
        <w:rPr>
          <w:b/>
          <w:bCs/>
        </w:rPr>
      </w:pPr>
    </w:p>
    <w:p w14:paraId="20D17E02" w14:textId="77777777" w:rsidR="00EF6014" w:rsidRDefault="00EF6014" w:rsidP="00EF6014">
      <w:pPr>
        <w:ind w:left="720"/>
        <w:rPr>
          <w:b/>
          <w:bCs/>
        </w:rPr>
      </w:pPr>
      <w:r>
        <w:rPr>
          <w:noProof/>
        </w:rPr>
        <w:drawing>
          <wp:inline distT="0" distB="0" distL="0" distR="0" wp14:anchorId="2286A154" wp14:editId="21E7CA37">
            <wp:extent cx="5943600" cy="2511425"/>
            <wp:effectExtent l="0" t="0" r="0" b="3175"/>
            <wp:docPr id="8199814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981473" name=""/>
                    <pic:cNvPicPr/>
                  </pic:nvPicPr>
                  <pic:blipFill>
                    <a:blip r:embed="rId367"/>
                    <a:stretch>
                      <a:fillRect/>
                    </a:stretch>
                  </pic:blipFill>
                  <pic:spPr>
                    <a:xfrm>
                      <a:off x="0" y="0"/>
                      <a:ext cx="5943600" cy="2511425"/>
                    </a:xfrm>
                    <a:prstGeom prst="rect">
                      <a:avLst/>
                    </a:prstGeom>
                  </pic:spPr>
                </pic:pic>
              </a:graphicData>
            </a:graphic>
          </wp:inline>
        </w:drawing>
      </w:r>
    </w:p>
    <w:p w14:paraId="1FDBD7BD" w14:textId="77777777" w:rsidR="00EF6014" w:rsidRDefault="00EF6014" w:rsidP="00EF6014">
      <w:pPr>
        <w:rPr>
          <w:b/>
          <w:bCs/>
        </w:rPr>
      </w:pPr>
    </w:p>
    <w:p w14:paraId="4FF02C4D" w14:textId="77777777" w:rsidR="00EF6014" w:rsidRDefault="00EF6014" w:rsidP="00EF6014">
      <w:pPr>
        <w:rPr>
          <w:b/>
          <w:bCs/>
        </w:rPr>
      </w:pPr>
    </w:p>
    <w:p w14:paraId="5A31CB53" w14:textId="77777777" w:rsidR="00EF6014" w:rsidRDefault="00EF6014" w:rsidP="00DE278F">
      <w:pPr>
        <w:pStyle w:val="ListParagraph"/>
        <w:numPr>
          <w:ilvl w:val="0"/>
          <w:numId w:val="42"/>
        </w:numPr>
        <w:contextualSpacing/>
        <w:rPr>
          <w:b/>
          <w:bCs/>
        </w:rPr>
      </w:pPr>
      <w:r>
        <w:rPr>
          <w:b/>
          <w:bCs/>
        </w:rPr>
        <w:t>Verify the Legacy screen works As -is.</w:t>
      </w:r>
    </w:p>
    <w:p w14:paraId="43522756" w14:textId="77777777" w:rsidR="00EF6014" w:rsidRDefault="00EF6014" w:rsidP="00EF6014">
      <w:pPr>
        <w:pStyle w:val="ListParagraph"/>
        <w:ind w:left="1080"/>
        <w:rPr>
          <w:b/>
          <w:bCs/>
        </w:rPr>
      </w:pPr>
    </w:p>
    <w:p w14:paraId="41BBF592" w14:textId="77777777" w:rsidR="00EF6014" w:rsidRDefault="00EF6014" w:rsidP="00EF6014">
      <w:pPr>
        <w:rPr>
          <w:b/>
          <w:bCs/>
        </w:rPr>
      </w:pPr>
    </w:p>
    <w:p w14:paraId="62C8A805" w14:textId="77777777" w:rsidR="00EF6014" w:rsidRPr="006538C4" w:rsidRDefault="00EF6014" w:rsidP="00EF6014">
      <w:pPr>
        <w:ind w:left="720"/>
        <w:rPr>
          <w:b/>
          <w:bCs/>
        </w:rPr>
      </w:pPr>
      <w:r>
        <w:rPr>
          <w:noProof/>
        </w:rPr>
        <w:lastRenderedPageBreak/>
        <w:drawing>
          <wp:inline distT="0" distB="0" distL="0" distR="0" wp14:anchorId="54456A62" wp14:editId="060F199B">
            <wp:extent cx="5943600" cy="2823210"/>
            <wp:effectExtent l="0" t="0" r="0" b="0"/>
            <wp:docPr id="2023532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353280" name=""/>
                    <pic:cNvPicPr/>
                  </pic:nvPicPr>
                  <pic:blipFill>
                    <a:blip r:embed="rId368"/>
                    <a:stretch>
                      <a:fillRect/>
                    </a:stretch>
                  </pic:blipFill>
                  <pic:spPr>
                    <a:xfrm>
                      <a:off x="0" y="0"/>
                      <a:ext cx="5943600" cy="2823210"/>
                    </a:xfrm>
                    <a:prstGeom prst="rect">
                      <a:avLst/>
                    </a:prstGeom>
                  </pic:spPr>
                </pic:pic>
              </a:graphicData>
            </a:graphic>
          </wp:inline>
        </w:drawing>
      </w:r>
    </w:p>
    <w:p w14:paraId="2EFF0F07" w14:textId="6F988633" w:rsidR="00C91E39" w:rsidRDefault="00C91E39" w:rsidP="00C91E39">
      <w:pPr>
        <w:pStyle w:val="Heading3"/>
      </w:pPr>
      <w:bookmarkStart w:id="131" w:name="_Toc241478580"/>
      <w:r>
        <w:rPr>
          <w:rFonts w:eastAsia="Arial" w:cs="Arial"/>
          <w:bCs/>
          <w:sz w:val="26"/>
          <w:szCs w:val="26"/>
        </w:rPr>
        <w:t xml:space="preserve">Union Code field length extended in </w:t>
      </w:r>
      <w:r w:rsidR="0089485C">
        <w:rPr>
          <w:rFonts w:eastAsia="Arial" w:cs="Arial"/>
          <w:bCs/>
          <w:sz w:val="26"/>
          <w:szCs w:val="26"/>
        </w:rPr>
        <w:t>Payroll</w:t>
      </w:r>
      <w:r>
        <w:rPr>
          <w:rFonts w:eastAsia="Arial" w:cs="Arial"/>
          <w:bCs/>
          <w:sz w:val="26"/>
          <w:szCs w:val="26"/>
        </w:rPr>
        <w:t xml:space="preserve"> screens </w:t>
      </w:r>
      <w:r w:rsidRPr="00C91E39">
        <w:rPr>
          <w:rFonts w:eastAsia="Arial" w:cs="Arial"/>
          <w:b w:val="0"/>
          <w:sz w:val="20"/>
        </w:rPr>
        <w:t>(HCM-29415 &amp; JBJCPC-6509)</w:t>
      </w:r>
      <w:bookmarkEnd w:id="131"/>
    </w:p>
    <w:p w14:paraId="09F05317" w14:textId="77777777" w:rsidR="00C91E39" w:rsidRPr="00C91E39" w:rsidRDefault="00C91E39" w:rsidP="00C91E39">
      <w:pPr>
        <w:pStyle w:val="BodyText"/>
        <w:rPr>
          <w:b/>
          <w:bCs/>
          <w:lang w:val="en-CA"/>
        </w:rPr>
      </w:pPr>
      <w:r>
        <w:rPr>
          <w:rFonts w:eastAsia="Arial"/>
        </w:rPr>
        <w:br/>
      </w:r>
      <w:r w:rsidRPr="00C91E39">
        <w:rPr>
          <w:rFonts w:eastAsia="Arial"/>
          <w:b/>
          <w:bCs/>
        </w:rPr>
        <w:t>Overview</w:t>
      </w:r>
    </w:p>
    <w:p w14:paraId="63B06123" w14:textId="77777777" w:rsidR="00C91E39" w:rsidRDefault="00C91E39" w:rsidP="00C91E39">
      <w:pPr>
        <w:ind w:left="709"/>
      </w:pPr>
    </w:p>
    <w:p w14:paraId="008B5602" w14:textId="77777777" w:rsidR="00C91E39" w:rsidRPr="00A31DF2" w:rsidRDefault="00C91E39" w:rsidP="00C91E39">
      <w:pPr>
        <w:ind w:left="709"/>
      </w:pPr>
      <w:r>
        <w:rPr>
          <w:rFonts w:ascii="Arial" w:eastAsia="Arial" w:hAnsi="Arial" w:cs="Arial"/>
        </w:rPr>
        <w:t>Expansion of Union Code Field from 4 to maximum length of 30 characters, so the full union code can be entered and displayed. Each field is backed by the Union list-of-values (LOV) for selection.</w:t>
      </w:r>
      <w:r>
        <w:rPr>
          <w:rFonts w:eastAsia="Arial" w:cs="Arial"/>
          <w:bCs/>
          <w:sz w:val="22"/>
          <w:szCs w:val="22"/>
        </w:rPr>
        <w:br/>
      </w:r>
      <w:r w:rsidRPr="00A31DF2">
        <w:rPr>
          <w:rFonts w:eastAsia="Arial" w:cs="Arial"/>
          <w:b/>
          <w:sz w:val="22"/>
          <w:szCs w:val="22"/>
        </w:rPr>
        <w:t>Pre-requisites</w:t>
      </w:r>
    </w:p>
    <w:p w14:paraId="7C6F397A" w14:textId="77777777" w:rsidR="00C91E39" w:rsidRDefault="00C91E39" w:rsidP="00C91E39">
      <w:pPr>
        <w:ind w:left="709"/>
      </w:pPr>
    </w:p>
    <w:p w14:paraId="5FEB9792" w14:textId="77777777" w:rsidR="00C91E39" w:rsidRDefault="00C91E39" w:rsidP="00C91E39">
      <w:pPr>
        <w:ind w:left="709"/>
        <w:rPr>
          <w:rFonts w:eastAsia="Arial" w:cs="Arial"/>
          <w:b/>
          <w:sz w:val="22"/>
          <w:szCs w:val="22"/>
        </w:rPr>
      </w:pPr>
      <w:r>
        <w:rPr>
          <w:rFonts w:ascii="Arial" w:eastAsia="Arial" w:hAnsi="Arial" w:cs="Arial"/>
        </w:rPr>
        <w:t xml:space="preserve">Union codes must be set up before they can be selected in the Union LOV. Unions are defined under: HCM </w:t>
      </w:r>
      <w:r>
        <w:rPr>
          <w:rFonts w:ascii="Cambria Math" w:eastAsia="Arial" w:hAnsi="Cambria Math" w:cs="Cambria Math"/>
        </w:rPr>
        <w:t>▸</w:t>
      </w:r>
      <w:r>
        <w:rPr>
          <w:rFonts w:ascii="Arial" w:eastAsia="Arial" w:hAnsi="Arial" w:cs="Arial"/>
        </w:rPr>
        <w:t xml:space="preserve"> Setup </w:t>
      </w:r>
      <w:r>
        <w:rPr>
          <w:rFonts w:ascii="Cambria Math" w:eastAsia="Arial" w:hAnsi="Cambria Math" w:cs="Cambria Math"/>
        </w:rPr>
        <w:t>▸</w:t>
      </w:r>
      <w:r>
        <w:rPr>
          <w:rFonts w:ascii="Arial" w:eastAsia="Arial" w:hAnsi="Arial" w:cs="Arial"/>
        </w:rPr>
        <w:t xml:space="preserve"> Local Tables </w:t>
      </w:r>
      <w:r>
        <w:rPr>
          <w:rFonts w:ascii="Cambria Math" w:eastAsia="Arial" w:hAnsi="Cambria Math" w:cs="Cambria Math"/>
        </w:rPr>
        <w:t>▸</w:t>
      </w:r>
      <w:r>
        <w:rPr>
          <w:rFonts w:ascii="Arial" w:eastAsia="Arial" w:hAnsi="Arial" w:cs="Arial"/>
        </w:rPr>
        <w:t xml:space="preserve"> Payroll Unions </w:t>
      </w:r>
      <w:r>
        <w:rPr>
          <w:rFonts w:ascii="Cambria Math" w:eastAsia="Arial" w:hAnsi="Cambria Math" w:cs="Cambria Math"/>
        </w:rPr>
        <w:t>▸</w:t>
      </w:r>
      <w:r>
        <w:rPr>
          <w:rFonts w:ascii="Arial" w:eastAsia="Arial" w:hAnsi="Arial" w:cs="Arial"/>
        </w:rPr>
        <w:t xml:space="preserve"> Unions.</w:t>
      </w:r>
      <w:r>
        <w:rPr>
          <w:rFonts w:eastAsia="Arial" w:cs="Arial"/>
          <w:bCs/>
          <w:sz w:val="22"/>
          <w:szCs w:val="22"/>
        </w:rPr>
        <w:br/>
      </w:r>
    </w:p>
    <w:p w14:paraId="51FD0AB6" w14:textId="194AA6BE" w:rsidR="00C91E39" w:rsidRPr="00A31DF2" w:rsidRDefault="00C91E39" w:rsidP="00C91E39">
      <w:pPr>
        <w:ind w:left="709"/>
      </w:pPr>
      <w:r w:rsidRPr="00A31DF2">
        <w:rPr>
          <w:rFonts w:eastAsia="Arial" w:cs="Arial"/>
          <w:b/>
          <w:sz w:val="22"/>
          <w:szCs w:val="22"/>
        </w:rPr>
        <w:t>Modifications</w:t>
      </w:r>
    </w:p>
    <w:p w14:paraId="7390C434" w14:textId="77777777" w:rsidR="00C91E39" w:rsidRDefault="00C91E39" w:rsidP="00C91E39">
      <w:pPr>
        <w:ind w:left="709"/>
      </w:pPr>
    </w:p>
    <w:p w14:paraId="13C3E1CD" w14:textId="77777777" w:rsidR="00C91E39" w:rsidRDefault="00C91E39" w:rsidP="00C91E39">
      <w:pPr>
        <w:ind w:left="709"/>
        <w:rPr>
          <w:rFonts w:ascii="Arial" w:eastAsia="Arial" w:hAnsi="Arial" w:cs="Arial"/>
        </w:rPr>
      </w:pPr>
      <w:r>
        <w:rPr>
          <w:rFonts w:ascii="Arial" w:eastAsia="Arial" w:hAnsi="Arial" w:cs="Arial"/>
        </w:rPr>
        <w:t>CMiC extended the maximum length of the existing Union Code field/column from 4 to 30 characters in the following HCM &amp; Project Controls programs: The columns are backed by the Union LOV. No other behavior, layout, or calculation in these screens was changed.</w:t>
      </w:r>
    </w:p>
    <w:p w14:paraId="5CBA1FF5" w14:textId="77777777" w:rsidR="00C91E39" w:rsidRDefault="00C91E39" w:rsidP="00C91E39">
      <w:pPr>
        <w:ind w:left="709"/>
        <w:rPr>
          <w:rFonts w:ascii="Arial" w:eastAsia="Arial" w:hAnsi="Arial" w:cs="Arial"/>
        </w:rPr>
      </w:pPr>
    </w:p>
    <w:tbl>
      <w:tblPr>
        <w:tblW w:w="3210" w:type="dxa"/>
        <w:tblInd w:w="6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10"/>
      </w:tblGrid>
      <w:tr w:rsidR="00C91E39" w:rsidRPr="00A31DF2" w14:paraId="2F8577CA" w14:textId="77777777" w:rsidTr="00DD49BA">
        <w:trPr>
          <w:trHeight w:val="370"/>
        </w:trPr>
        <w:tc>
          <w:tcPr>
            <w:tcW w:w="3210" w:type="dxa"/>
            <w:noWrap/>
            <w:vAlign w:val="bottom"/>
            <w:hideMark/>
          </w:tcPr>
          <w:p w14:paraId="6B68D377" w14:textId="77777777" w:rsidR="00C91E39" w:rsidRPr="00A31DF2" w:rsidRDefault="00C91E39" w:rsidP="00DD49BA">
            <w:pPr>
              <w:pStyle w:val="BodyText"/>
              <w:rPr>
                <w:lang w:val="en-CA" w:eastAsia="en-CA"/>
              </w:rPr>
            </w:pPr>
            <w:r w:rsidRPr="00A31DF2">
              <w:rPr>
                <w:lang w:val="en-CA" w:eastAsia="en-CA"/>
              </w:rPr>
              <w:t>Programs</w:t>
            </w:r>
          </w:p>
        </w:tc>
      </w:tr>
      <w:tr w:rsidR="00C91E39" w:rsidRPr="00A31DF2" w14:paraId="7F476DAC" w14:textId="77777777" w:rsidTr="00DD49BA">
        <w:trPr>
          <w:trHeight w:val="290"/>
        </w:trPr>
        <w:tc>
          <w:tcPr>
            <w:tcW w:w="3210" w:type="dxa"/>
            <w:noWrap/>
            <w:vAlign w:val="bottom"/>
            <w:hideMark/>
          </w:tcPr>
          <w:p w14:paraId="2E514817" w14:textId="77777777" w:rsidR="00C91E39" w:rsidRPr="00A31DF2" w:rsidRDefault="00C91E39" w:rsidP="00DD49BA">
            <w:pPr>
              <w:pStyle w:val="BodyText"/>
              <w:rPr>
                <w:sz w:val="22"/>
                <w:szCs w:val="22"/>
                <w:lang w:val="en-CA" w:eastAsia="en-CA"/>
              </w:rPr>
            </w:pPr>
            <w:r w:rsidRPr="00A31DF2">
              <w:rPr>
                <w:sz w:val="22"/>
                <w:szCs w:val="22"/>
                <w:lang w:val="en-CA" w:eastAsia="en-CA"/>
              </w:rPr>
              <w:t>PYEMPHIST</w:t>
            </w:r>
          </w:p>
        </w:tc>
      </w:tr>
      <w:tr w:rsidR="00C91E39" w:rsidRPr="00A31DF2" w14:paraId="3717B5B8" w14:textId="77777777" w:rsidTr="00DD49BA">
        <w:trPr>
          <w:trHeight w:val="290"/>
        </w:trPr>
        <w:tc>
          <w:tcPr>
            <w:tcW w:w="3210" w:type="dxa"/>
            <w:noWrap/>
            <w:vAlign w:val="bottom"/>
            <w:hideMark/>
          </w:tcPr>
          <w:p w14:paraId="72475F16" w14:textId="77777777" w:rsidR="00C91E39" w:rsidRPr="00A31DF2" w:rsidRDefault="00C91E39" w:rsidP="00DD49BA">
            <w:pPr>
              <w:pStyle w:val="BodyText"/>
              <w:rPr>
                <w:sz w:val="22"/>
                <w:szCs w:val="22"/>
                <w:lang w:val="en-CA" w:eastAsia="en-CA"/>
              </w:rPr>
            </w:pPr>
            <w:r w:rsidRPr="00A31DF2">
              <w:rPr>
                <w:sz w:val="22"/>
                <w:szCs w:val="22"/>
                <w:lang w:val="en-CA" w:eastAsia="en-CA"/>
              </w:rPr>
              <w:t>PYEMPLOY</w:t>
            </w:r>
          </w:p>
        </w:tc>
      </w:tr>
      <w:tr w:rsidR="00C91E39" w:rsidRPr="00A31DF2" w14:paraId="464A622D" w14:textId="77777777" w:rsidTr="00DD49BA">
        <w:trPr>
          <w:trHeight w:val="290"/>
        </w:trPr>
        <w:tc>
          <w:tcPr>
            <w:tcW w:w="3210" w:type="dxa"/>
            <w:noWrap/>
            <w:vAlign w:val="bottom"/>
            <w:hideMark/>
          </w:tcPr>
          <w:p w14:paraId="23A32EE2" w14:textId="77777777" w:rsidR="00C91E39" w:rsidRPr="00A31DF2" w:rsidRDefault="00C91E39" w:rsidP="00DD49BA">
            <w:pPr>
              <w:pStyle w:val="BodyText"/>
              <w:rPr>
                <w:sz w:val="22"/>
                <w:szCs w:val="22"/>
                <w:lang w:val="en-CA" w:eastAsia="en-CA"/>
              </w:rPr>
            </w:pPr>
            <w:r w:rsidRPr="00A31DF2">
              <w:rPr>
                <w:sz w:val="22"/>
                <w:szCs w:val="22"/>
                <w:lang w:val="en-CA" w:eastAsia="en-CA"/>
              </w:rPr>
              <w:t>PYHISADJ</w:t>
            </w:r>
          </w:p>
        </w:tc>
      </w:tr>
      <w:tr w:rsidR="00C91E39" w:rsidRPr="00A31DF2" w14:paraId="140FDB44" w14:textId="77777777" w:rsidTr="00DD49BA">
        <w:trPr>
          <w:trHeight w:val="290"/>
        </w:trPr>
        <w:tc>
          <w:tcPr>
            <w:tcW w:w="3210" w:type="dxa"/>
            <w:noWrap/>
            <w:vAlign w:val="bottom"/>
            <w:hideMark/>
          </w:tcPr>
          <w:p w14:paraId="2EA53C87" w14:textId="77777777" w:rsidR="00C91E39" w:rsidRPr="00A31DF2" w:rsidRDefault="00C91E39" w:rsidP="00DD49BA">
            <w:pPr>
              <w:pStyle w:val="BodyText"/>
              <w:rPr>
                <w:sz w:val="22"/>
                <w:szCs w:val="22"/>
                <w:lang w:val="en-CA" w:eastAsia="en-CA"/>
              </w:rPr>
            </w:pPr>
            <w:r w:rsidRPr="00A31DF2">
              <w:rPr>
                <w:sz w:val="22"/>
                <w:szCs w:val="22"/>
                <w:lang w:val="en-CA" w:eastAsia="en-CA"/>
              </w:rPr>
              <w:t>PYEMPIMP</w:t>
            </w:r>
          </w:p>
        </w:tc>
      </w:tr>
      <w:tr w:rsidR="00C91E39" w:rsidRPr="00A31DF2" w14:paraId="334FF285" w14:textId="77777777" w:rsidTr="00DD49BA">
        <w:trPr>
          <w:trHeight w:val="290"/>
        </w:trPr>
        <w:tc>
          <w:tcPr>
            <w:tcW w:w="3210" w:type="dxa"/>
            <w:noWrap/>
            <w:vAlign w:val="bottom"/>
            <w:hideMark/>
          </w:tcPr>
          <w:p w14:paraId="3F5B7979" w14:textId="77777777" w:rsidR="00C91E39" w:rsidRPr="00A31DF2" w:rsidRDefault="00C91E39" w:rsidP="00DD49BA">
            <w:pPr>
              <w:pStyle w:val="BodyText"/>
              <w:rPr>
                <w:sz w:val="22"/>
                <w:szCs w:val="22"/>
                <w:lang w:val="en-CA" w:eastAsia="en-CA"/>
              </w:rPr>
            </w:pPr>
            <w:r w:rsidRPr="00A31DF2">
              <w:rPr>
                <w:sz w:val="22"/>
                <w:szCs w:val="22"/>
                <w:lang w:val="en-CA" w:eastAsia="en-CA"/>
              </w:rPr>
              <w:t>PYPAYADJ</w:t>
            </w:r>
          </w:p>
        </w:tc>
      </w:tr>
      <w:tr w:rsidR="00C91E39" w:rsidRPr="00A31DF2" w14:paraId="30E6BC88" w14:textId="77777777" w:rsidTr="00DD49BA">
        <w:trPr>
          <w:trHeight w:val="290"/>
        </w:trPr>
        <w:tc>
          <w:tcPr>
            <w:tcW w:w="3210" w:type="dxa"/>
            <w:noWrap/>
            <w:vAlign w:val="bottom"/>
            <w:hideMark/>
          </w:tcPr>
          <w:p w14:paraId="1D17B0CF" w14:textId="77777777" w:rsidR="00C91E39" w:rsidRPr="00A31DF2" w:rsidRDefault="00C91E39" w:rsidP="00DD49BA">
            <w:pPr>
              <w:pStyle w:val="BodyText"/>
              <w:rPr>
                <w:sz w:val="22"/>
                <w:szCs w:val="22"/>
                <w:lang w:val="en-CA" w:eastAsia="en-CA"/>
              </w:rPr>
            </w:pPr>
            <w:r w:rsidRPr="00A31DF2">
              <w:rPr>
                <w:sz w:val="22"/>
                <w:szCs w:val="22"/>
                <w:lang w:val="en-CA" w:eastAsia="en-CA"/>
              </w:rPr>
              <w:t>PYEMPSALADJ_IMP</w:t>
            </w:r>
          </w:p>
        </w:tc>
      </w:tr>
      <w:tr w:rsidR="00C91E39" w:rsidRPr="00A31DF2" w14:paraId="666D52BB" w14:textId="77777777" w:rsidTr="00DD49BA">
        <w:trPr>
          <w:trHeight w:val="290"/>
        </w:trPr>
        <w:tc>
          <w:tcPr>
            <w:tcW w:w="3210" w:type="dxa"/>
            <w:noWrap/>
            <w:vAlign w:val="bottom"/>
            <w:hideMark/>
          </w:tcPr>
          <w:p w14:paraId="1EDB8440" w14:textId="77777777" w:rsidR="00C91E39" w:rsidRPr="00A31DF2" w:rsidRDefault="00C91E39" w:rsidP="00DD49BA">
            <w:pPr>
              <w:pStyle w:val="BodyText"/>
              <w:rPr>
                <w:sz w:val="22"/>
                <w:szCs w:val="22"/>
                <w:lang w:val="en-CA" w:eastAsia="en-CA"/>
              </w:rPr>
            </w:pPr>
            <w:r w:rsidRPr="00A31DF2">
              <w:rPr>
                <w:sz w:val="22"/>
                <w:szCs w:val="22"/>
                <w:lang w:val="en-CA" w:eastAsia="en-CA"/>
              </w:rPr>
              <w:t>PYEPHIST</w:t>
            </w:r>
          </w:p>
        </w:tc>
      </w:tr>
      <w:tr w:rsidR="00C91E39" w:rsidRPr="00A31DF2" w14:paraId="5B208FB8" w14:textId="77777777" w:rsidTr="00DD49BA">
        <w:trPr>
          <w:trHeight w:val="290"/>
        </w:trPr>
        <w:tc>
          <w:tcPr>
            <w:tcW w:w="3210" w:type="dxa"/>
            <w:noWrap/>
            <w:vAlign w:val="bottom"/>
            <w:hideMark/>
          </w:tcPr>
          <w:p w14:paraId="0B0BB4B7" w14:textId="77777777" w:rsidR="00C91E39" w:rsidRPr="00A31DF2" w:rsidRDefault="00C91E39" w:rsidP="00DD49BA">
            <w:pPr>
              <w:pStyle w:val="BodyText"/>
              <w:rPr>
                <w:sz w:val="22"/>
                <w:szCs w:val="22"/>
                <w:lang w:val="en-CA" w:eastAsia="en-CA"/>
              </w:rPr>
            </w:pPr>
            <w:r w:rsidRPr="00A31DF2">
              <w:rPr>
                <w:sz w:val="22"/>
                <w:szCs w:val="22"/>
                <w:lang w:val="en-CA" w:eastAsia="en-CA"/>
              </w:rPr>
              <w:t>PYMANPRO</w:t>
            </w:r>
          </w:p>
        </w:tc>
      </w:tr>
      <w:tr w:rsidR="00C91E39" w:rsidRPr="00A31DF2" w14:paraId="41C1FA12" w14:textId="77777777" w:rsidTr="00DD49BA">
        <w:trPr>
          <w:trHeight w:val="290"/>
        </w:trPr>
        <w:tc>
          <w:tcPr>
            <w:tcW w:w="3210" w:type="dxa"/>
            <w:noWrap/>
            <w:vAlign w:val="bottom"/>
            <w:hideMark/>
          </w:tcPr>
          <w:p w14:paraId="0B366B60" w14:textId="77777777" w:rsidR="00C91E39" w:rsidRPr="00A31DF2" w:rsidRDefault="00C91E39" w:rsidP="00DD49BA">
            <w:pPr>
              <w:pStyle w:val="BodyText"/>
              <w:rPr>
                <w:sz w:val="22"/>
                <w:szCs w:val="22"/>
                <w:lang w:val="en-CA" w:eastAsia="en-CA"/>
              </w:rPr>
            </w:pPr>
            <w:r w:rsidRPr="00A31DF2">
              <w:rPr>
                <w:sz w:val="22"/>
                <w:szCs w:val="22"/>
                <w:lang w:val="en-CA" w:eastAsia="en-CA"/>
              </w:rPr>
              <w:lastRenderedPageBreak/>
              <w:t>PYHOURSMAP</w:t>
            </w:r>
          </w:p>
        </w:tc>
      </w:tr>
      <w:tr w:rsidR="00C91E39" w:rsidRPr="00A31DF2" w14:paraId="1CBBB1A7" w14:textId="77777777" w:rsidTr="00DD49BA">
        <w:trPr>
          <w:trHeight w:val="290"/>
        </w:trPr>
        <w:tc>
          <w:tcPr>
            <w:tcW w:w="3210" w:type="dxa"/>
            <w:noWrap/>
            <w:vAlign w:val="bottom"/>
            <w:hideMark/>
          </w:tcPr>
          <w:p w14:paraId="49A36738" w14:textId="77777777" w:rsidR="00C91E39" w:rsidRPr="00A31DF2" w:rsidRDefault="00C91E39" w:rsidP="00DD49BA">
            <w:pPr>
              <w:pStyle w:val="BodyText"/>
              <w:rPr>
                <w:sz w:val="22"/>
                <w:szCs w:val="22"/>
                <w:lang w:val="en-CA" w:eastAsia="en-CA"/>
              </w:rPr>
            </w:pPr>
            <w:r w:rsidRPr="00A31DF2">
              <w:rPr>
                <w:sz w:val="22"/>
                <w:szCs w:val="22"/>
                <w:lang w:val="en-CA" w:eastAsia="en-CA"/>
              </w:rPr>
              <w:t>PYJOBRAT</w:t>
            </w:r>
          </w:p>
        </w:tc>
      </w:tr>
      <w:tr w:rsidR="00C91E39" w:rsidRPr="00A31DF2" w14:paraId="4339D36C" w14:textId="77777777" w:rsidTr="00DD49BA">
        <w:trPr>
          <w:trHeight w:val="290"/>
        </w:trPr>
        <w:tc>
          <w:tcPr>
            <w:tcW w:w="3210" w:type="dxa"/>
            <w:noWrap/>
            <w:vAlign w:val="bottom"/>
            <w:hideMark/>
          </w:tcPr>
          <w:p w14:paraId="679B1321" w14:textId="77777777" w:rsidR="00C91E39" w:rsidRPr="00A31DF2" w:rsidRDefault="00C91E39" w:rsidP="00DD49BA">
            <w:pPr>
              <w:pStyle w:val="BodyText"/>
              <w:rPr>
                <w:sz w:val="22"/>
                <w:szCs w:val="22"/>
                <w:lang w:val="en-CA" w:eastAsia="en-CA"/>
              </w:rPr>
            </w:pPr>
            <w:r w:rsidRPr="00A31DF2">
              <w:rPr>
                <w:sz w:val="22"/>
                <w:szCs w:val="22"/>
                <w:lang w:val="en-CA" w:eastAsia="en-CA"/>
              </w:rPr>
              <w:t>PYLBRTR</w:t>
            </w:r>
          </w:p>
        </w:tc>
      </w:tr>
      <w:tr w:rsidR="00C91E39" w:rsidRPr="00A31DF2" w14:paraId="28FA67C4" w14:textId="77777777" w:rsidTr="00DD49BA">
        <w:trPr>
          <w:trHeight w:val="290"/>
        </w:trPr>
        <w:tc>
          <w:tcPr>
            <w:tcW w:w="3210" w:type="dxa"/>
            <w:noWrap/>
            <w:vAlign w:val="bottom"/>
            <w:hideMark/>
          </w:tcPr>
          <w:p w14:paraId="1C70A86F" w14:textId="77777777" w:rsidR="00C91E39" w:rsidRPr="00A31DF2" w:rsidRDefault="00C91E39" w:rsidP="00DD49BA">
            <w:pPr>
              <w:pStyle w:val="BodyText"/>
              <w:rPr>
                <w:sz w:val="22"/>
                <w:szCs w:val="22"/>
                <w:lang w:val="en-CA" w:eastAsia="en-CA"/>
              </w:rPr>
            </w:pPr>
            <w:r w:rsidRPr="00A31DF2">
              <w:rPr>
                <w:sz w:val="22"/>
                <w:szCs w:val="22"/>
                <w:lang w:val="en-CA" w:eastAsia="en-CA"/>
              </w:rPr>
              <w:t>PYLESET</w:t>
            </w:r>
          </w:p>
        </w:tc>
      </w:tr>
      <w:tr w:rsidR="00C91E39" w:rsidRPr="00A31DF2" w14:paraId="21308F4B" w14:textId="77777777" w:rsidTr="00DD49BA">
        <w:trPr>
          <w:trHeight w:val="290"/>
        </w:trPr>
        <w:tc>
          <w:tcPr>
            <w:tcW w:w="3210" w:type="dxa"/>
            <w:noWrap/>
            <w:vAlign w:val="bottom"/>
            <w:hideMark/>
          </w:tcPr>
          <w:p w14:paraId="296BA1F2" w14:textId="77777777" w:rsidR="00C91E39" w:rsidRPr="00A31DF2" w:rsidRDefault="00C91E39" w:rsidP="00DD49BA">
            <w:pPr>
              <w:pStyle w:val="BodyText"/>
              <w:rPr>
                <w:sz w:val="22"/>
                <w:szCs w:val="22"/>
                <w:lang w:val="en-CA" w:eastAsia="en-CA"/>
              </w:rPr>
            </w:pPr>
            <w:r w:rsidRPr="00A31DF2">
              <w:rPr>
                <w:sz w:val="22"/>
                <w:szCs w:val="22"/>
                <w:lang w:val="en-CA" w:eastAsia="en-CA"/>
              </w:rPr>
              <w:t>HREMPQRY</w:t>
            </w:r>
          </w:p>
        </w:tc>
      </w:tr>
      <w:tr w:rsidR="00C91E39" w:rsidRPr="00A31DF2" w14:paraId="1A284224" w14:textId="77777777" w:rsidTr="00DD49BA">
        <w:trPr>
          <w:trHeight w:val="290"/>
        </w:trPr>
        <w:tc>
          <w:tcPr>
            <w:tcW w:w="3210" w:type="dxa"/>
            <w:noWrap/>
            <w:vAlign w:val="bottom"/>
            <w:hideMark/>
          </w:tcPr>
          <w:p w14:paraId="5EF5E392" w14:textId="77777777" w:rsidR="00C91E39" w:rsidRPr="00A31DF2" w:rsidRDefault="00C91E39" w:rsidP="00DD49BA">
            <w:pPr>
              <w:pStyle w:val="BodyText"/>
              <w:rPr>
                <w:sz w:val="22"/>
                <w:szCs w:val="22"/>
                <w:lang w:val="en-CA" w:eastAsia="en-CA"/>
              </w:rPr>
            </w:pPr>
            <w:r w:rsidRPr="00A31DF2">
              <w:rPr>
                <w:sz w:val="22"/>
                <w:szCs w:val="22"/>
                <w:lang w:val="en-CA" w:eastAsia="en-CA"/>
              </w:rPr>
              <w:t>PYMULCHK</w:t>
            </w:r>
          </w:p>
        </w:tc>
      </w:tr>
      <w:tr w:rsidR="00C91E39" w:rsidRPr="00A31DF2" w14:paraId="21C595CF" w14:textId="77777777" w:rsidTr="00DD49BA">
        <w:trPr>
          <w:trHeight w:val="290"/>
        </w:trPr>
        <w:tc>
          <w:tcPr>
            <w:tcW w:w="3210" w:type="dxa"/>
            <w:noWrap/>
            <w:vAlign w:val="bottom"/>
            <w:hideMark/>
          </w:tcPr>
          <w:p w14:paraId="157E1A59" w14:textId="77777777" w:rsidR="00C91E39" w:rsidRPr="00A31DF2" w:rsidRDefault="00C91E39" w:rsidP="00DD49BA">
            <w:pPr>
              <w:pStyle w:val="BodyText"/>
              <w:rPr>
                <w:sz w:val="22"/>
                <w:szCs w:val="22"/>
                <w:lang w:val="en-CA" w:eastAsia="en-CA"/>
              </w:rPr>
            </w:pPr>
            <w:r w:rsidRPr="00A31DF2">
              <w:rPr>
                <w:sz w:val="22"/>
                <w:szCs w:val="22"/>
                <w:lang w:val="en-CA" w:eastAsia="en-CA"/>
              </w:rPr>
              <w:t>PYREDIST_DET</w:t>
            </w:r>
          </w:p>
        </w:tc>
      </w:tr>
      <w:tr w:rsidR="00C91E39" w:rsidRPr="00A31DF2" w14:paraId="0A2D1D77" w14:textId="77777777" w:rsidTr="00DD49BA">
        <w:trPr>
          <w:trHeight w:val="290"/>
        </w:trPr>
        <w:tc>
          <w:tcPr>
            <w:tcW w:w="3210" w:type="dxa"/>
            <w:noWrap/>
            <w:vAlign w:val="bottom"/>
            <w:hideMark/>
          </w:tcPr>
          <w:p w14:paraId="3410F8FF" w14:textId="77777777" w:rsidR="00C91E39" w:rsidRPr="00A31DF2" w:rsidRDefault="00C91E39" w:rsidP="00DD49BA">
            <w:pPr>
              <w:pStyle w:val="BodyText"/>
              <w:rPr>
                <w:sz w:val="22"/>
                <w:szCs w:val="22"/>
                <w:lang w:val="en-CA" w:eastAsia="en-CA"/>
              </w:rPr>
            </w:pPr>
            <w:r w:rsidRPr="00A31DF2">
              <w:rPr>
                <w:sz w:val="22"/>
                <w:szCs w:val="22"/>
                <w:lang w:val="en-CA" w:eastAsia="en-CA"/>
              </w:rPr>
              <w:t>PYRETROPAY</w:t>
            </w:r>
          </w:p>
        </w:tc>
      </w:tr>
      <w:tr w:rsidR="00C91E39" w:rsidRPr="00A31DF2" w14:paraId="6CC298BC" w14:textId="77777777" w:rsidTr="00DD49BA">
        <w:trPr>
          <w:trHeight w:val="290"/>
        </w:trPr>
        <w:tc>
          <w:tcPr>
            <w:tcW w:w="3210" w:type="dxa"/>
            <w:noWrap/>
            <w:vAlign w:val="bottom"/>
            <w:hideMark/>
          </w:tcPr>
          <w:p w14:paraId="7FD01500" w14:textId="77777777" w:rsidR="00C91E39" w:rsidRPr="00A31DF2" w:rsidRDefault="00C91E39" w:rsidP="00DD49BA">
            <w:pPr>
              <w:pStyle w:val="BodyText"/>
              <w:rPr>
                <w:sz w:val="22"/>
                <w:szCs w:val="22"/>
                <w:lang w:val="en-CA" w:eastAsia="en-CA"/>
              </w:rPr>
            </w:pPr>
            <w:r w:rsidRPr="00A31DF2">
              <w:rPr>
                <w:sz w:val="22"/>
                <w:szCs w:val="22"/>
                <w:lang w:val="en-CA" w:eastAsia="en-CA"/>
              </w:rPr>
              <w:t>PYCERTREPBENPROG</w:t>
            </w:r>
          </w:p>
        </w:tc>
      </w:tr>
      <w:tr w:rsidR="00C91E39" w:rsidRPr="00A31DF2" w14:paraId="086584E1" w14:textId="77777777" w:rsidTr="00DD49BA">
        <w:trPr>
          <w:trHeight w:val="290"/>
        </w:trPr>
        <w:tc>
          <w:tcPr>
            <w:tcW w:w="3210" w:type="dxa"/>
            <w:noWrap/>
            <w:vAlign w:val="bottom"/>
            <w:hideMark/>
          </w:tcPr>
          <w:p w14:paraId="006A4855" w14:textId="77777777" w:rsidR="00C91E39" w:rsidRPr="00A31DF2" w:rsidRDefault="00C91E39" w:rsidP="00DD49BA">
            <w:pPr>
              <w:pStyle w:val="BodyText"/>
              <w:rPr>
                <w:sz w:val="22"/>
                <w:szCs w:val="22"/>
                <w:lang w:val="en-CA" w:eastAsia="en-CA"/>
              </w:rPr>
            </w:pPr>
            <w:r w:rsidRPr="00A31DF2">
              <w:rPr>
                <w:sz w:val="22"/>
                <w:szCs w:val="22"/>
                <w:lang w:val="en-CA" w:eastAsia="en-CA"/>
              </w:rPr>
              <w:t>PYUNIRECIP</w:t>
            </w:r>
          </w:p>
        </w:tc>
      </w:tr>
      <w:tr w:rsidR="00C91E39" w:rsidRPr="00A31DF2" w14:paraId="6275DB40" w14:textId="77777777" w:rsidTr="00DD49BA">
        <w:trPr>
          <w:trHeight w:val="290"/>
        </w:trPr>
        <w:tc>
          <w:tcPr>
            <w:tcW w:w="3210" w:type="dxa"/>
            <w:noWrap/>
            <w:vAlign w:val="bottom"/>
            <w:hideMark/>
          </w:tcPr>
          <w:p w14:paraId="39A74E5B" w14:textId="77777777" w:rsidR="00C91E39" w:rsidRPr="00A31DF2" w:rsidRDefault="00C91E39" w:rsidP="00DD49BA">
            <w:pPr>
              <w:pStyle w:val="BodyText"/>
              <w:rPr>
                <w:sz w:val="22"/>
                <w:szCs w:val="22"/>
                <w:lang w:val="en-CA" w:eastAsia="en-CA"/>
              </w:rPr>
            </w:pPr>
            <w:r w:rsidRPr="00A31DF2">
              <w:rPr>
                <w:sz w:val="22"/>
                <w:szCs w:val="22"/>
                <w:lang w:val="en-CA" w:eastAsia="en-CA"/>
              </w:rPr>
              <w:t>PYUNIONS</w:t>
            </w:r>
          </w:p>
        </w:tc>
      </w:tr>
      <w:tr w:rsidR="00C91E39" w:rsidRPr="00A31DF2" w14:paraId="00518035" w14:textId="77777777" w:rsidTr="00DD49BA">
        <w:trPr>
          <w:trHeight w:val="290"/>
        </w:trPr>
        <w:tc>
          <w:tcPr>
            <w:tcW w:w="3210" w:type="dxa"/>
            <w:noWrap/>
            <w:vAlign w:val="bottom"/>
            <w:hideMark/>
          </w:tcPr>
          <w:p w14:paraId="5E6914D8" w14:textId="77777777" w:rsidR="00C91E39" w:rsidRPr="00A31DF2" w:rsidRDefault="00C91E39" w:rsidP="00DD49BA">
            <w:pPr>
              <w:pStyle w:val="BodyText"/>
              <w:rPr>
                <w:sz w:val="22"/>
                <w:szCs w:val="22"/>
                <w:lang w:val="en-CA" w:eastAsia="en-CA"/>
              </w:rPr>
            </w:pPr>
            <w:r w:rsidRPr="00A31DF2">
              <w:rPr>
                <w:sz w:val="22"/>
                <w:szCs w:val="22"/>
                <w:lang w:val="en-CA" w:eastAsia="en-CA"/>
              </w:rPr>
              <w:t>PYUNIBEDE</w:t>
            </w:r>
          </w:p>
        </w:tc>
      </w:tr>
      <w:tr w:rsidR="00C91E39" w:rsidRPr="00A31DF2" w14:paraId="6ED3FC37" w14:textId="77777777" w:rsidTr="00DD49BA">
        <w:trPr>
          <w:trHeight w:val="290"/>
        </w:trPr>
        <w:tc>
          <w:tcPr>
            <w:tcW w:w="3210" w:type="dxa"/>
            <w:noWrap/>
            <w:vAlign w:val="bottom"/>
            <w:hideMark/>
          </w:tcPr>
          <w:p w14:paraId="51B02DA5" w14:textId="77777777" w:rsidR="00C91E39" w:rsidRPr="00A31DF2" w:rsidRDefault="00C91E39" w:rsidP="00DD49BA">
            <w:pPr>
              <w:pStyle w:val="BodyText"/>
              <w:rPr>
                <w:sz w:val="22"/>
                <w:szCs w:val="22"/>
                <w:lang w:val="en-CA" w:eastAsia="en-CA"/>
              </w:rPr>
            </w:pPr>
            <w:r w:rsidRPr="00A31DF2">
              <w:rPr>
                <w:sz w:val="22"/>
                <w:szCs w:val="22"/>
                <w:lang w:val="en-CA" w:eastAsia="en-CA"/>
              </w:rPr>
              <w:t>PYUNIBEN</w:t>
            </w:r>
          </w:p>
        </w:tc>
      </w:tr>
      <w:tr w:rsidR="00C91E39" w:rsidRPr="00A31DF2" w14:paraId="20123A8E" w14:textId="77777777" w:rsidTr="00DD49BA">
        <w:trPr>
          <w:trHeight w:val="290"/>
        </w:trPr>
        <w:tc>
          <w:tcPr>
            <w:tcW w:w="3210" w:type="dxa"/>
            <w:noWrap/>
            <w:vAlign w:val="bottom"/>
            <w:hideMark/>
          </w:tcPr>
          <w:p w14:paraId="557FBA12" w14:textId="77777777" w:rsidR="00C91E39" w:rsidRPr="00A31DF2" w:rsidRDefault="00C91E39" w:rsidP="00DD49BA">
            <w:pPr>
              <w:pStyle w:val="BodyText"/>
              <w:rPr>
                <w:sz w:val="22"/>
                <w:szCs w:val="22"/>
                <w:lang w:val="en-CA" w:eastAsia="en-CA"/>
              </w:rPr>
            </w:pPr>
            <w:r w:rsidRPr="00A31DF2">
              <w:rPr>
                <w:sz w:val="22"/>
                <w:szCs w:val="22"/>
                <w:lang w:val="en-CA" w:eastAsia="en-CA"/>
              </w:rPr>
              <w:t>PYUNIDED</w:t>
            </w:r>
          </w:p>
        </w:tc>
      </w:tr>
      <w:tr w:rsidR="00C91E39" w:rsidRPr="00A31DF2" w14:paraId="6B468AEC" w14:textId="77777777" w:rsidTr="00DD49BA">
        <w:trPr>
          <w:trHeight w:val="290"/>
        </w:trPr>
        <w:tc>
          <w:tcPr>
            <w:tcW w:w="3210" w:type="dxa"/>
            <w:noWrap/>
            <w:vAlign w:val="bottom"/>
            <w:hideMark/>
          </w:tcPr>
          <w:p w14:paraId="765D1048" w14:textId="77777777" w:rsidR="00C91E39" w:rsidRPr="00A31DF2" w:rsidRDefault="00C91E39" w:rsidP="00DD49BA">
            <w:pPr>
              <w:pStyle w:val="BodyText"/>
              <w:rPr>
                <w:sz w:val="22"/>
                <w:szCs w:val="22"/>
                <w:lang w:val="en-CA" w:eastAsia="en-CA"/>
              </w:rPr>
            </w:pPr>
            <w:r w:rsidRPr="00A31DF2">
              <w:rPr>
                <w:sz w:val="22"/>
                <w:szCs w:val="22"/>
                <w:lang w:val="en-CA" w:eastAsia="en-CA"/>
              </w:rPr>
              <w:t>PYUNIRAT</w:t>
            </w:r>
          </w:p>
        </w:tc>
      </w:tr>
      <w:tr w:rsidR="00C91E39" w:rsidRPr="00A31DF2" w14:paraId="6A375593" w14:textId="77777777" w:rsidTr="00DD49BA">
        <w:trPr>
          <w:trHeight w:val="290"/>
        </w:trPr>
        <w:tc>
          <w:tcPr>
            <w:tcW w:w="3210" w:type="dxa"/>
            <w:noWrap/>
            <w:vAlign w:val="bottom"/>
            <w:hideMark/>
          </w:tcPr>
          <w:p w14:paraId="0C4C67D0" w14:textId="77777777" w:rsidR="00C91E39" w:rsidRPr="00A31DF2" w:rsidRDefault="00C91E39" w:rsidP="00DD49BA">
            <w:pPr>
              <w:pStyle w:val="BodyText"/>
              <w:rPr>
                <w:sz w:val="22"/>
                <w:szCs w:val="22"/>
                <w:lang w:val="en-CA" w:eastAsia="en-CA"/>
              </w:rPr>
            </w:pPr>
            <w:r w:rsidRPr="00A31DF2">
              <w:rPr>
                <w:sz w:val="22"/>
                <w:szCs w:val="22"/>
                <w:lang w:val="en-CA" w:eastAsia="en-CA"/>
              </w:rPr>
              <w:t>PYTIMSTM</w:t>
            </w:r>
          </w:p>
        </w:tc>
      </w:tr>
      <w:tr w:rsidR="00C91E39" w:rsidRPr="00A31DF2" w14:paraId="52B8C3E3" w14:textId="77777777" w:rsidTr="00DD49BA">
        <w:trPr>
          <w:trHeight w:val="290"/>
        </w:trPr>
        <w:tc>
          <w:tcPr>
            <w:tcW w:w="3210" w:type="dxa"/>
            <w:noWrap/>
            <w:vAlign w:val="bottom"/>
            <w:hideMark/>
          </w:tcPr>
          <w:p w14:paraId="67DADF63" w14:textId="77777777" w:rsidR="00C91E39" w:rsidRPr="00A31DF2" w:rsidRDefault="00C91E39" w:rsidP="00DD49BA">
            <w:pPr>
              <w:pStyle w:val="BodyText"/>
              <w:rPr>
                <w:sz w:val="22"/>
                <w:szCs w:val="22"/>
                <w:lang w:val="en-CA" w:eastAsia="en-CA"/>
              </w:rPr>
            </w:pPr>
            <w:r w:rsidRPr="00A31DF2">
              <w:rPr>
                <w:sz w:val="22"/>
                <w:szCs w:val="22"/>
                <w:lang w:val="en-CA" w:eastAsia="en-CA"/>
              </w:rPr>
              <w:t>PYTIMIMP</w:t>
            </w:r>
          </w:p>
        </w:tc>
      </w:tr>
      <w:tr w:rsidR="00C91E39" w:rsidRPr="00A31DF2" w14:paraId="494355B0" w14:textId="77777777" w:rsidTr="00DD49BA">
        <w:trPr>
          <w:trHeight w:val="290"/>
        </w:trPr>
        <w:tc>
          <w:tcPr>
            <w:tcW w:w="3210" w:type="dxa"/>
            <w:noWrap/>
            <w:vAlign w:val="bottom"/>
            <w:hideMark/>
          </w:tcPr>
          <w:p w14:paraId="153FBD06" w14:textId="77777777" w:rsidR="00C91E39" w:rsidRPr="00A31DF2" w:rsidRDefault="00C91E39" w:rsidP="00DD49BA">
            <w:pPr>
              <w:pStyle w:val="BodyText"/>
              <w:rPr>
                <w:sz w:val="22"/>
                <w:szCs w:val="22"/>
                <w:lang w:val="en-CA" w:eastAsia="en-CA"/>
              </w:rPr>
            </w:pPr>
            <w:r w:rsidRPr="00A31DF2">
              <w:rPr>
                <w:sz w:val="22"/>
                <w:szCs w:val="22"/>
                <w:lang w:val="en-CA" w:eastAsia="en-CA"/>
              </w:rPr>
              <w:t>PYTIMCER</w:t>
            </w:r>
          </w:p>
        </w:tc>
      </w:tr>
      <w:tr w:rsidR="00C91E39" w:rsidRPr="00A31DF2" w14:paraId="710EFB01" w14:textId="77777777" w:rsidTr="00DD49BA">
        <w:trPr>
          <w:trHeight w:val="290"/>
        </w:trPr>
        <w:tc>
          <w:tcPr>
            <w:tcW w:w="3210" w:type="dxa"/>
            <w:noWrap/>
            <w:vAlign w:val="bottom"/>
            <w:hideMark/>
          </w:tcPr>
          <w:p w14:paraId="373B17DB" w14:textId="77777777" w:rsidR="00C91E39" w:rsidRPr="00A31DF2" w:rsidRDefault="00C91E39" w:rsidP="00DD49BA">
            <w:pPr>
              <w:pStyle w:val="BodyText"/>
              <w:rPr>
                <w:sz w:val="22"/>
                <w:szCs w:val="22"/>
                <w:lang w:val="en-CA" w:eastAsia="en-CA"/>
              </w:rPr>
            </w:pPr>
            <w:r w:rsidRPr="00A31DF2">
              <w:rPr>
                <w:sz w:val="22"/>
                <w:szCs w:val="22"/>
                <w:lang w:val="en-CA" w:eastAsia="en-CA"/>
              </w:rPr>
              <w:t>PYIMPTIM</w:t>
            </w:r>
          </w:p>
        </w:tc>
      </w:tr>
      <w:tr w:rsidR="00C91E39" w:rsidRPr="00A31DF2" w14:paraId="7CA501BA" w14:textId="77777777" w:rsidTr="00DD49BA">
        <w:trPr>
          <w:trHeight w:val="290"/>
        </w:trPr>
        <w:tc>
          <w:tcPr>
            <w:tcW w:w="3210" w:type="dxa"/>
            <w:noWrap/>
            <w:vAlign w:val="bottom"/>
            <w:hideMark/>
          </w:tcPr>
          <w:p w14:paraId="66C05C62" w14:textId="77777777" w:rsidR="00C91E39" w:rsidRPr="00A31DF2" w:rsidRDefault="00C91E39" w:rsidP="00DD49BA">
            <w:pPr>
              <w:pStyle w:val="BodyText"/>
              <w:rPr>
                <w:sz w:val="22"/>
                <w:szCs w:val="22"/>
                <w:lang w:val="en-CA" w:eastAsia="en-CA"/>
              </w:rPr>
            </w:pPr>
            <w:r w:rsidRPr="00A31DF2">
              <w:rPr>
                <w:sz w:val="22"/>
                <w:szCs w:val="22"/>
                <w:lang w:val="en-CA" w:eastAsia="en-CA"/>
              </w:rPr>
              <w:t>PYUNIDEDCTRL</w:t>
            </w:r>
          </w:p>
        </w:tc>
      </w:tr>
      <w:tr w:rsidR="00C91E39" w:rsidRPr="00A31DF2" w14:paraId="75F885D0" w14:textId="77777777" w:rsidTr="00DD49BA">
        <w:trPr>
          <w:trHeight w:val="290"/>
        </w:trPr>
        <w:tc>
          <w:tcPr>
            <w:tcW w:w="3210" w:type="dxa"/>
            <w:noWrap/>
            <w:vAlign w:val="bottom"/>
            <w:hideMark/>
          </w:tcPr>
          <w:p w14:paraId="61402C83" w14:textId="77777777" w:rsidR="00C91E39" w:rsidRPr="00A31DF2" w:rsidRDefault="00C91E39" w:rsidP="00DD49BA">
            <w:pPr>
              <w:pStyle w:val="BodyText"/>
              <w:rPr>
                <w:sz w:val="22"/>
                <w:szCs w:val="22"/>
                <w:lang w:val="en-CA" w:eastAsia="en-CA"/>
              </w:rPr>
            </w:pPr>
            <w:r w:rsidRPr="00A31DF2">
              <w:rPr>
                <w:sz w:val="22"/>
                <w:szCs w:val="22"/>
                <w:lang w:val="en-CA" w:eastAsia="en-CA"/>
              </w:rPr>
              <w:t>PYUNIBENCTRL</w:t>
            </w:r>
          </w:p>
        </w:tc>
      </w:tr>
      <w:tr w:rsidR="00C91E39" w:rsidRPr="00A31DF2" w14:paraId="5BF7F366" w14:textId="77777777" w:rsidTr="00DD49BA">
        <w:trPr>
          <w:trHeight w:val="290"/>
        </w:trPr>
        <w:tc>
          <w:tcPr>
            <w:tcW w:w="3210" w:type="dxa"/>
            <w:noWrap/>
            <w:vAlign w:val="bottom"/>
            <w:hideMark/>
          </w:tcPr>
          <w:p w14:paraId="5A326FCD" w14:textId="77777777" w:rsidR="00C91E39" w:rsidRPr="00A31DF2" w:rsidRDefault="00C91E39" w:rsidP="00DD49BA">
            <w:pPr>
              <w:pStyle w:val="BodyText"/>
              <w:rPr>
                <w:sz w:val="22"/>
                <w:szCs w:val="22"/>
                <w:lang w:val="en-CA" w:eastAsia="en-CA"/>
              </w:rPr>
            </w:pPr>
            <w:r w:rsidRPr="00A31DF2">
              <w:rPr>
                <w:sz w:val="22"/>
                <w:szCs w:val="22"/>
                <w:lang w:val="en-CA" w:eastAsia="en-CA"/>
              </w:rPr>
              <w:t>PYUNILICINFO</w:t>
            </w:r>
          </w:p>
        </w:tc>
      </w:tr>
      <w:tr w:rsidR="00C91E39" w:rsidRPr="00A31DF2" w14:paraId="32296C22" w14:textId="77777777" w:rsidTr="00DD49BA">
        <w:trPr>
          <w:trHeight w:val="290"/>
        </w:trPr>
        <w:tc>
          <w:tcPr>
            <w:tcW w:w="3210" w:type="dxa"/>
            <w:noWrap/>
            <w:vAlign w:val="bottom"/>
            <w:hideMark/>
          </w:tcPr>
          <w:p w14:paraId="5241676C" w14:textId="77777777" w:rsidR="00C91E39" w:rsidRPr="00A31DF2" w:rsidRDefault="00C91E39" w:rsidP="00DD49BA">
            <w:pPr>
              <w:pStyle w:val="BodyText"/>
              <w:rPr>
                <w:sz w:val="22"/>
                <w:szCs w:val="22"/>
                <w:lang w:val="en-CA" w:eastAsia="en-CA"/>
              </w:rPr>
            </w:pPr>
            <w:r w:rsidRPr="00A31DF2">
              <w:rPr>
                <w:sz w:val="22"/>
                <w:szCs w:val="22"/>
                <w:lang w:val="en-CA" w:eastAsia="en-CA"/>
              </w:rPr>
              <w:t>PYTIMSHT_IMP</w:t>
            </w:r>
          </w:p>
        </w:tc>
      </w:tr>
      <w:tr w:rsidR="00C91E39" w:rsidRPr="00A31DF2" w14:paraId="2317DE62" w14:textId="77777777" w:rsidTr="00DD49BA">
        <w:trPr>
          <w:trHeight w:val="290"/>
        </w:trPr>
        <w:tc>
          <w:tcPr>
            <w:tcW w:w="3210" w:type="dxa"/>
            <w:noWrap/>
            <w:vAlign w:val="bottom"/>
            <w:hideMark/>
          </w:tcPr>
          <w:p w14:paraId="7A261C48" w14:textId="77777777" w:rsidR="00C91E39" w:rsidRPr="00A31DF2" w:rsidRDefault="00C91E39" w:rsidP="00DD49BA">
            <w:pPr>
              <w:pStyle w:val="BodyText"/>
              <w:rPr>
                <w:sz w:val="22"/>
                <w:szCs w:val="22"/>
                <w:lang w:val="en-CA" w:eastAsia="en-CA"/>
              </w:rPr>
            </w:pPr>
            <w:r w:rsidRPr="00A31DF2">
              <w:rPr>
                <w:sz w:val="22"/>
                <w:szCs w:val="22"/>
                <w:lang w:val="en-CA" w:eastAsia="en-CA"/>
              </w:rPr>
              <w:t>PYUNIONS</w:t>
            </w:r>
          </w:p>
        </w:tc>
      </w:tr>
      <w:tr w:rsidR="00C91E39" w:rsidRPr="00A31DF2" w14:paraId="572969F7" w14:textId="77777777" w:rsidTr="00DD49BA">
        <w:trPr>
          <w:trHeight w:val="290"/>
        </w:trPr>
        <w:tc>
          <w:tcPr>
            <w:tcW w:w="3210" w:type="dxa"/>
            <w:noWrap/>
            <w:vAlign w:val="bottom"/>
            <w:hideMark/>
          </w:tcPr>
          <w:p w14:paraId="65BB228D" w14:textId="77777777" w:rsidR="00C91E39" w:rsidRPr="00A31DF2" w:rsidRDefault="00C91E39" w:rsidP="00DD49BA">
            <w:pPr>
              <w:pStyle w:val="BodyText"/>
              <w:rPr>
                <w:sz w:val="22"/>
                <w:szCs w:val="22"/>
                <w:lang w:val="en-CA" w:eastAsia="en-CA"/>
              </w:rPr>
            </w:pPr>
            <w:r w:rsidRPr="00A31DF2">
              <w:rPr>
                <w:sz w:val="22"/>
                <w:szCs w:val="22"/>
                <w:lang w:val="en-CA" w:eastAsia="en-CA"/>
              </w:rPr>
              <w:t>PYUNIONM</w:t>
            </w:r>
          </w:p>
        </w:tc>
      </w:tr>
      <w:tr w:rsidR="00C91E39" w:rsidRPr="00A31DF2" w14:paraId="3EC28DEF" w14:textId="77777777" w:rsidTr="00DD49BA">
        <w:trPr>
          <w:trHeight w:val="290"/>
        </w:trPr>
        <w:tc>
          <w:tcPr>
            <w:tcW w:w="3210" w:type="dxa"/>
            <w:noWrap/>
            <w:vAlign w:val="bottom"/>
            <w:hideMark/>
          </w:tcPr>
          <w:p w14:paraId="6AD31466" w14:textId="77777777" w:rsidR="00C91E39" w:rsidRPr="00A31DF2" w:rsidRDefault="00C91E39" w:rsidP="00DD49BA">
            <w:pPr>
              <w:pStyle w:val="BodyText"/>
              <w:rPr>
                <w:sz w:val="22"/>
                <w:szCs w:val="22"/>
                <w:lang w:val="en-CA" w:eastAsia="en-CA"/>
              </w:rPr>
            </w:pPr>
            <w:r w:rsidRPr="00A31DF2">
              <w:rPr>
                <w:sz w:val="22"/>
                <w:szCs w:val="22"/>
                <w:lang w:val="en-CA" w:eastAsia="en-CA"/>
              </w:rPr>
              <w:t>PYCOMHOLIDAYS</w:t>
            </w:r>
          </w:p>
        </w:tc>
      </w:tr>
      <w:tr w:rsidR="00C91E39" w:rsidRPr="00A31DF2" w14:paraId="4D96E8B6" w14:textId="77777777" w:rsidTr="00DD49BA">
        <w:trPr>
          <w:trHeight w:val="290"/>
        </w:trPr>
        <w:tc>
          <w:tcPr>
            <w:tcW w:w="3210" w:type="dxa"/>
            <w:noWrap/>
            <w:vAlign w:val="bottom"/>
            <w:hideMark/>
          </w:tcPr>
          <w:p w14:paraId="48CBCD7C" w14:textId="77777777" w:rsidR="00C91E39" w:rsidRPr="00A31DF2" w:rsidRDefault="00C91E39" w:rsidP="00DD49BA">
            <w:pPr>
              <w:pStyle w:val="BodyText"/>
              <w:rPr>
                <w:sz w:val="22"/>
                <w:szCs w:val="22"/>
                <w:lang w:val="en-CA" w:eastAsia="en-CA"/>
              </w:rPr>
            </w:pPr>
            <w:r w:rsidRPr="00A31DF2">
              <w:rPr>
                <w:sz w:val="22"/>
                <w:szCs w:val="22"/>
                <w:lang w:val="en-CA" w:eastAsia="en-CA"/>
              </w:rPr>
              <w:t>PYCERTREPBENPROG</w:t>
            </w:r>
          </w:p>
        </w:tc>
      </w:tr>
      <w:tr w:rsidR="00C91E39" w:rsidRPr="00A31DF2" w14:paraId="58E6C1E7" w14:textId="77777777" w:rsidTr="00DD49BA">
        <w:trPr>
          <w:trHeight w:val="290"/>
        </w:trPr>
        <w:tc>
          <w:tcPr>
            <w:tcW w:w="3210" w:type="dxa"/>
            <w:noWrap/>
            <w:vAlign w:val="bottom"/>
            <w:hideMark/>
          </w:tcPr>
          <w:p w14:paraId="316A5FB7" w14:textId="77777777" w:rsidR="00C91E39" w:rsidRPr="00A31DF2" w:rsidRDefault="00C91E39" w:rsidP="00DD49BA">
            <w:pPr>
              <w:pStyle w:val="BodyText"/>
              <w:rPr>
                <w:sz w:val="22"/>
                <w:szCs w:val="22"/>
                <w:lang w:val="en-CA" w:eastAsia="en-CA"/>
              </w:rPr>
            </w:pPr>
            <w:r w:rsidRPr="00A31DF2">
              <w:rPr>
                <w:sz w:val="22"/>
                <w:szCs w:val="22"/>
                <w:lang w:val="en-CA" w:eastAsia="en-CA"/>
              </w:rPr>
              <w:t>PYCCQIMP</w:t>
            </w:r>
          </w:p>
        </w:tc>
      </w:tr>
      <w:tr w:rsidR="00C91E39" w:rsidRPr="00A31DF2" w14:paraId="2E9D3515" w14:textId="77777777" w:rsidTr="00DD49BA">
        <w:trPr>
          <w:trHeight w:val="290"/>
        </w:trPr>
        <w:tc>
          <w:tcPr>
            <w:tcW w:w="3210" w:type="dxa"/>
            <w:noWrap/>
            <w:vAlign w:val="bottom"/>
            <w:hideMark/>
          </w:tcPr>
          <w:p w14:paraId="27A98D44" w14:textId="77777777" w:rsidR="00C91E39" w:rsidRPr="00A31DF2" w:rsidRDefault="00C91E39" w:rsidP="00DD49BA">
            <w:pPr>
              <w:pStyle w:val="BodyText"/>
              <w:rPr>
                <w:sz w:val="22"/>
                <w:szCs w:val="22"/>
                <w:lang w:val="en-CA" w:eastAsia="en-CA"/>
              </w:rPr>
            </w:pPr>
            <w:r w:rsidRPr="00A31DF2">
              <w:rPr>
                <w:sz w:val="22"/>
                <w:szCs w:val="22"/>
                <w:lang w:val="en-CA" w:eastAsia="en-CA"/>
              </w:rPr>
              <w:t>PYOVTMRU</w:t>
            </w:r>
          </w:p>
        </w:tc>
      </w:tr>
      <w:tr w:rsidR="00C91E39" w:rsidRPr="00A31DF2" w14:paraId="02CB5F1E" w14:textId="77777777" w:rsidTr="00DD49BA">
        <w:trPr>
          <w:trHeight w:val="290"/>
        </w:trPr>
        <w:tc>
          <w:tcPr>
            <w:tcW w:w="3210" w:type="dxa"/>
            <w:noWrap/>
            <w:vAlign w:val="bottom"/>
            <w:hideMark/>
          </w:tcPr>
          <w:p w14:paraId="600A3620" w14:textId="77777777" w:rsidR="00C91E39" w:rsidRPr="00A31DF2" w:rsidRDefault="00C91E39" w:rsidP="00DD49BA">
            <w:pPr>
              <w:pStyle w:val="BodyText"/>
              <w:rPr>
                <w:sz w:val="22"/>
                <w:szCs w:val="22"/>
                <w:lang w:val="en-CA" w:eastAsia="en-CA"/>
              </w:rPr>
            </w:pPr>
            <w:r w:rsidRPr="00A31DF2">
              <w:rPr>
                <w:sz w:val="22"/>
                <w:szCs w:val="22"/>
                <w:lang w:val="en-CA" w:eastAsia="en-CA"/>
              </w:rPr>
              <w:t>PYRETROPAY</w:t>
            </w:r>
          </w:p>
        </w:tc>
      </w:tr>
      <w:tr w:rsidR="00C91E39" w:rsidRPr="00A31DF2" w14:paraId="348301F7" w14:textId="77777777" w:rsidTr="00DD49BA">
        <w:trPr>
          <w:trHeight w:val="290"/>
        </w:trPr>
        <w:tc>
          <w:tcPr>
            <w:tcW w:w="3210" w:type="dxa"/>
            <w:noWrap/>
            <w:vAlign w:val="bottom"/>
            <w:hideMark/>
          </w:tcPr>
          <w:p w14:paraId="4F0CAE2E" w14:textId="77777777" w:rsidR="00C91E39" w:rsidRPr="00A31DF2" w:rsidRDefault="00C91E39" w:rsidP="00DD49BA">
            <w:pPr>
              <w:pStyle w:val="BodyText"/>
              <w:rPr>
                <w:sz w:val="22"/>
                <w:szCs w:val="22"/>
                <w:lang w:val="en-CA" w:eastAsia="en-CA"/>
              </w:rPr>
            </w:pPr>
            <w:r w:rsidRPr="00A31DF2">
              <w:rPr>
                <w:sz w:val="22"/>
                <w:szCs w:val="22"/>
                <w:lang w:val="en-CA" w:eastAsia="en-CA"/>
              </w:rPr>
              <w:t>PYUNIRECIP</w:t>
            </w:r>
          </w:p>
        </w:tc>
      </w:tr>
      <w:tr w:rsidR="00C91E39" w:rsidRPr="00A31DF2" w14:paraId="14142B4F" w14:textId="77777777" w:rsidTr="00DD49BA">
        <w:trPr>
          <w:trHeight w:val="290"/>
        </w:trPr>
        <w:tc>
          <w:tcPr>
            <w:tcW w:w="3210" w:type="dxa"/>
            <w:noWrap/>
            <w:vAlign w:val="bottom"/>
            <w:hideMark/>
          </w:tcPr>
          <w:p w14:paraId="20EF36C0" w14:textId="77777777" w:rsidR="00C91E39" w:rsidRPr="00A31DF2" w:rsidRDefault="00C91E39" w:rsidP="00DD49BA">
            <w:pPr>
              <w:pStyle w:val="BodyText"/>
              <w:rPr>
                <w:sz w:val="22"/>
                <w:szCs w:val="22"/>
                <w:lang w:val="en-CA" w:eastAsia="en-CA"/>
              </w:rPr>
            </w:pPr>
            <w:r w:rsidRPr="00A31DF2">
              <w:rPr>
                <w:sz w:val="22"/>
                <w:szCs w:val="22"/>
                <w:lang w:val="en-CA" w:eastAsia="en-CA"/>
              </w:rPr>
              <w:t>JBRATE</w:t>
            </w:r>
          </w:p>
        </w:tc>
      </w:tr>
      <w:tr w:rsidR="00C91E39" w:rsidRPr="00A31DF2" w14:paraId="56BD761C" w14:textId="77777777" w:rsidTr="00DD49BA">
        <w:trPr>
          <w:trHeight w:val="290"/>
        </w:trPr>
        <w:tc>
          <w:tcPr>
            <w:tcW w:w="3210" w:type="dxa"/>
            <w:noWrap/>
            <w:vAlign w:val="bottom"/>
            <w:hideMark/>
          </w:tcPr>
          <w:p w14:paraId="64CE3B15" w14:textId="77777777" w:rsidR="00C91E39" w:rsidRPr="00A31DF2" w:rsidRDefault="00C91E39" w:rsidP="00DD49BA">
            <w:pPr>
              <w:pStyle w:val="BodyText"/>
              <w:rPr>
                <w:sz w:val="22"/>
                <w:szCs w:val="22"/>
                <w:lang w:val="en-CA" w:eastAsia="en-CA"/>
              </w:rPr>
            </w:pPr>
            <w:r w:rsidRPr="00A31DF2">
              <w:rPr>
                <w:sz w:val="22"/>
                <w:szCs w:val="22"/>
                <w:lang w:val="en-CA" w:eastAsia="en-CA"/>
              </w:rPr>
              <w:lastRenderedPageBreak/>
              <w:t>JBBILLTRANS</w:t>
            </w:r>
          </w:p>
        </w:tc>
      </w:tr>
      <w:tr w:rsidR="00C91E39" w:rsidRPr="00A31DF2" w14:paraId="7EB511F0" w14:textId="77777777" w:rsidTr="00DD49BA">
        <w:trPr>
          <w:trHeight w:val="290"/>
        </w:trPr>
        <w:tc>
          <w:tcPr>
            <w:tcW w:w="3210" w:type="dxa"/>
            <w:noWrap/>
            <w:vAlign w:val="bottom"/>
            <w:hideMark/>
          </w:tcPr>
          <w:p w14:paraId="3D68F613" w14:textId="77777777" w:rsidR="00C91E39" w:rsidRPr="00A31DF2" w:rsidRDefault="00C91E39" w:rsidP="00DD49BA">
            <w:pPr>
              <w:pStyle w:val="BodyText"/>
              <w:rPr>
                <w:sz w:val="22"/>
                <w:szCs w:val="22"/>
                <w:lang w:val="en-CA" w:eastAsia="en-CA"/>
              </w:rPr>
            </w:pPr>
            <w:r w:rsidRPr="00A31DF2">
              <w:rPr>
                <w:sz w:val="22"/>
                <w:szCs w:val="22"/>
                <w:lang w:val="en-CA" w:eastAsia="en-CA"/>
              </w:rPr>
              <w:t>JCTRNENT</w:t>
            </w:r>
          </w:p>
        </w:tc>
      </w:tr>
      <w:tr w:rsidR="00C91E39" w:rsidRPr="00A31DF2" w14:paraId="17839675" w14:textId="77777777" w:rsidTr="00DD49BA">
        <w:trPr>
          <w:trHeight w:val="290"/>
        </w:trPr>
        <w:tc>
          <w:tcPr>
            <w:tcW w:w="3210" w:type="dxa"/>
            <w:noWrap/>
            <w:vAlign w:val="bottom"/>
            <w:hideMark/>
          </w:tcPr>
          <w:p w14:paraId="037E18A1" w14:textId="77777777" w:rsidR="00C91E39" w:rsidRPr="00A31DF2" w:rsidRDefault="00C91E39" w:rsidP="00DD49BA">
            <w:pPr>
              <w:pStyle w:val="BodyText"/>
              <w:rPr>
                <w:sz w:val="22"/>
                <w:szCs w:val="22"/>
                <w:lang w:val="en-CA" w:eastAsia="en-CA"/>
              </w:rPr>
            </w:pPr>
            <w:r w:rsidRPr="00A31DF2">
              <w:rPr>
                <w:sz w:val="22"/>
                <w:szCs w:val="22"/>
                <w:lang w:val="en-CA" w:eastAsia="en-CA"/>
              </w:rPr>
              <w:t>JCFCASTETC</w:t>
            </w:r>
          </w:p>
        </w:tc>
      </w:tr>
      <w:tr w:rsidR="00C91E39" w:rsidRPr="00A31DF2" w14:paraId="793DB57F" w14:textId="77777777" w:rsidTr="00DD49BA">
        <w:trPr>
          <w:trHeight w:val="290"/>
        </w:trPr>
        <w:tc>
          <w:tcPr>
            <w:tcW w:w="3210" w:type="dxa"/>
            <w:noWrap/>
            <w:vAlign w:val="bottom"/>
            <w:hideMark/>
          </w:tcPr>
          <w:p w14:paraId="2E2FC24C" w14:textId="77777777" w:rsidR="00C91E39" w:rsidRPr="00A31DF2" w:rsidRDefault="00C91E39" w:rsidP="00DD49BA">
            <w:pPr>
              <w:pStyle w:val="BodyText"/>
              <w:rPr>
                <w:sz w:val="22"/>
                <w:szCs w:val="22"/>
                <w:lang w:val="en-CA" w:eastAsia="en-CA"/>
              </w:rPr>
            </w:pPr>
            <w:r w:rsidRPr="00A31DF2">
              <w:rPr>
                <w:sz w:val="22"/>
                <w:szCs w:val="22"/>
                <w:lang w:val="en-CA" w:eastAsia="en-CA"/>
              </w:rPr>
              <w:t>JCESCALATORMNT</w:t>
            </w:r>
          </w:p>
        </w:tc>
      </w:tr>
      <w:tr w:rsidR="00C91E39" w:rsidRPr="00A31DF2" w14:paraId="025FBC03" w14:textId="77777777" w:rsidTr="00DD49BA">
        <w:trPr>
          <w:trHeight w:val="290"/>
        </w:trPr>
        <w:tc>
          <w:tcPr>
            <w:tcW w:w="3210" w:type="dxa"/>
            <w:noWrap/>
            <w:vAlign w:val="bottom"/>
            <w:hideMark/>
          </w:tcPr>
          <w:p w14:paraId="4F68CBD0" w14:textId="77777777" w:rsidR="00C91E39" w:rsidRPr="00A31DF2" w:rsidRDefault="00C91E39" w:rsidP="00DD49BA">
            <w:pPr>
              <w:pStyle w:val="BodyText"/>
              <w:rPr>
                <w:sz w:val="22"/>
                <w:szCs w:val="22"/>
                <w:lang w:val="en-CA" w:eastAsia="en-CA"/>
              </w:rPr>
            </w:pPr>
            <w:r w:rsidRPr="00A31DF2">
              <w:rPr>
                <w:sz w:val="22"/>
                <w:szCs w:val="22"/>
                <w:lang w:val="en-CA" w:eastAsia="en-CA"/>
              </w:rPr>
              <w:t>RPFCAST</w:t>
            </w:r>
          </w:p>
        </w:tc>
      </w:tr>
    </w:tbl>
    <w:p w14:paraId="2DF3E47D" w14:textId="64D6912F" w:rsidR="00521DFE" w:rsidRPr="000E550F" w:rsidRDefault="00521DFE" w:rsidP="00521DFE">
      <w:pPr>
        <w:pStyle w:val="Heading3"/>
        <w:rPr>
          <w:lang w:val="en-CA"/>
        </w:rPr>
      </w:pPr>
      <w:bookmarkStart w:id="132" w:name="_Toc241478581"/>
      <w:r w:rsidRPr="003261F7">
        <w:rPr>
          <w:lang w:val="en-CA"/>
        </w:rPr>
        <w:t>Expense – Deductible from Gross Pay</w:t>
      </w:r>
      <w:r>
        <w:rPr>
          <w:lang w:val="en-CA"/>
        </w:rPr>
        <w:t xml:space="preserve"> </w:t>
      </w:r>
      <w:r w:rsidRPr="00521DFE">
        <w:rPr>
          <w:bCs/>
          <w:sz w:val="20"/>
          <w:lang w:val="en-CA"/>
        </w:rPr>
        <w:t>(HCM-29806)</w:t>
      </w:r>
      <w:bookmarkEnd w:id="132"/>
    </w:p>
    <w:p w14:paraId="00915BEB" w14:textId="77777777" w:rsidR="00521DFE" w:rsidRDefault="00521DFE" w:rsidP="00521DFE">
      <w:pPr>
        <w:pStyle w:val="BodyText"/>
        <w:rPr>
          <w:lang w:val="en-CA"/>
        </w:rPr>
      </w:pPr>
      <w:r>
        <w:rPr>
          <w:lang w:val="en-CA"/>
        </w:rPr>
        <w:t>Overview</w:t>
      </w:r>
    </w:p>
    <w:p w14:paraId="637FE4F1" w14:textId="77777777" w:rsidR="00521DFE" w:rsidRDefault="00521DFE" w:rsidP="00521DFE">
      <w:pPr>
        <w:pStyle w:val="BodyText"/>
        <w:jc w:val="both"/>
      </w:pPr>
      <w:r w:rsidRPr="003261F7">
        <w:t xml:space="preserve">Prior to this fix, </w:t>
      </w:r>
      <w:r>
        <w:t>any</w:t>
      </w:r>
      <w:r w:rsidRPr="003261F7">
        <w:t xml:space="preserve"> </w:t>
      </w:r>
      <w:r>
        <w:t>E</w:t>
      </w:r>
      <w:r w:rsidRPr="003261F7">
        <w:t>xpense</w:t>
      </w:r>
      <w:r>
        <w:t xml:space="preserve"> configured</w:t>
      </w:r>
      <w:r w:rsidRPr="003261F7">
        <w:t xml:space="preserve"> </w:t>
      </w:r>
      <w:r>
        <w:t xml:space="preserve">‘Deductible from Gross Pay’ and is inserted in the base element for a Deduction </w:t>
      </w:r>
      <w:r w:rsidRPr="003261F7">
        <w:t xml:space="preserve">was not being included in the Gross Pay for the calculation of </w:t>
      </w:r>
      <w:r>
        <w:t>that D</w:t>
      </w:r>
      <w:r w:rsidRPr="003261F7">
        <w:t>eduction. This covers the verification of the fix, confirming that Expenses entered via Expense Entry (not via Timesheet Entry) are correctly included in the Gross Pay base used for deduction calculations.</w:t>
      </w:r>
    </w:p>
    <w:p w14:paraId="3C7ECF96" w14:textId="77777777" w:rsidR="00521DFE" w:rsidRDefault="00521DFE" w:rsidP="00521DFE">
      <w:pPr>
        <w:pStyle w:val="BodyText"/>
        <w:rPr>
          <w:lang w:val="en-CA"/>
        </w:rPr>
      </w:pPr>
      <w:r>
        <w:rPr>
          <w:lang w:val="en-CA"/>
        </w:rPr>
        <w:t>Pre-requisites</w:t>
      </w:r>
    </w:p>
    <w:p w14:paraId="67EE9138" w14:textId="77777777" w:rsidR="00521DFE" w:rsidRPr="00542946" w:rsidRDefault="00521DFE" w:rsidP="00DE278F">
      <w:pPr>
        <w:pStyle w:val="ListParagraph"/>
        <w:numPr>
          <w:ilvl w:val="0"/>
          <w:numId w:val="44"/>
        </w:numPr>
        <w:contextualSpacing/>
        <w:rPr>
          <w:rFonts w:ascii="Arial" w:hAnsi="Arial"/>
        </w:rPr>
      </w:pPr>
      <w:r>
        <w:rPr>
          <w:rFonts w:ascii="Arial" w:hAnsi="Arial"/>
        </w:rPr>
        <w:t xml:space="preserve">An </w:t>
      </w:r>
      <w:r w:rsidRPr="00542946">
        <w:rPr>
          <w:rFonts w:ascii="Arial" w:hAnsi="Arial"/>
        </w:rPr>
        <w:t>Expense is configured as 'Deductible from Gross Pay' in the Expense setup.</w:t>
      </w:r>
    </w:p>
    <w:p w14:paraId="4646087B" w14:textId="77777777" w:rsidR="00521DFE" w:rsidRDefault="00521DFE" w:rsidP="00DE278F">
      <w:pPr>
        <w:pStyle w:val="BodyText"/>
        <w:numPr>
          <w:ilvl w:val="0"/>
          <w:numId w:val="44"/>
        </w:numPr>
        <w:jc w:val="both"/>
        <w:rPr>
          <w:lang w:val="en-CA"/>
        </w:rPr>
      </w:pPr>
      <w:r>
        <w:rPr>
          <w:lang w:val="en-CA"/>
        </w:rPr>
        <w:t>A Deduction has the Expense above inserted as a base element.</w:t>
      </w:r>
    </w:p>
    <w:p w14:paraId="07C0292F" w14:textId="77777777" w:rsidR="00521DFE" w:rsidRDefault="00521DFE" w:rsidP="00521DFE">
      <w:pPr>
        <w:pStyle w:val="BLOCKHEADING"/>
        <w:rPr>
          <w:lang w:val="en-CA"/>
        </w:rPr>
      </w:pPr>
      <w:r>
        <w:rPr>
          <w:lang w:val="en-CA"/>
        </w:rPr>
        <w:t>Modifications</w:t>
      </w:r>
    </w:p>
    <w:p w14:paraId="71F8A306" w14:textId="77777777" w:rsidR="00521DFE" w:rsidRDefault="00521DFE" w:rsidP="00521DFE">
      <w:pPr>
        <w:pStyle w:val="BodyText"/>
      </w:pPr>
      <w:r w:rsidRPr="00AF33F0">
        <w:rPr>
          <w:lang w:val="en-CA"/>
        </w:rPr>
        <w:t>The system has been updated to ensure that Expenses flagged as 'Deductible from Gross Pay' are correctly factored into the Gross Pay when calculating deductions tied to base elements</w:t>
      </w:r>
    </w:p>
    <w:p w14:paraId="6A930ACC" w14:textId="77777777" w:rsidR="00521DFE" w:rsidRDefault="00521DFE" w:rsidP="00521DFE">
      <w:pPr>
        <w:pStyle w:val="BLOCKHEADING"/>
        <w:rPr>
          <w:lang w:val="en-CA"/>
        </w:rPr>
      </w:pPr>
      <w:r>
        <w:rPr>
          <w:lang w:val="en-CA"/>
        </w:rPr>
        <w:t>Implementation</w:t>
      </w:r>
    </w:p>
    <w:p w14:paraId="26122A6C" w14:textId="77777777" w:rsidR="00521DFE" w:rsidRDefault="00521DFE" w:rsidP="00521DFE">
      <w:pPr>
        <w:pStyle w:val="BodyText"/>
        <w:jc w:val="both"/>
        <w:rPr>
          <w:lang w:val="en-CA"/>
        </w:rPr>
      </w:pPr>
      <w:r w:rsidRPr="006D2173">
        <w:rPr>
          <w:lang w:val="en-CA"/>
        </w:rPr>
        <w:t xml:space="preserve">In this section, we will verify the behavior of </w:t>
      </w:r>
      <w:r>
        <w:rPr>
          <w:lang w:val="en-CA"/>
        </w:rPr>
        <w:t xml:space="preserve">an </w:t>
      </w:r>
      <w:r w:rsidRPr="006D2173">
        <w:rPr>
          <w:lang w:val="en-CA"/>
        </w:rPr>
        <w:t xml:space="preserve">Expense when set as 'Deductible from Gross Pay' and inserted as a base element for </w:t>
      </w:r>
      <w:r>
        <w:rPr>
          <w:lang w:val="en-CA"/>
        </w:rPr>
        <w:t>a D</w:t>
      </w:r>
      <w:r w:rsidRPr="006D2173">
        <w:rPr>
          <w:lang w:val="en-CA"/>
        </w:rPr>
        <w:t xml:space="preserve">eduction. Verification is done through Expense Entry, </w:t>
      </w:r>
      <w:r>
        <w:rPr>
          <w:lang w:val="en-CA"/>
        </w:rPr>
        <w:t>P</w:t>
      </w:r>
      <w:r w:rsidRPr="006D2173">
        <w:rPr>
          <w:lang w:val="en-CA"/>
        </w:rPr>
        <w:t xml:space="preserve">ayroll </w:t>
      </w:r>
      <w:r>
        <w:rPr>
          <w:lang w:val="en-CA"/>
        </w:rPr>
        <w:t>P</w:t>
      </w:r>
      <w:r w:rsidRPr="006D2173">
        <w:rPr>
          <w:lang w:val="en-CA"/>
        </w:rPr>
        <w:t>rocessing, and reviewing the Mid-Year Pay History (MYPH).</w:t>
      </w:r>
    </w:p>
    <w:p w14:paraId="6620161E" w14:textId="77777777" w:rsidR="00521DFE" w:rsidRDefault="00521DFE" w:rsidP="00521DFE">
      <w:pPr>
        <w:pStyle w:val="BodyText"/>
        <w:jc w:val="both"/>
        <w:rPr>
          <w:lang w:val="en-CA"/>
        </w:rPr>
      </w:pPr>
      <w:r>
        <w:rPr>
          <w:lang w:val="en-CA"/>
        </w:rPr>
        <w:t>Example:</w:t>
      </w:r>
    </w:p>
    <w:p w14:paraId="77FD6665" w14:textId="77777777" w:rsidR="00521DFE" w:rsidRDefault="00521DFE" w:rsidP="00521DFE">
      <w:pPr>
        <w:pStyle w:val="BodyText"/>
        <w:jc w:val="both"/>
        <w:rPr>
          <w:lang w:val="en-CA"/>
        </w:rPr>
      </w:pPr>
      <w:r>
        <w:rPr>
          <w:lang w:val="en-CA"/>
        </w:rPr>
        <w:t>Setup the Expense and base element for the Deduction.</w:t>
      </w:r>
    </w:p>
    <w:p w14:paraId="4F4E274D" w14:textId="77777777" w:rsidR="00521DFE" w:rsidRDefault="00521DFE" w:rsidP="00521DFE">
      <w:pPr>
        <w:pStyle w:val="BodyText"/>
        <w:jc w:val="both"/>
        <w:rPr>
          <w:lang w:val="en-CA"/>
        </w:rPr>
      </w:pPr>
      <w:r>
        <w:rPr>
          <w:noProof/>
        </w:rPr>
        <w:drawing>
          <wp:inline distT="0" distB="0" distL="0" distR="0" wp14:anchorId="15EB5CB0" wp14:editId="014F796C">
            <wp:extent cx="5245200" cy="2948400"/>
            <wp:effectExtent l="0" t="0" r="0" b="4445"/>
            <wp:docPr id="5812891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1289113" name=""/>
                    <pic:cNvPicPr/>
                  </pic:nvPicPr>
                  <pic:blipFill>
                    <a:blip r:embed="rId369"/>
                    <a:stretch>
                      <a:fillRect/>
                    </a:stretch>
                  </pic:blipFill>
                  <pic:spPr>
                    <a:xfrm>
                      <a:off x="0" y="0"/>
                      <a:ext cx="5245200" cy="2948400"/>
                    </a:xfrm>
                    <a:prstGeom prst="rect">
                      <a:avLst/>
                    </a:prstGeom>
                  </pic:spPr>
                </pic:pic>
              </a:graphicData>
            </a:graphic>
          </wp:inline>
        </w:drawing>
      </w:r>
    </w:p>
    <w:p w14:paraId="0446A37F" w14:textId="77777777" w:rsidR="00521DFE" w:rsidRPr="007533CE" w:rsidRDefault="00521DFE" w:rsidP="00521DFE">
      <w:pPr>
        <w:pStyle w:val="BodyText"/>
        <w:jc w:val="both"/>
        <w:rPr>
          <w:i/>
          <w:iCs/>
          <w:lang w:val="en-CA"/>
        </w:rPr>
      </w:pPr>
      <w:r w:rsidRPr="007533CE">
        <w:rPr>
          <w:i/>
          <w:iCs/>
          <w:lang w:val="en-CA"/>
        </w:rPr>
        <w:lastRenderedPageBreak/>
        <w:t>Expense with ‘Deductible from Gross Pay’ checked.</w:t>
      </w:r>
    </w:p>
    <w:p w14:paraId="49C46802" w14:textId="77777777" w:rsidR="00521DFE" w:rsidRDefault="00521DFE" w:rsidP="00521DFE">
      <w:pPr>
        <w:pStyle w:val="BodyText"/>
        <w:jc w:val="both"/>
        <w:rPr>
          <w:lang w:val="en-CA"/>
        </w:rPr>
      </w:pPr>
      <w:r>
        <w:rPr>
          <w:noProof/>
        </w:rPr>
        <w:drawing>
          <wp:inline distT="0" distB="0" distL="0" distR="0" wp14:anchorId="60F1E186" wp14:editId="3A65C1D9">
            <wp:extent cx="5216400" cy="2880000"/>
            <wp:effectExtent l="0" t="0" r="3810" b="0"/>
            <wp:docPr id="13484027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8402792" name=""/>
                    <pic:cNvPicPr/>
                  </pic:nvPicPr>
                  <pic:blipFill>
                    <a:blip r:embed="rId370"/>
                    <a:stretch>
                      <a:fillRect/>
                    </a:stretch>
                  </pic:blipFill>
                  <pic:spPr>
                    <a:xfrm>
                      <a:off x="0" y="0"/>
                      <a:ext cx="5216400" cy="2880000"/>
                    </a:xfrm>
                    <a:prstGeom prst="rect">
                      <a:avLst/>
                    </a:prstGeom>
                  </pic:spPr>
                </pic:pic>
              </a:graphicData>
            </a:graphic>
          </wp:inline>
        </w:drawing>
      </w:r>
    </w:p>
    <w:p w14:paraId="0ED6FDA1" w14:textId="77777777" w:rsidR="00521DFE" w:rsidRPr="007533CE" w:rsidRDefault="00521DFE" w:rsidP="00521DFE">
      <w:pPr>
        <w:pStyle w:val="BodyText"/>
        <w:jc w:val="both"/>
        <w:rPr>
          <w:i/>
          <w:iCs/>
          <w:lang w:val="en-CA"/>
        </w:rPr>
      </w:pPr>
      <w:r w:rsidRPr="007533CE">
        <w:rPr>
          <w:i/>
          <w:iCs/>
          <w:lang w:val="en-CA"/>
        </w:rPr>
        <w:t>Deduction used.</w:t>
      </w:r>
    </w:p>
    <w:p w14:paraId="68CCC85A" w14:textId="77777777" w:rsidR="00521DFE" w:rsidRDefault="00521DFE" w:rsidP="00521DFE">
      <w:pPr>
        <w:pStyle w:val="BodyText"/>
        <w:jc w:val="both"/>
        <w:rPr>
          <w:lang w:val="en-CA"/>
        </w:rPr>
      </w:pPr>
    </w:p>
    <w:p w14:paraId="132F0DBF" w14:textId="77777777" w:rsidR="00521DFE" w:rsidRDefault="00521DFE" w:rsidP="00521DFE">
      <w:pPr>
        <w:pStyle w:val="BodyText"/>
        <w:jc w:val="both"/>
        <w:rPr>
          <w:lang w:val="en-CA"/>
        </w:rPr>
      </w:pPr>
      <w:r>
        <w:rPr>
          <w:noProof/>
        </w:rPr>
        <w:drawing>
          <wp:inline distT="0" distB="0" distL="0" distR="0" wp14:anchorId="6CCA83E9" wp14:editId="303378EF">
            <wp:extent cx="5328000" cy="1562400"/>
            <wp:effectExtent l="0" t="0" r="6350" b="0"/>
            <wp:docPr id="11207439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0743940" name=""/>
                    <pic:cNvPicPr/>
                  </pic:nvPicPr>
                  <pic:blipFill>
                    <a:blip r:embed="rId371"/>
                    <a:stretch>
                      <a:fillRect/>
                    </a:stretch>
                  </pic:blipFill>
                  <pic:spPr>
                    <a:xfrm>
                      <a:off x="0" y="0"/>
                      <a:ext cx="5328000" cy="1562400"/>
                    </a:xfrm>
                    <a:prstGeom prst="rect">
                      <a:avLst/>
                    </a:prstGeom>
                  </pic:spPr>
                </pic:pic>
              </a:graphicData>
            </a:graphic>
          </wp:inline>
        </w:drawing>
      </w:r>
    </w:p>
    <w:p w14:paraId="0F2F2531" w14:textId="77777777" w:rsidR="00521DFE" w:rsidRPr="007533CE" w:rsidRDefault="00521DFE" w:rsidP="00521DFE">
      <w:pPr>
        <w:pStyle w:val="BodyText"/>
        <w:jc w:val="both"/>
        <w:rPr>
          <w:i/>
          <w:iCs/>
          <w:lang w:val="en-CA"/>
        </w:rPr>
      </w:pPr>
      <w:r w:rsidRPr="007533CE">
        <w:rPr>
          <w:i/>
          <w:iCs/>
          <w:lang w:val="en-CA"/>
        </w:rPr>
        <w:t>Expense (DA) has been added to Base Elements.</w:t>
      </w:r>
    </w:p>
    <w:p w14:paraId="1EB2833F" w14:textId="77777777" w:rsidR="00521DFE" w:rsidRDefault="00521DFE" w:rsidP="00521DFE">
      <w:pPr>
        <w:pStyle w:val="BodyText"/>
        <w:jc w:val="both"/>
        <w:rPr>
          <w:lang w:val="en-CA"/>
        </w:rPr>
      </w:pPr>
    </w:p>
    <w:p w14:paraId="4161D570" w14:textId="77777777" w:rsidR="00521DFE" w:rsidRDefault="00521DFE" w:rsidP="00521DFE">
      <w:pPr>
        <w:pStyle w:val="BodyText"/>
        <w:jc w:val="both"/>
        <w:rPr>
          <w:lang w:val="en-CA"/>
        </w:rPr>
      </w:pPr>
      <w:r>
        <w:rPr>
          <w:noProof/>
        </w:rPr>
        <w:drawing>
          <wp:inline distT="0" distB="0" distL="0" distR="0" wp14:anchorId="41B322E5" wp14:editId="104E7C44">
            <wp:extent cx="5324400" cy="2059200"/>
            <wp:effectExtent l="0" t="0" r="0" b="0"/>
            <wp:docPr id="10209729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972951" name=""/>
                    <pic:cNvPicPr/>
                  </pic:nvPicPr>
                  <pic:blipFill>
                    <a:blip r:embed="rId372"/>
                    <a:stretch>
                      <a:fillRect/>
                    </a:stretch>
                  </pic:blipFill>
                  <pic:spPr>
                    <a:xfrm>
                      <a:off x="0" y="0"/>
                      <a:ext cx="5324400" cy="2059200"/>
                    </a:xfrm>
                    <a:prstGeom prst="rect">
                      <a:avLst/>
                    </a:prstGeom>
                  </pic:spPr>
                </pic:pic>
              </a:graphicData>
            </a:graphic>
          </wp:inline>
        </w:drawing>
      </w:r>
    </w:p>
    <w:p w14:paraId="61460373" w14:textId="77777777" w:rsidR="00521DFE" w:rsidRPr="007533CE" w:rsidRDefault="00521DFE" w:rsidP="00521DFE">
      <w:pPr>
        <w:pStyle w:val="BodyText"/>
        <w:jc w:val="both"/>
        <w:rPr>
          <w:i/>
          <w:iCs/>
          <w:lang w:val="en-CA"/>
        </w:rPr>
      </w:pPr>
      <w:r w:rsidRPr="007533CE">
        <w:rPr>
          <w:i/>
          <w:iCs/>
          <w:lang w:val="en-CA"/>
        </w:rPr>
        <w:t>Base Code (DAW) has been configured to Company Deductions setup for (UDUP).</w:t>
      </w:r>
    </w:p>
    <w:p w14:paraId="55FF43D8" w14:textId="77777777" w:rsidR="00521DFE" w:rsidRDefault="00521DFE" w:rsidP="00521DFE">
      <w:pPr>
        <w:pStyle w:val="BodyText"/>
        <w:jc w:val="both"/>
        <w:rPr>
          <w:lang w:val="en-CA"/>
        </w:rPr>
      </w:pPr>
    </w:p>
    <w:p w14:paraId="3CDA92FB" w14:textId="77777777" w:rsidR="00521DFE" w:rsidRDefault="00521DFE" w:rsidP="00521DFE">
      <w:pPr>
        <w:pStyle w:val="BodyText"/>
        <w:jc w:val="both"/>
        <w:rPr>
          <w:lang w:val="en-CA"/>
        </w:rPr>
      </w:pPr>
      <w:r>
        <w:rPr>
          <w:noProof/>
        </w:rPr>
        <w:lastRenderedPageBreak/>
        <w:drawing>
          <wp:inline distT="0" distB="0" distL="0" distR="0" wp14:anchorId="2E0204B6" wp14:editId="1E7B82F3">
            <wp:extent cx="5328000" cy="2638800"/>
            <wp:effectExtent l="0" t="0" r="6350" b="9525"/>
            <wp:docPr id="16625031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2503129" name=""/>
                    <pic:cNvPicPr/>
                  </pic:nvPicPr>
                  <pic:blipFill>
                    <a:blip r:embed="rId373"/>
                    <a:stretch>
                      <a:fillRect/>
                    </a:stretch>
                  </pic:blipFill>
                  <pic:spPr>
                    <a:xfrm>
                      <a:off x="0" y="0"/>
                      <a:ext cx="5328000" cy="2638800"/>
                    </a:xfrm>
                    <a:prstGeom prst="rect">
                      <a:avLst/>
                    </a:prstGeom>
                  </pic:spPr>
                </pic:pic>
              </a:graphicData>
            </a:graphic>
          </wp:inline>
        </w:drawing>
      </w:r>
    </w:p>
    <w:p w14:paraId="28457509" w14:textId="77777777" w:rsidR="00521DFE" w:rsidRPr="007533CE" w:rsidRDefault="00521DFE" w:rsidP="00521DFE">
      <w:pPr>
        <w:pStyle w:val="BodyText"/>
        <w:jc w:val="both"/>
        <w:rPr>
          <w:i/>
          <w:iCs/>
          <w:lang w:val="en-CA"/>
        </w:rPr>
      </w:pPr>
      <w:r w:rsidRPr="007533CE">
        <w:rPr>
          <w:i/>
          <w:iCs/>
          <w:lang w:val="en-CA"/>
        </w:rPr>
        <w:t>Expense claims entry (using DA).</w:t>
      </w:r>
    </w:p>
    <w:p w14:paraId="07357390" w14:textId="77777777" w:rsidR="00521DFE" w:rsidRDefault="00521DFE" w:rsidP="00521DFE">
      <w:pPr>
        <w:pStyle w:val="BodyText"/>
        <w:jc w:val="both"/>
        <w:rPr>
          <w:lang w:val="en-CA"/>
        </w:rPr>
      </w:pPr>
      <w:r>
        <w:rPr>
          <w:lang w:val="en-CA"/>
        </w:rPr>
        <w:t>Process payroll and view Mid-year Pay History.</w:t>
      </w:r>
    </w:p>
    <w:p w14:paraId="289EFE9B" w14:textId="77777777" w:rsidR="00521DFE" w:rsidRDefault="00521DFE" w:rsidP="00521DFE">
      <w:pPr>
        <w:pStyle w:val="BodyText"/>
        <w:jc w:val="both"/>
        <w:rPr>
          <w:lang w:val="en-CA"/>
        </w:rPr>
      </w:pPr>
      <w:r>
        <w:rPr>
          <w:noProof/>
        </w:rPr>
        <w:drawing>
          <wp:inline distT="0" distB="0" distL="0" distR="0" wp14:anchorId="035B6D09" wp14:editId="6572B40E">
            <wp:extent cx="5353200" cy="2541600"/>
            <wp:effectExtent l="0" t="0" r="0" b="0"/>
            <wp:docPr id="20041021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102153" name=""/>
                    <pic:cNvPicPr/>
                  </pic:nvPicPr>
                  <pic:blipFill>
                    <a:blip r:embed="rId374"/>
                    <a:stretch>
                      <a:fillRect/>
                    </a:stretch>
                  </pic:blipFill>
                  <pic:spPr>
                    <a:xfrm>
                      <a:off x="0" y="0"/>
                      <a:ext cx="5353200" cy="2541600"/>
                    </a:xfrm>
                    <a:prstGeom prst="rect">
                      <a:avLst/>
                    </a:prstGeom>
                  </pic:spPr>
                </pic:pic>
              </a:graphicData>
            </a:graphic>
          </wp:inline>
        </w:drawing>
      </w:r>
    </w:p>
    <w:p w14:paraId="769A48FC" w14:textId="77777777" w:rsidR="00521DFE" w:rsidRPr="007533CE" w:rsidRDefault="00521DFE" w:rsidP="00521DFE">
      <w:pPr>
        <w:pStyle w:val="BodyText"/>
        <w:jc w:val="both"/>
        <w:rPr>
          <w:i/>
          <w:iCs/>
          <w:lang w:val="en-CA"/>
        </w:rPr>
      </w:pPr>
      <w:r w:rsidRPr="007533CE">
        <w:rPr>
          <w:i/>
          <w:iCs/>
          <w:lang w:val="en-CA"/>
        </w:rPr>
        <w:t>NWHR + EX amounts = 4,200.</w:t>
      </w:r>
    </w:p>
    <w:p w14:paraId="17EEF318" w14:textId="77777777" w:rsidR="00521DFE" w:rsidRDefault="00521DFE" w:rsidP="00521DFE">
      <w:pPr>
        <w:pStyle w:val="BodyText"/>
        <w:jc w:val="both"/>
        <w:rPr>
          <w:i/>
          <w:iCs/>
          <w:lang w:val="en-CA"/>
        </w:rPr>
      </w:pPr>
      <w:r w:rsidRPr="007533CE">
        <w:rPr>
          <w:i/>
          <w:iCs/>
          <w:lang w:val="en-CA"/>
        </w:rPr>
        <w:t>4,200 minus the total of Pay Amounts (negative values) = 3,084.76 (UDUP value)</w:t>
      </w:r>
    </w:p>
    <w:p w14:paraId="1A3B421D" w14:textId="6D1BE277" w:rsidR="00603A66" w:rsidRDefault="00603A66" w:rsidP="00603A66">
      <w:pPr>
        <w:pStyle w:val="Heading3"/>
      </w:pPr>
      <w:bookmarkStart w:id="133" w:name="_Toc241478582"/>
      <w:r>
        <w:t>Vertex API Flag – Manual Check and Retro Pay Processing - NEXUS 1 Hotfix</w:t>
      </w:r>
      <w:r w:rsidRPr="00603A66">
        <w:rPr>
          <w:b w:val="0"/>
          <w:bCs/>
          <w:sz w:val="20"/>
        </w:rPr>
        <w:t xml:space="preserve"> (HCM-33445)</w:t>
      </w:r>
      <w:bookmarkEnd w:id="133"/>
    </w:p>
    <w:p w14:paraId="6E6412D2" w14:textId="77777777" w:rsidR="00603A66" w:rsidRDefault="00603A66" w:rsidP="00DB6255">
      <w:pPr>
        <w:pStyle w:val="BLOCKHEADING"/>
      </w:pPr>
      <w:r>
        <w:t>Overview</w:t>
      </w:r>
    </w:p>
    <w:p w14:paraId="1032FCA6" w14:textId="77777777" w:rsidR="00603A66" w:rsidRDefault="00603A66" w:rsidP="00603A66">
      <w:pPr>
        <w:pStyle w:val="BodyText"/>
        <w:jc w:val="both"/>
      </w:pPr>
      <w:r>
        <w:t>The Manual Check Processing and Retro Pay Processing programs previously operated against the legacy Vertex XML-based tax engine and were not aware of the Vertex API integration. In NEXUS 1, a Vertex API flag checkbox has been added to the Manual Check Processing screen. The JSP program has been updated to accept this flag as a parameter and route processing to either the Vertex API engine (flag = TRUE) or the legacy Vertex XML engine (flag = FALSE) for backward compatibility.</w:t>
      </w:r>
    </w:p>
    <w:p w14:paraId="0F13379C" w14:textId="77777777" w:rsidR="00603A66" w:rsidRDefault="00603A66" w:rsidP="00603A66">
      <w:pPr>
        <w:pBdr>
          <w:top w:val="single" w:sz="6" w:space="1" w:color="auto"/>
          <w:bottom w:val="single" w:sz="6" w:space="1" w:color="auto"/>
        </w:pBdr>
        <w:spacing w:before="180" w:after="180"/>
        <w:ind w:left="720"/>
      </w:pPr>
      <w:r>
        <w:rPr>
          <w:b/>
          <w:bCs/>
        </w:rPr>
        <w:t>NOTE</w:t>
      </w:r>
      <w:r>
        <w:t xml:space="preserve">: As </w:t>
      </w:r>
      <w:r w:rsidRPr="00B25E87">
        <w:t>per</w:t>
      </w:r>
      <w:r>
        <w:t xml:space="preserve"> programmer’s</w:t>
      </w:r>
      <w:r w:rsidRPr="00B25E87">
        <w:t xml:space="preserve"> analysis</w:t>
      </w:r>
      <w:r>
        <w:t>,</w:t>
      </w:r>
      <w:r w:rsidRPr="00B25E87">
        <w:t xml:space="preserve"> no changes </w:t>
      </w:r>
      <w:r>
        <w:t xml:space="preserve">are </w:t>
      </w:r>
      <w:r w:rsidRPr="00B25E87">
        <w:t>required for Retro Pay</w:t>
      </w:r>
      <w:r>
        <w:t>.</w:t>
      </w:r>
    </w:p>
    <w:p w14:paraId="6F492433" w14:textId="77777777" w:rsidR="00603A66" w:rsidRDefault="00603A66" w:rsidP="00DB6255">
      <w:pPr>
        <w:pStyle w:val="BLOCKHEADING"/>
      </w:pPr>
      <w:r>
        <w:lastRenderedPageBreak/>
        <w:t>Pre-requisites</w:t>
      </w:r>
    </w:p>
    <w:p w14:paraId="63FEB222" w14:textId="77777777" w:rsidR="00603A66" w:rsidRDefault="00603A66" w:rsidP="00603A66">
      <w:pPr>
        <w:pStyle w:val="BodyText"/>
        <w:jc w:val="both"/>
      </w:pPr>
      <w:r>
        <w:t>The Vertex API flag checkbox is present on the Manual Check Processing screen and defaults to ON</w:t>
      </w:r>
    </w:p>
    <w:p w14:paraId="3D04BB10" w14:textId="77777777" w:rsidR="00603A66" w:rsidRDefault="00603A66" w:rsidP="00DB6255">
      <w:pPr>
        <w:pStyle w:val="BLOCKHEADING"/>
      </w:pPr>
      <w:r>
        <w:t>Modifications</w:t>
      </w:r>
    </w:p>
    <w:p w14:paraId="79892030" w14:textId="77777777" w:rsidR="00603A66" w:rsidRDefault="00603A66" w:rsidP="00603A66">
      <w:pPr>
        <w:pStyle w:val="BodyText"/>
        <w:jc w:val="both"/>
      </w:pPr>
      <w:r>
        <w:rPr>
          <w:b/>
          <w:bCs/>
        </w:rPr>
        <w:t>Manual Check Processing Screen Changes</w:t>
      </w:r>
    </w:p>
    <w:p w14:paraId="1CA4C74D" w14:textId="77777777" w:rsidR="00603A66" w:rsidRDefault="00603A66" w:rsidP="00603A66">
      <w:pPr>
        <w:pStyle w:val="BodyText"/>
        <w:jc w:val="both"/>
      </w:pPr>
      <w:r>
        <w:t>A Vertex API flag checkbox has been added to the Manual Check Processing screen. The checkbox defaults to ON. The flag value is passed to the JSP as a parameter when processing is invoked.</w:t>
      </w:r>
    </w:p>
    <w:p w14:paraId="787EA42B" w14:textId="77777777" w:rsidR="00603A66" w:rsidRDefault="00603A66" w:rsidP="00603A66">
      <w:pPr>
        <w:pStyle w:val="BodyText"/>
        <w:jc w:val="both"/>
      </w:pPr>
      <w:r>
        <w:rPr>
          <w:noProof/>
        </w:rPr>
        <w:drawing>
          <wp:inline distT="0" distB="0" distL="0" distR="0" wp14:anchorId="5EE26B75" wp14:editId="2F415F18">
            <wp:extent cx="5943600" cy="2929890"/>
            <wp:effectExtent l="0" t="0" r="0" b="3810"/>
            <wp:docPr id="6118380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1838052" name=""/>
                    <pic:cNvPicPr/>
                  </pic:nvPicPr>
                  <pic:blipFill>
                    <a:blip r:embed="rId375"/>
                    <a:stretch>
                      <a:fillRect/>
                    </a:stretch>
                  </pic:blipFill>
                  <pic:spPr>
                    <a:xfrm>
                      <a:off x="0" y="0"/>
                      <a:ext cx="5943600" cy="2929890"/>
                    </a:xfrm>
                    <a:prstGeom prst="rect">
                      <a:avLst/>
                    </a:prstGeom>
                  </pic:spPr>
                </pic:pic>
              </a:graphicData>
            </a:graphic>
          </wp:inline>
        </w:drawing>
      </w:r>
    </w:p>
    <w:p w14:paraId="2D6D059A" w14:textId="77777777" w:rsidR="00603A66" w:rsidRDefault="00603A66" w:rsidP="00603A66">
      <w:pPr>
        <w:pStyle w:val="BodyText"/>
        <w:jc w:val="both"/>
        <w:rPr>
          <w:b/>
          <w:bCs/>
        </w:rPr>
      </w:pPr>
    </w:p>
    <w:p w14:paraId="4A7CA1B6" w14:textId="77777777" w:rsidR="00603A66" w:rsidRDefault="00603A66" w:rsidP="00603A66">
      <w:pPr>
        <w:pStyle w:val="BodyText"/>
        <w:jc w:val="both"/>
      </w:pPr>
      <w:r>
        <w:rPr>
          <w:b/>
          <w:bCs/>
        </w:rPr>
        <w:t>JSP Program Changes</w:t>
      </w:r>
    </w:p>
    <w:p w14:paraId="2A54A8DF" w14:textId="77777777" w:rsidR="00603A66" w:rsidRDefault="00603A66" w:rsidP="00603A66">
      <w:pPr>
        <w:pStyle w:val="BodyText"/>
        <w:jc w:val="both"/>
      </w:pPr>
      <w:r>
        <w:t>The JSP program now accepts the Vertex API flag as an input parameter. When the flag is TRUE, processing is routed to the Vertex API engine. When the flag is FALSE, processing falls back to the legacy Vertex XML engine for backward compatibility. The same parameter and field name used in the main Payroll Processing screen is applied.</w:t>
      </w:r>
    </w:p>
    <w:p w14:paraId="0CDF401E" w14:textId="77777777" w:rsidR="00603A66" w:rsidRDefault="00603A66" w:rsidP="00DB6255">
      <w:pPr>
        <w:pStyle w:val="BLOCKHEADING"/>
      </w:pPr>
      <w:r>
        <w:t>Implementation</w:t>
      </w:r>
    </w:p>
    <w:p w14:paraId="6BAB6EDA" w14:textId="77777777" w:rsidR="00603A66" w:rsidRDefault="00603A66" w:rsidP="00603A66">
      <w:pPr>
        <w:pStyle w:val="BodyText"/>
        <w:jc w:val="both"/>
      </w:pPr>
      <w:r>
        <w:t>In this section, we will verify the behavior of Manual Check Processing with the Vertex API flag visible and active on the screen, confirming correct routing to the Vertex API engine.</w:t>
      </w:r>
    </w:p>
    <w:p w14:paraId="2AC884A0" w14:textId="77777777" w:rsidR="00603A66" w:rsidRDefault="00603A66" w:rsidP="00603A66">
      <w:pPr>
        <w:pStyle w:val="BodyText"/>
        <w:jc w:val="both"/>
        <w:rPr>
          <w:b/>
          <w:bCs/>
        </w:rPr>
      </w:pPr>
    </w:p>
    <w:p w14:paraId="6994C976" w14:textId="77777777" w:rsidR="00603A66" w:rsidRDefault="00603A66" w:rsidP="00603A66">
      <w:pPr>
        <w:pStyle w:val="BodyText"/>
        <w:jc w:val="both"/>
      </w:pPr>
      <w:r>
        <w:rPr>
          <w:b/>
          <w:bCs/>
        </w:rPr>
        <w:t>Example #1: Manual Check Processing and Vertex Report (Period 15) — Vertex API Flag Visible</w:t>
      </w:r>
    </w:p>
    <w:p w14:paraId="0C019DD2" w14:textId="77777777" w:rsidR="00603A66" w:rsidRDefault="00603A66" w:rsidP="00603A66">
      <w:pPr>
        <w:pStyle w:val="BodyText"/>
        <w:jc w:val="both"/>
      </w:pPr>
      <w:r>
        <w:t>The Vertex API flag is visible on the Manual Check Processing screen and is set to ON. Manual check is processed for Period 15.</w:t>
      </w:r>
    </w:p>
    <w:p w14:paraId="35102E9F" w14:textId="77777777" w:rsidR="00603A66" w:rsidRDefault="00603A66" w:rsidP="00603A66">
      <w:pPr>
        <w:pStyle w:val="BodyText"/>
        <w:jc w:val="both"/>
      </w:pPr>
      <w:r>
        <w:rPr>
          <w:noProof/>
        </w:rPr>
        <w:lastRenderedPageBreak/>
        <w:drawing>
          <wp:inline distT="0" distB="0" distL="0" distR="0" wp14:anchorId="79E9D6C2" wp14:editId="1AE0D5C7">
            <wp:extent cx="5943600" cy="2925445"/>
            <wp:effectExtent l="0" t="0" r="0" b="8255"/>
            <wp:docPr id="5836130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3613023" name=""/>
                    <pic:cNvPicPr/>
                  </pic:nvPicPr>
                  <pic:blipFill>
                    <a:blip r:embed="rId376"/>
                    <a:stretch>
                      <a:fillRect/>
                    </a:stretch>
                  </pic:blipFill>
                  <pic:spPr>
                    <a:xfrm>
                      <a:off x="0" y="0"/>
                      <a:ext cx="5943600" cy="2925445"/>
                    </a:xfrm>
                    <a:prstGeom prst="rect">
                      <a:avLst/>
                    </a:prstGeom>
                  </pic:spPr>
                </pic:pic>
              </a:graphicData>
            </a:graphic>
          </wp:inline>
        </w:drawing>
      </w:r>
    </w:p>
    <w:p w14:paraId="48D95F7B" w14:textId="77777777" w:rsidR="00603A66" w:rsidRDefault="00603A66" w:rsidP="00603A66">
      <w:pPr>
        <w:pStyle w:val="BodyText"/>
        <w:jc w:val="both"/>
      </w:pPr>
    </w:p>
    <w:p w14:paraId="5630C3BB" w14:textId="77777777" w:rsidR="00603A66" w:rsidRDefault="00603A66" w:rsidP="00603A66">
      <w:pPr>
        <w:pStyle w:val="BodyText"/>
        <w:jc w:val="both"/>
      </w:pPr>
      <w:r>
        <w:t>Go to Next Block:</w:t>
      </w:r>
    </w:p>
    <w:p w14:paraId="27D1B2CE" w14:textId="77777777" w:rsidR="00603A66" w:rsidRDefault="00603A66" w:rsidP="00603A66">
      <w:pPr>
        <w:pStyle w:val="BodyText"/>
        <w:jc w:val="both"/>
      </w:pPr>
      <w:r>
        <w:rPr>
          <w:noProof/>
        </w:rPr>
        <w:drawing>
          <wp:inline distT="0" distB="0" distL="0" distR="0" wp14:anchorId="3E75EC2A" wp14:editId="4CF1DBED">
            <wp:extent cx="5943600" cy="2925445"/>
            <wp:effectExtent l="0" t="0" r="0" b="8255"/>
            <wp:docPr id="1953542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354265" name=""/>
                    <pic:cNvPicPr/>
                  </pic:nvPicPr>
                  <pic:blipFill>
                    <a:blip r:embed="rId377"/>
                    <a:stretch>
                      <a:fillRect/>
                    </a:stretch>
                  </pic:blipFill>
                  <pic:spPr>
                    <a:xfrm>
                      <a:off x="0" y="0"/>
                      <a:ext cx="5943600" cy="2925445"/>
                    </a:xfrm>
                    <a:prstGeom prst="rect">
                      <a:avLst/>
                    </a:prstGeom>
                  </pic:spPr>
                </pic:pic>
              </a:graphicData>
            </a:graphic>
          </wp:inline>
        </w:drawing>
      </w:r>
    </w:p>
    <w:p w14:paraId="32C54275" w14:textId="77777777" w:rsidR="00603A66" w:rsidRDefault="00603A66" w:rsidP="00603A66">
      <w:pPr>
        <w:pStyle w:val="BodyText"/>
        <w:jc w:val="both"/>
      </w:pPr>
    </w:p>
    <w:p w14:paraId="54935021" w14:textId="77777777" w:rsidR="00603A66" w:rsidRDefault="00603A66" w:rsidP="00603A66">
      <w:pPr>
        <w:pStyle w:val="BodyText"/>
        <w:jc w:val="both"/>
      </w:pPr>
    </w:p>
    <w:p w14:paraId="3275E2B9" w14:textId="77777777" w:rsidR="00603A66" w:rsidRDefault="00603A66" w:rsidP="00603A66">
      <w:pPr>
        <w:pStyle w:val="BodyText"/>
        <w:jc w:val="both"/>
      </w:pPr>
    </w:p>
    <w:p w14:paraId="6F8799C9" w14:textId="77777777" w:rsidR="00603A66" w:rsidRDefault="00603A66" w:rsidP="00603A66">
      <w:pPr>
        <w:pStyle w:val="BodyText"/>
        <w:jc w:val="both"/>
      </w:pPr>
    </w:p>
    <w:p w14:paraId="4023B845" w14:textId="77777777" w:rsidR="00603A66" w:rsidRDefault="00603A66" w:rsidP="00603A66">
      <w:pPr>
        <w:pStyle w:val="BodyText"/>
        <w:jc w:val="both"/>
      </w:pPr>
    </w:p>
    <w:p w14:paraId="3560F979" w14:textId="77777777" w:rsidR="00603A66" w:rsidRDefault="00603A66" w:rsidP="00603A66">
      <w:pPr>
        <w:pStyle w:val="BodyText"/>
        <w:jc w:val="both"/>
      </w:pPr>
    </w:p>
    <w:p w14:paraId="644F5898" w14:textId="77777777" w:rsidR="00603A66" w:rsidRDefault="00603A66" w:rsidP="00603A66">
      <w:pPr>
        <w:pStyle w:val="BodyText"/>
        <w:jc w:val="both"/>
      </w:pPr>
    </w:p>
    <w:p w14:paraId="53069D8D" w14:textId="77777777" w:rsidR="00603A66" w:rsidRDefault="00603A66" w:rsidP="00603A66">
      <w:pPr>
        <w:pStyle w:val="BodyText"/>
        <w:jc w:val="both"/>
      </w:pPr>
    </w:p>
    <w:p w14:paraId="3FD71E5D" w14:textId="77777777" w:rsidR="00603A66" w:rsidRDefault="00603A66" w:rsidP="00603A66">
      <w:pPr>
        <w:pStyle w:val="BodyText"/>
        <w:jc w:val="both"/>
      </w:pPr>
      <w:r>
        <w:t>Verify Manual check processed Period 15 alongside processed Period 14:</w:t>
      </w:r>
    </w:p>
    <w:p w14:paraId="3AB49E17" w14:textId="77777777" w:rsidR="00603A66" w:rsidRDefault="00603A66" w:rsidP="00603A66">
      <w:pPr>
        <w:pStyle w:val="BodyText"/>
        <w:jc w:val="both"/>
      </w:pPr>
      <w:r>
        <w:rPr>
          <w:noProof/>
        </w:rPr>
        <w:lastRenderedPageBreak/>
        <w:drawing>
          <wp:inline distT="0" distB="0" distL="0" distR="0" wp14:anchorId="758EF6AD" wp14:editId="089A340D">
            <wp:extent cx="5943600" cy="2169795"/>
            <wp:effectExtent l="0" t="0" r="0" b="1905"/>
            <wp:docPr id="15496384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9638428" name=""/>
                    <pic:cNvPicPr/>
                  </pic:nvPicPr>
                  <pic:blipFill>
                    <a:blip r:embed="rId378"/>
                    <a:stretch>
                      <a:fillRect/>
                    </a:stretch>
                  </pic:blipFill>
                  <pic:spPr>
                    <a:xfrm>
                      <a:off x="0" y="0"/>
                      <a:ext cx="5943600" cy="2169795"/>
                    </a:xfrm>
                    <a:prstGeom prst="rect">
                      <a:avLst/>
                    </a:prstGeom>
                  </pic:spPr>
                </pic:pic>
              </a:graphicData>
            </a:graphic>
          </wp:inline>
        </w:drawing>
      </w:r>
    </w:p>
    <w:p w14:paraId="3E21BD0F" w14:textId="77777777" w:rsidR="00603A66" w:rsidRDefault="00603A66" w:rsidP="00603A66">
      <w:pPr>
        <w:pStyle w:val="BodyText"/>
        <w:jc w:val="both"/>
      </w:pPr>
    </w:p>
    <w:p w14:paraId="2F5EC716" w14:textId="77777777" w:rsidR="00603A66" w:rsidRDefault="00603A66" w:rsidP="00603A66">
      <w:pPr>
        <w:pStyle w:val="BodyText"/>
        <w:jc w:val="both"/>
      </w:pPr>
      <w:r>
        <w:t>Vertex Report is generated and reviewed (Federal, State, and Local Tax sections):</w:t>
      </w:r>
    </w:p>
    <w:p w14:paraId="62085A47" w14:textId="77777777" w:rsidR="00603A66" w:rsidRDefault="00603A66" w:rsidP="00603A66">
      <w:pPr>
        <w:pStyle w:val="BodyText"/>
        <w:jc w:val="both"/>
      </w:pPr>
      <w:r>
        <w:rPr>
          <w:noProof/>
        </w:rPr>
        <w:drawing>
          <wp:inline distT="0" distB="0" distL="0" distR="0" wp14:anchorId="1ECB8B1A" wp14:editId="01A416A7">
            <wp:extent cx="3718800" cy="2527200"/>
            <wp:effectExtent l="0" t="0" r="0" b="6985"/>
            <wp:docPr id="13978836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7883645" name=""/>
                    <pic:cNvPicPr/>
                  </pic:nvPicPr>
                  <pic:blipFill>
                    <a:blip r:embed="rId379"/>
                    <a:stretch>
                      <a:fillRect/>
                    </a:stretch>
                  </pic:blipFill>
                  <pic:spPr>
                    <a:xfrm>
                      <a:off x="0" y="0"/>
                      <a:ext cx="3718800" cy="2527200"/>
                    </a:xfrm>
                    <a:prstGeom prst="rect">
                      <a:avLst/>
                    </a:prstGeom>
                  </pic:spPr>
                </pic:pic>
              </a:graphicData>
            </a:graphic>
          </wp:inline>
        </w:drawing>
      </w:r>
      <w:r>
        <w:t xml:space="preserve"> </w:t>
      </w:r>
    </w:p>
    <w:p w14:paraId="757C33FA" w14:textId="77777777" w:rsidR="00603A66" w:rsidRDefault="00603A66" w:rsidP="00603A66">
      <w:pPr>
        <w:pStyle w:val="BodyText"/>
        <w:jc w:val="both"/>
      </w:pPr>
      <w:r>
        <w:rPr>
          <w:noProof/>
        </w:rPr>
        <w:drawing>
          <wp:inline distT="0" distB="0" distL="0" distR="0" wp14:anchorId="0F05AC9C" wp14:editId="67BB8907">
            <wp:extent cx="3715200" cy="2530800"/>
            <wp:effectExtent l="0" t="0" r="0" b="3175"/>
            <wp:docPr id="4140252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25262" name=""/>
                    <pic:cNvPicPr/>
                  </pic:nvPicPr>
                  <pic:blipFill>
                    <a:blip r:embed="rId380"/>
                    <a:stretch>
                      <a:fillRect/>
                    </a:stretch>
                  </pic:blipFill>
                  <pic:spPr>
                    <a:xfrm>
                      <a:off x="0" y="0"/>
                      <a:ext cx="3715200" cy="2530800"/>
                    </a:xfrm>
                    <a:prstGeom prst="rect">
                      <a:avLst/>
                    </a:prstGeom>
                  </pic:spPr>
                </pic:pic>
              </a:graphicData>
            </a:graphic>
          </wp:inline>
        </w:drawing>
      </w:r>
      <w:r>
        <w:t xml:space="preserve"> </w:t>
      </w:r>
    </w:p>
    <w:p w14:paraId="38E2E406" w14:textId="77777777" w:rsidR="00603A66" w:rsidRDefault="00603A66" w:rsidP="00603A66">
      <w:pPr>
        <w:pStyle w:val="BodyText"/>
        <w:jc w:val="both"/>
      </w:pPr>
      <w:r>
        <w:rPr>
          <w:noProof/>
        </w:rPr>
        <w:lastRenderedPageBreak/>
        <w:drawing>
          <wp:inline distT="0" distB="0" distL="0" distR="0" wp14:anchorId="2084CB44" wp14:editId="2176B949">
            <wp:extent cx="3715200" cy="2458800"/>
            <wp:effectExtent l="0" t="0" r="0" b="0"/>
            <wp:docPr id="20010428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1042830" name=""/>
                    <pic:cNvPicPr/>
                  </pic:nvPicPr>
                  <pic:blipFill>
                    <a:blip r:embed="rId381"/>
                    <a:stretch>
                      <a:fillRect/>
                    </a:stretch>
                  </pic:blipFill>
                  <pic:spPr>
                    <a:xfrm>
                      <a:off x="0" y="0"/>
                      <a:ext cx="3715200" cy="2458800"/>
                    </a:xfrm>
                    <a:prstGeom prst="rect">
                      <a:avLst/>
                    </a:prstGeom>
                  </pic:spPr>
                </pic:pic>
              </a:graphicData>
            </a:graphic>
          </wp:inline>
        </w:drawing>
      </w:r>
    </w:p>
    <w:p w14:paraId="73528ABA" w14:textId="77777777" w:rsidR="00603A66" w:rsidRDefault="00603A66" w:rsidP="00603A66">
      <w:pPr>
        <w:pStyle w:val="BodyText"/>
        <w:jc w:val="both"/>
      </w:pPr>
    </w:p>
    <w:p w14:paraId="40A0E586" w14:textId="77777777" w:rsidR="00603A66" w:rsidRDefault="00603A66" w:rsidP="00603A66">
      <w:pPr>
        <w:pStyle w:val="BodyText"/>
        <w:jc w:val="both"/>
      </w:pPr>
      <w:r>
        <w:t>Clicked Processed to Print button:</w:t>
      </w:r>
    </w:p>
    <w:p w14:paraId="77922B81" w14:textId="77777777" w:rsidR="00603A66" w:rsidRDefault="00603A66" w:rsidP="00603A66">
      <w:pPr>
        <w:pStyle w:val="BodyText"/>
        <w:jc w:val="both"/>
      </w:pPr>
      <w:r>
        <w:rPr>
          <w:noProof/>
        </w:rPr>
        <w:drawing>
          <wp:inline distT="0" distB="0" distL="0" distR="0" wp14:anchorId="62AEE73B" wp14:editId="6AE9A7BC">
            <wp:extent cx="5943600" cy="2925445"/>
            <wp:effectExtent l="0" t="0" r="0" b="8255"/>
            <wp:docPr id="8222271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2227134" name=""/>
                    <pic:cNvPicPr/>
                  </pic:nvPicPr>
                  <pic:blipFill>
                    <a:blip r:embed="rId382"/>
                    <a:stretch>
                      <a:fillRect/>
                    </a:stretch>
                  </pic:blipFill>
                  <pic:spPr>
                    <a:xfrm>
                      <a:off x="0" y="0"/>
                      <a:ext cx="5943600" cy="2925445"/>
                    </a:xfrm>
                    <a:prstGeom prst="rect">
                      <a:avLst/>
                    </a:prstGeom>
                  </pic:spPr>
                </pic:pic>
              </a:graphicData>
            </a:graphic>
          </wp:inline>
        </w:drawing>
      </w:r>
    </w:p>
    <w:p w14:paraId="38A45C5D" w14:textId="77777777" w:rsidR="00603A66" w:rsidRDefault="00603A66" w:rsidP="00603A66">
      <w:pPr>
        <w:pStyle w:val="BodyText"/>
        <w:jc w:val="both"/>
      </w:pPr>
      <w:r>
        <w:t>Clicked Print Check button. Check is printed successfully:</w:t>
      </w:r>
    </w:p>
    <w:p w14:paraId="14782944" w14:textId="77777777" w:rsidR="00603A66" w:rsidRDefault="00603A66" w:rsidP="00603A66">
      <w:pPr>
        <w:pStyle w:val="BodyText"/>
        <w:jc w:val="both"/>
      </w:pPr>
      <w:r>
        <w:rPr>
          <w:noProof/>
        </w:rPr>
        <w:lastRenderedPageBreak/>
        <w:drawing>
          <wp:inline distT="0" distB="0" distL="0" distR="0" wp14:anchorId="20D4C751" wp14:editId="1DEF372F">
            <wp:extent cx="5943600" cy="2925445"/>
            <wp:effectExtent l="0" t="0" r="0" b="8255"/>
            <wp:docPr id="11867798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6779848" name=""/>
                    <pic:cNvPicPr/>
                  </pic:nvPicPr>
                  <pic:blipFill>
                    <a:blip r:embed="rId383"/>
                    <a:stretch>
                      <a:fillRect/>
                    </a:stretch>
                  </pic:blipFill>
                  <pic:spPr>
                    <a:xfrm>
                      <a:off x="0" y="0"/>
                      <a:ext cx="5943600" cy="2925445"/>
                    </a:xfrm>
                    <a:prstGeom prst="rect">
                      <a:avLst/>
                    </a:prstGeom>
                  </pic:spPr>
                </pic:pic>
              </a:graphicData>
            </a:graphic>
          </wp:inline>
        </w:drawing>
      </w:r>
      <w:r>
        <w:t xml:space="preserve"> </w:t>
      </w:r>
    </w:p>
    <w:p w14:paraId="60D3C222" w14:textId="77777777" w:rsidR="00603A66" w:rsidRDefault="00603A66" w:rsidP="00603A66">
      <w:pPr>
        <w:pStyle w:val="BodyText"/>
        <w:jc w:val="both"/>
      </w:pPr>
      <w:r>
        <w:rPr>
          <w:noProof/>
        </w:rPr>
        <w:drawing>
          <wp:inline distT="0" distB="0" distL="0" distR="0" wp14:anchorId="7D24C7DC" wp14:editId="07142F32">
            <wp:extent cx="5943600" cy="2925445"/>
            <wp:effectExtent l="0" t="0" r="0" b="8255"/>
            <wp:docPr id="5011545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1154529" name=""/>
                    <pic:cNvPicPr/>
                  </pic:nvPicPr>
                  <pic:blipFill>
                    <a:blip r:embed="rId384"/>
                    <a:stretch>
                      <a:fillRect/>
                    </a:stretch>
                  </pic:blipFill>
                  <pic:spPr>
                    <a:xfrm>
                      <a:off x="0" y="0"/>
                      <a:ext cx="5943600" cy="2925445"/>
                    </a:xfrm>
                    <a:prstGeom prst="rect">
                      <a:avLst/>
                    </a:prstGeom>
                  </pic:spPr>
                </pic:pic>
              </a:graphicData>
            </a:graphic>
          </wp:inline>
        </w:drawing>
      </w:r>
    </w:p>
    <w:p w14:paraId="36CB878A" w14:textId="77777777" w:rsidR="00603A66" w:rsidRDefault="00603A66" w:rsidP="00603A66">
      <w:pPr>
        <w:pStyle w:val="BodyText"/>
        <w:jc w:val="both"/>
        <w:rPr>
          <w:i/>
          <w:iCs/>
        </w:rPr>
      </w:pPr>
      <w:r>
        <w:rPr>
          <w:noProof/>
        </w:rPr>
        <w:lastRenderedPageBreak/>
        <w:drawing>
          <wp:inline distT="0" distB="0" distL="0" distR="0" wp14:anchorId="2C6356C6" wp14:editId="7A04B9F3">
            <wp:extent cx="3715200" cy="4194000"/>
            <wp:effectExtent l="0" t="0" r="0" b="0"/>
            <wp:docPr id="8383226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8322670" name=""/>
                    <pic:cNvPicPr/>
                  </pic:nvPicPr>
                  <pic:blipFill>
                    <a:blip r:embed="rId385"/>
                    <a:stretch>
                      <a:fillRect/>
                    </a:stretch>
                  </pic:blipFill>
                  <pic:spPr>
                    <a:xfrm>
                      <a:off x="0" y="0"/>
                      <a:ext cx="3715200" cy="4194000"/>
                    </a:xfrm>
                    <a:prstGeom prst="rect">
                      <a:avLst/>
                    </a:prstGeom>
                  </pic:spPr>
                </pic:pic>
              </a:graphicData>
            </a:graphic>
          </wp:inline>
        </w:drawing>
      </w:r>
    </w:p>
    <w:p w14:paraId="391B9645" w14:textId="77777777" w:rsidR="00603A66" w:rsidRDefault="00603A66" w:rsidP="00603A66">
      <w:pPr>
        <w:pStyle w:val="BodyText"/>
        <w:jc w:val="both"/>
      </w:pPr>
      <w:r>
        <w:rPr>
          <w:i/>
          <w:iCs/>
        </w:rPr>
        <w:t>Manual Check is processed correctly using the Vertex API engine when the flag is set to TRUE on the screen.</w:t>
      </w:r>
    </w:p>
    <w:p w14:paraId="7260A670" w14:textId="77777777" w:rsidR="00603A66" w:rsidRDefault="00603A66" w:rsidP="00603A66">
      <w:pPr>
        <w:pStyle w:val="BodyText"/>
        <w:jc w:val="both"/>
      </w:pPr>
    </w:p>
    <w:p w14:paraId="40ADEE44" w14:textId="5B7DEC03" w:rsidR="00B26263" w:rsidRDefault="00B26263" w:rsidP="00B26263">
      <w:pPr>
        <w:pStyle w:val="Heading3"/>
      </w:pPr>
      <w:bookmarkStart w:id="134" w:name="_Toc241478583"/>
      <w:r w:rsidRPr="00B26263">
        <w:t>Vertex API (not visible) – Manual Check and Retro Pay Processing (NEXUS 2)</w:t>
      </w:r>
      <w:r>
        <w:t xml:space="preserve"> </w:t>
      </w:r>
      <w:r w:rsidRPr="00B26263">
        <w:rPr>
          <w:b w:val="0"/>
          <w:bCs/>
          <w:sz w:val="20"/>
        </w:rPr>
        <w:t>(HCM-33445)</w:t>
      </w:r>
      <w:bookmarkEnd w:id="134"/>
    </w:p>
    <w:p w14:paraId="3F216B88" w14:textId="77777777" w:rsidR="00F447B2" w:rsidRPr="00F447B2" w:rsidRDefault="00F447B2" w:rsidP="00F85C78">
      <w:pPr>
        <w:pStyle w:val="BLOCKHEADING"/>
        <w:rPr>
          <w:lang w:val="en-CA"/>
        </w:rPr>
      </w:pPr>
      <w:r w:rsidRPr="00F447B2">
        <w:t>Overview</w:t>
      </w:r>
      <w:r w:rsidRPr="00F447B2">
        <w:rPr>
          <w:lang w:val="en-CA"/>
        </w:rPr>
        <w:t> </w:t>
      </w:r>
    </w:p>
    <w:p w14:paraId="002711A2" w14:textId="77777777" w:rsidR="00F447B2" w:rsidRPr="00F447B2" w:rsidRDefault="00F447B2" w:rsidP="00F447B2">
      <w:pPr>
        <w:pStyle w:val="BodyText"/>
        <w:rPr>
          <w:lang w:val="en-CA"/>
        </w:rPr>
      </w:pPr>
      <w:r w:rsidRPr="00F447B2">
        <w:t>In NEXUS 2, the Vertex API flag is removed from the Manual Check Processing screen as it is no longer user-driven. The JSP program always invokes the Vertex API engine by passing the flag as TRUE (hardcoded), ensuring consistent use of the Vertex API engine across all payroll processing programs without requiring user intervention.</w:t>
      </w:r>
      <w:r w:rsidRPr="00F447B2">
        <w:rPr>
          <w:lang w:val="en-CA"/>
        </w:rPr>
        <w:t> </w:t>
      </w:r>
    </w:p>
    <w:p w14:paraId="75DC236E" w14:textId="77777777" w:rsidR="00F447B2" w:rsidRPr="00F447B2" w:rsidRDefault="00F447B2" w:rsidP="00F447B2">
      <w:pPr>
        <w:pStyle w:val="BodyText"/>
        <w:rPr>
          <w:lang w:val="en-CA"/>
        </w:rPr>
      </w:pPr>
      <w:r w:rsidRPr="00F447B2">
        <w:rPr>
          <w:b/>
          <w:bCs/>
        </w:rPr>
        <w:t>NOTE</w:t>
      </w:r>
      <w:r w:rsidRPr="00F447B2">
        <w:t>: As per programmer’s analysis, no changes are required for Retro Pay.</w:t>
      </w:r>
      <w:r w:rsidRPr="00F447B2">
        <w:rPr>
          <w:lang w:val="en-CA"/>
        </w:rPr>
        <w:t> </w:t>
      </w:r>
    </w:p>
    <w:p w14:paraId="194819EB" w14:textId="77777777" w:rsidR="00F447B2" w:rsidRPr="00F447B2" w:rsidRDefault="00F447B2" w:rsidP="00F85C78">
      <w:pPr>
        <w:pStyle w:val="BLOCKHEADING"/>
        <w:rPr>
          <w:lang w:val="en-CA"/>
        </w:rPr>
      </w:pPr>
      <w:r w:rsidRPr="00F447B2">
        <w:t>Pre-requisites</w:t>
      </w:r>
      <w:r w:rsidRPr="00F447B2">
        <w:rPr>
          <w:lang w:val="en-CA"/>
        </w:rPr>
        <w:t> </w:t>
      </w:r>
    </w:p>
    <w:p w14:paraId="7E16FDE5" w14:textId="77777777" w:rsidR="00F447B2" w:rsidRPr="00F447B2" w:rsidRDefault="00F447B2" w:rsidP="00F447B2">
      <w:pPr>
        <w:pStyle w:val="BodyText"/>
        <w:rPr>
          <w:lang w:val="en-CA"/>
        </w:rPr>
      </w:pPr>
      <w:r w:rsidRPr="00F447B2">
        <w:t>The Vertex API flag is not visible on the Manual Check Processing screen in NEXUS 2. The flag is always active by default (hardcoded TRUE in the JSP invocation).</w:t>
      </w:r>
      <w:r w:rsidRPr="00F447B2">
        <w:rPr>
          <w:lang w:val="en-CA"/>
        </w:rPr>
        <w:t> </w:t>
      </w:r>
    </w:p>
    <w:p w14:paraId="53173CDE" w14:textId="77777777" w:rsidR="00F447B2" w:rsidRPr="00F447B2" w:rsidRDefault="00F447B2" w:rsidP="00F85C78">
      <w:pPr>
        <w:pStyle w:val="BLOCKHEADING"/>
        <w:rPr>
          <w:lang w:val="en-CA"/>
        </w:rPr>
      </w:pPr>
      <w:r w:rsidRPr="00F447B2">
        <w:t>Modifications</w:t>
      </w:r>
      <w:r w:rsidRPr="00F447B2">
        <w:rPr>
          <w:lang w:val="en-CA"/>
        </w:rPr>
        <w:t> </w:t>
      </w:r>
    </w:p>
    <w:p w14:paraId="3D86E219" w14:textId="77777777" w:rsidR="00F447B2" w:rsidRPr="00F447B2" w:rsidRDefault="00F447B2" w:rsidP="00F447B2">
      <w:pPr>
        <w:pStyle w:val="BodyText"/>
        <w:rPr>
          <w:lang w:val="en-CA"/>
        </w:rPr>
      </w:pPr>
      <w:r w:rsidRPr="00F447B2">
        <w:rPr>
          <w:b/>
          <w:bCs/>
        </w:rPr>
        <w:t>Manual Check Processing Screen Changes</w:t>
      </w:r>
      <w:r w:rsidRPr="00F447B2">
        <w:rPr>
          <w:lang w:val="en-CA"/>
        </w:rPr>
        <w:t> </w:t>
      </w:r>
    </w:p>
    <w:p w14:paraId="7A9C9D90" w14:textId="77777777" w:rsidR="00F447B2" w:rsidRPr="00F447B2" w:rsidRDefault="00F447B2" w:rsidP="00F447B2">
      <w:pPr>
        <w:pStyle w:val="BodyText"/>
        <w:rPr>
          <w:lang w:val="en-CA"/>
        </w:rPr>
      </w:pPr>
      <w:r w:rsidRPr="00F447B2">
        <w:lastRenderedPageBreak/>
        <w:t>The Vertex API flag has been removed from the Manual Check Processing screen. The JSP program always passes Vertex API flag = TRUE (hardcoded), ensuring all manual check processing routes to the Vertex API engine without user-facing control.</w:t>
      </w:r>
      <w:r w:rsidRPr="00F447B2">
        <w:rPr>
          <w:lang w:val="en-CA"/>
        </w:rPr>
        <w:t> </w:t>
      </w:r>
    </w:p>
    <w:p w14:paraId="65559E43" w14:textId="77777777" w:rsidR="00F447B2" w:rsidRPr="00F447B2" w:rsidRDefault="00F447B2" w:rsidP="00F85C78">
      <w:pPr>
        <w:pStyle w:val="BLOCKHEADING"/>
        <w:rPr>
          <w:lang w:val="en-CA"/>
        </w:rPr>
      </w:pPr>
      <w:r w:rsidRPr="00F447B2">
        <w:t>Implementation</w:t>
      </w:r>
      <w:r w:rsidRPr="00F447B2">
        <w:rPr>
          <w:lang w:val="en-CA"/>
        </w:rPr>
        <w:t> </w:t>
      </w:r>
    </w:p>
    <w:p w14:paraId="20A56169" w14:textId="77777777" w:rsidR="00F447B2" w:rsidRPr="00F447B2" w:rsidRDefault="00F447B2" w:rsidP="00F447B2">
      <w:pPr>
        <w:pStyle w:val="BodyText"/>
        <w:rPr>
          <w:lang w:val="en-CA"/>
        </w:rPr>
      </w:pPr>
      <w:r w:rsidRPr="00F447B2">
        <w:t>In this section, we will verify that the Vertex API engine is always used for Manual Check Processing even when the Vertex API flag is not visible on screen.</w:t>
      </w:r>
      <w:r w:rsidRPr="00F447B2">
        <w:rPr>
          <w:lang w:val="en-CA"/>
        </w:rPr>
        <w:t> </w:t>
      </w:r>
    </w:p>
    <w:p w14:paraId="635EDB57" w14:textId="77777777" w:rsidR="00F447B2" w:rsidRPr="00F447B2" w:rsidRDefault="00F447B2" w:rsidP="00F447B2">
      <w:pPr>
        <w:pStyle w:val="BodyText"/>
        <w:rPr>
          <w:lang w:val="en-CA"/>
        </w:rPr>
      </w:pPr>
      <w:r w:rsidRPr="00F447B2">
        <w:rPr>
          <w:b/>
          <w:bCs/>
        </w:rPr>
        <w:t>Example #1: Manual Check Processing and Vertex Report — Vertex API Flag not visible (always active)</w:t>
      </w:r>
      <w:r w:rsidRPr="00F447B2">
        <w:rPr>
          <w:lang w:val="en-CA"/>
        </w:rPr>
        <w:t> </w:t>
      </w:r>
    </w:p>
    <w:p w14:paraId="3F827884" w14:textId="77777777" w:rsidR="00F447B2" w:rsidRPr="00F447B2" w:rsidRDefault="00F447B2" w:rsidP="00F447B2">
      <w:pPr>
        <w:pStyle w:val="BodyText"/>
        <w:rPr>
          <w:lang w:val="en-CA"/>
        </w:rPr>
      </w:pPr>
      <w:r w:rsidRPr="00F447B2">
        <w:t>The Vertex API flag is not visible on the Manual Check Processing screen in NEXUS 2. Manual check is processed and the Vertex API engine is used by default:</w:t>
      </w:r>
      <w:r w:rsidRPr="00F447B2">
        <w:rPr>
          <w:lang w:val="en-CA"/>
        </w:rPr>
        <w:t> </w:t>
      </w:r>
    </w:p>
    <w:p w14:paraId="0B56299C" w14:textId="79BB3F34" w:rsidR="00F447B2" w:rsidRPr="00F447B2" w:rsidRDefault="00F447B2" w:rsidP="00F447B2">
      <w:pPr>
        <w:pStyle w:val="BodyText"/>
        <w:rPr>
          <w:lang w:val="en-CA"/>
        </w:rPr>
      </w:pPr>
      <w:r w:rsidRPr="00F447B2">
        <w:rPr>
          <w:noProof/>
          <w:lang w:val="en-CA"/>
        </w:rPr>
        <w:drawing>
          <wp:inline distT="0" distB="0" distL="0" distR="0" wp14:anchorId="0076E492" wp14:editId="65F817F0">
            <wp:extent cx="5760720" cy="2750820"/>
            <wp:effectExtent l="0" t="0" r="0" b="0"/>
            <wp:docPr id="1260591336"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386">
                      <a:extLst>
                        <a:ext uri="{28A0092B-C50C-407E-A947-70E740481C1C}">
                          <a14:useLocalDpi xmlns:a14="http://schemas.microsoft.com/office/drawing/2010/main" val="0"/>
                        </a:ext>
                      </a:extLst>
                    </a:blip>
                    <a:srcRect/>
                    <a:stretch>
                      <a:fillRect/>
                    </a:stretch>
                  </pic:blipFill>
                  <pic:spPr bwMode="auto">
                    <a:xfrm>
                      <a:off x="0" y="0"/>
                      <a:ext cx="5760720" cy="2750820"/>
                    </a:xfrm>
                    <a:prstGeom prst="rect">
                      <a:avLst/>
                    </a:prstGeom>
                    <a:noFill/>
                    <a:ln>
                      <a:noFill/>
                    </a:ln>
                  </pic:spPr>
                </pic:pic>
              </a:graphicData>
            </a:graphic>
          </wp:inline>
        </w:drawing>
      </w:r>
      <w:r w:rsidRPr="00F447B2">
        <w:t> </w:t>
      </w:r>
      <w:r w:rsidRPr="00F447B2">
        <w:rPr>
          <w:lang w:val="en-CA"/>
        </w:rPr>
        <w:t> </w:t>
      </w:r>
    </w:p>
    <w:p w14:paraId="03870E5B" w14:textId="77777777" w:rsidR="00F447B2" w:rsidRPr="00F447B2" w:rsidRDefault="00F447B2" w:rsidP="00F447B2">
      <w:pPr>
        <w:pStyle w:val="BodyText"/>
        <w:rPr>
          <w:lang w:val="en-CA"/>
        </w:rPr>
      </w:pPr>
      <w:r w:rsidRPr="00F447B2">
        <w:rPr>
          <w:lang w:val="en-CA"/>
        </w:rPr>
        <w:t> </w:t>
      </w:r>
    </w:p>
    <w:p w14:paraId="6F3E73E0" w14:textId="77777777" w:rsidR="00F447B2" w:rsidRPr="00F447B2" w:rsidRDefault="00F447B2" w:rsidP="00F447B2">
      <w:pPr>
        <w:pStyle w:val="BodyText"/>
        <w:rPr>
          <w:lang w:val="en-CA"/>
        </w:rPr>
      </w:pPr>
      <w:r w:rsidRPr="00F447B2">
        <w:t>Next Block:</w:t>
      </w:r>
      <w:r w:rsidRPr="00F447B2">
        <w:rPr>
          <w:lang w:val="en-CA"/>
        </w:rPr>
        <w:t> </w:t>
      </w:r>
    </w:p>
    <w:p w14:paraId="49F048C4" w14:textId="3C9BAB73" w:rsidR="00F447B2" w:rsidRPr="00F447B2" w:rsidRDefault="00F447B2" w:rsidP="00F447B2">
      <w:pPr>
        <w:pStyle w:val="BodyText"/>
        <w:rPr>
          <w:lang w:val="en-CA"/>
        </w:rPr>
      </w:pPr>
      <w:r w:rsidRPr="00F447B2">
        <w:rPr>
          <w:noProof/>
          <w:lang w:val="en-CA"/>
        </w:rPr>
        <w:drawing>
          <wp:inline distT="0" distB="0" distL="0" distR="0" wp14:anchorId="6C2B6B82" wp14:editId="67EAFA92">
            <wp:extent cx="5760720" cy="2750820"/>
            <wp:effectExtent l="0" t="0" r="0" b="0"/>
            <wp:docPr id="1343303409"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387">
                      <a:extLst>
                        <a:ext uri="{28A0092B-C50C-407E-A947-70E740481C1C}">
                          <a14:useLocalDpi xmlns:a14="http://schemas.microsoft.com/office/drawing/2010/main" val="0"/>
                        </a:ext>
                      </a:extLst>
                    </a:blip>
                    <a:srcRect/>
                    <a:stretch>
                      <a:fillRect/>
                    </a:stretch>
                  </pic:blipFill>
                  <pic:spPr bwMode="auto">
                    <a:xfrm>
                      <a:off x="0" y="0"/>
                      <a:ext cx="5760720" cy="2750820"/>
                    </a:xfrm>
                    <a:prstGeom prst="rect">
                      <a:avLst/>
                    </a:prstGeom>
                    <a:noFill/>
                    <a:ln>
                      <a:noFill/>
                    </a:ln>
                  </pic:spPr>
                </pic:pic>
              </a:graphicData>
            </a:graphic>
          </wp:inline>
        </w:drawing>
      </w:r>
      <w:r w:rsidRPr="00F447B2">
        <w:rPr>
          <w:lang w:val="en-CA"/>
        </w:rPr>
        <w:t> </w:t>
      </w:r>
    </w:p>
    <w:p w14:paraId="6E3C60A1" w14:textId="4B91E34C" w:rsidR="00F447B2" w:rsidRPr="00F447B2" w:rsidRDefault="00F447B2" w:rsidP="00F447B2">
      <w:pPr>
        <w:pStyle w:val="BodyText"/>
        <w:rPr>
          <w:lang w:val="en-CA"/>
        </w:rPr>
      </w:pPr>
      <w:r w:rsidRPr="00F447B2">
        <w:rPr>
          <w:lang w:val="en-CA"/>
        </w:rPr>
        <w:lastRenderedPageBreak/>
        <w:t> </w:t>
      </w:r>
      <w:r w:rsidRPr="00F447B2">
        <w:t>Vertex Report is generated and reviewed (Federal, State, and Local Tax sections):</w:t>
      </w:r>
      <w:r w:rsidRPr="00F447B2">
        <w:rPr>
          <w:lang w:val="en-CA"/>
        </w:rPr>
        <w:t> </w:t>
      </w:r>
    </w:p>
    <w:p w14:paraId="1D53F800" w14:textId="1881CC39" w:rsidR="00F447B2" w:rsidRPr="00F447B2" w:rsidRDefault="00F447B2" w:rsidP="00F447B2">
      <w:pPr>
        <w:pStyle w:val="BodyText"/>
        <w:rPr>
          <w:lang w:val="en-CA"/>
        </w:rPr>
      </w:pPr>
      <w:r w:rsidRPr="00F447B2">
        <w:rPr>
          <w:noProof/>
          <w:lang w:val="en-CA"/>
        </w:rPr>
        <w:drawing>
          <wp:inline distT="0" distB="0" distL="0" distR="0" wp14:anchorId="58C85C74" wp14:editId="388D1C41">
            <wp:extent cx="3714750" cy="2533650"/>
            <wp:effectExtent l="0" t="0" r="0" b="0"/>
            <wp:docPr id="1025882054"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388">
                      <a:extLst>
                        <a:ext uri="{28A0092B-C50C-407E-A947-70E740481C1C}">
                          <a14:useLocalDpi xmlns:a14="http://schemas.microsoft.com/office/drawing/2010/main" val="0"/>
                        </a:ext>
                      </a:extLst>
                    </a:blip>
                    <a:srcRect/>
                    <a:stretch>
                      <a:fillRect/>
                    </a:stretch>
                  </pic:blipFill>
                  <pic:spPr bwMode="auto">
                    <a:xfrm>
                      <a:off x="0" y="0"/>
                      <a:ext cx="3714750" cy="2533650"/>
                    </a:xfrm>
                    <a:prstGeom prst="rect">
                      <a:avLst/>
                    </a:prstGeom>
                    <a:noFill/>
                    <a:ln>
                      <a:noFill/>
                    </a:ln>
                  </pic:spPr>
                </pic:pic>
              </a:graphicData>
            </a:graphic>
          </wp:inline>
        </w:drawing>
      </w:r>
      <w:r w:rsidRPr="00F447B2">
        <w:t> </w:t>
      </w:r>
      <w:r w:rsidRPr="00F447B2">
        <w:rPr>
          <w:lang w:val="en-CA"/>
        </w:rPr>
        <w:t> </w:t>
      </w:r>
    </w:p>
    <w:p w14:paraId="395DE70D" w14:textId="6F024A22" w:rsidR="00F447B2" w:rsidRPr="00F447B2" w:rsidRDefault="00F447B2" w:rsidP="00F447B2">
      <w:pPr>
        <w:pStyle w:val="BodyText"/>
        <w:rPr>
          <w:lang w:val="en-CA"/>
        </w:rPr>
      </w:pPr>
      <w:r w:rsidRPr="00F447B2">
        <w:rPr>
          <w:noProof/>
          <w:lang w:val="en-CA"/>
        </w:rPr>
        <w:drawing>
          <wp:inline distT="0" distB="0" distL="0" distR="0" wp14:anchorId="198FA7AF" wp14:editId="70EA7E75">
            <wp:extent cx="3714750" cy="2533650"/>
            <wp:effectExtent l="0" t="0" r="0" b="0"/>
            <wp:docPr id="1523746752"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389">
                      <a:extLst>
                        <a:ext uri="{28A0092B-C50C-407E-A947-70E740481C1C}">
                          <a14:useLocalDpi xmlns:a14="http://schemas.microsoft.com/office/drawing/2010/main" val="0"/>
                        </a:ext>
                      </a:extLst>
                    </a:blip>
                    <a:srcRect/>
                    <a:stretch>
                      <a:fillRect/>
                    </a:stretch>
                  </pic:blipFill>
                  <pic:spPr bwMode="auto">
                    <a:xfrm>
                      <a:off x="0" y="0"/>
                      <a:ext cx="3714750" cy="2533650"/>
                    </a:xfrm>
                    <a:prstGeom prst="rect">
                      <a:avLst/>
                    </a:prstGeom>
                    <a:noFill/>
                    <a:ln>
                      <a:noFill/>
                    </a:ln>
                  </pic:spPr>
                </pic:pic>
              </a:graphicData>
            </a:graphic>
          </wp:inline>
        </w:drawing>
      </w:r>
      <w:r w:rsidRPr="00F447B2">
        <w:t> </w:t>
      </w:r>
      <w:r w:rsidRPr="00F447B2">
        <w:rPr>
          <w:lang w:val="en-CA"/>
        </w:rPr>
        <w:t> </w:t>
      </w:r>
    </w:p>
    <w:p w14:paraId="6275A966" w14:textId="5263A4FC" w:rsidR="00F447B2" w:rsidRPr="00F447B2" w:rsidRDefault="00F447B2" w:rsidP="00F447B2">
      <w:pPr>
        <w:pStyle w:val="BodyText"/>
        <w:rPr>
          <w:lang w:val="en-CA"/>
        </w:rPr>
      </w:pPr>
      <w:r w:rsidRPr="00F447B2">
        <w:rPr>
          <w:noProof/>
          <w:lang w:val="en-CA"/>
        </w:rPr>
        <w:drawing>
          <wp:inline distT="0" distB="0" distL="0" distR="0" wp14:anchorId="37209A60" wp14:editId="6AB239E3">
            <wp:extent cx="3714750" cy="2476500"/>
            <wp:effectExtent l="0" t="0" r="0" b="0"/>
            <wp:docPr id="834377036"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390">
                      <a:extLst>
                        <a:ext uri="{28A0092B-C50C-407E-A947-70E740481C1C}">
                          <a14:useLocalDpi xmlns:a14="http://schemas.microsoft.com/office/drawing/2010/main" val="0"/>
                        </a:ext>
                      </a:extLst>
                    </a:blip>
                    <a:srcRect/>
                    <a:stretch>
                      <a:fillRect/>
                    </a:stretch>
                  </pic:blipFill>
                  <pic:spPr bwMode="auto">
                    <a:xfrm>
                      <a:off x="0" y="0"/>
                      <a:ext cx="3714750" cy="2476500"/>
                    </a:xfrm>
                    <a:prstGeom prst="rect">
                      <a:avLst/>
                    </a:prstGeom>
                    <a:noFill/>
                    <a:ln>
                      <a:noFill/>
                    </a:ln>
                  </pic:spPr>
                </pic:pic>
              </a:graphicData>
            </a:graphic>
          </wp:inline>
        </w:drawing>
      </w:r>
      <w:r w:rsidRPr="00F447B2">
        <w:rPr>
          <w:lang w:val="en-CA"/>
        </w:rPr>
        <w:t> </w:t>
      </w:r>
    </w:p>
    <w:p w14:paraId="56F0996D" w14:textId="77777777" w:rsidR="00F447B2" w:rsidRPr="00F447B2" w:rsidRDefault="00F447B2" w:rsidP="00F447B2">
      <w:pPr>
        <w:pStyle w:val="BodyText"/>
        <w:rPr>
          <w:lang w:val="en-CA"/>
        </w:rPr>
      </w:pPr>
      <w:r w:rsidRPr="00F447B2">
        <w:rPr>
          <w:i/>
          <w:iCs/>
        </w:rPr>
        <w:t>Manual Check is processed correctly using the Vertex API engine even when the flag is not visible on screen.</w:t>
      </w:r>
      <w:r w:rsidRPr="00F447B2">
        <w:rPr>
          <w:lang w:val="en-CA"/>
        </w:rPr>
        <w:t> </w:t>
      </w:r>
    </w:p>
    <w:p w14:paraId="563B1B17" w14:textId="77777777" w:rsidR="00F447B2" w:rsidRPr="00F447B2" w:rsidRDefault="00F447B2" w:rsidP="00F447B2">
      <w:pPr>
        <w:pStyle w:val="BodyText"/>
        <w:rPr>
          <w:lang w:val="en-CA"/>
        </w:rPr>
      </w:pPr>
      <w:r w:rsidRPr="00F447B2">
        <w:rPr>
          <w:b/>
          <w:bCs/>
        </w:rPr>
        <w:lastRenderedPageBreak/>
        <w:t>Example #2: Retro Pay Processing</w:t>
      </w:r>
      <w:r w:rsidRPr="00F447B2">
        <w:rPr>
          <w:lang w:val="en-CA"/>
        </w:rPr>
        <w:t> </w:t>
      </w:r>
    </w:p>
    <w:p w14:paraId="348B1A85" w14:textId="77777777" w:rsidR="00F447B2" w:rsidRPr="00F447B2" w:rsidRDefault="00F447B2" w:rsidP="00F447B2">
      <w:pPr>
        <w:pStyle w:val="BodyText"/>
        <w:rPr>
          <w:lang w:val="en-CA"/>
        </w:rPr>
      </w:pPr>
      <w:r w:rsidRPr="00F447B2">
        <w:t>Initial rate is set up for the employee:</w:t>
      </w:r>
      <w:r w:rsidRPr="00F447B2">
        <w:rPr>
          <w:lang w:val="en-CA"/>
        </w:rPr>
        <w:t> </w:t>
      </w:r>
    </w:p>
    <w:p w14:paraId="57854000" w14:textId="54496E72" w:rsidR="00F447B2" w:rsidRPr="00F447B2" w:rsidRDefault="00F447B2" w:rsidP="00F447B2">
      <w:pPr>
        <w:pStyle w:val="BodyText"/>
        <w:rPr>
          <w:lang w:val="en-CA"/>
        </w:rPr>
      </w:pPr>
      <w:r w:rsidRPr="00F447B2">
        <w:rPr>
          <w:noProof/>
          <w:lang w:val="en-CA"/>
        </w:rPr>
        <w:drawing>
          <wp:inline distT="0" distB="0" distL="0" distR="0" wp14:anchorId="78CF1862" wp14:editId="6EAF407A">
            <wp:extent cx="5760720" cy="1273810"/>
            <wp:effectExtent l="0" t="0" r="0" b="2540"/>
            <wp:docPr id="1794680473"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391">
                      <a:extLst>
                        <a:ext uri="{28A0092B-C50C-407E-A947-70E740481C1C}">
                          <a14:useLocalDpi xmlns:a14="http://schemas.microsoft.com/office/drawing/2010/main" val="0"/>
                        </a:ext>
                      </a:extLst>
                    </a:blip>
                    <a:srcRect/>
                    <a:stretch>
                      <a:fillRect/>
                    </a:stretch>
                  </pic:blipFill>
                  <pic:spPr bwMode="auto">
                    <a:xfrm>
                      <a:off x="0" y="0"/>
                      <a:ext cx="5760720" cy="1273810"/>
                    </a:xfrm>
                    <a:prstGeom prst="rect">
                      <a:avLst/>
                    </a:prstGeom>
                    <a:noFill/>
                    <a:ln>
                      <a:noFill/>
                    </a:ln>
                  </pic:spPr>
                </pic:pic>
              </a:graphicData>
            </a:graphic>
          </wp:inline>
        </w:drawing>
      </w:r>
      <w:r w:rsidRPr="00F447B2">
        <w:rPr>
          <w:lang w:val="en-CA"/>
        </w:rPr>
        <w:t> </w:t>
      </w:r>
    </w:p>
    <w:p w14:paraId="2EAB01C1" w14:textId="7632EDE2" w:rsidR="00F447B2" w:rsidRPr="00F447B2" w:rsidRDefault="00F447B2" w:rsidP="00F447B2">
      <w:pPr>
        <w:pStyle w:val="BodyText"/>
        <w:rPr>
          <w:lang w:val="en-CA"/>
        </w:rPr>
      </w:pPr>
      <w:r w:rsidRPr="00F447B2">
        <w:rPr>
          <w:lang w:val="en-CA"/>
        </w:rPr>
        <w:t> </w:t>
      </w:r>
      <w:r w:rsidRPr="00F447B2">
        <w:t>Timesheet entry and posting with initial rate:</w:t>
      </w:r>
      <w:r w:rsidRPr="00F447B2">
        <w:rPr>
          <w:lang w:val="en-CA"/>
        </w:rPr>
        <w:t> </w:t>
      </w:r>
    </w:p>
    <w:p w14:paraId="716F0E32" w14:textId="4D6E00EF" w:rsidR="00F447B2" w:rsidRPr="00F447B2" w:rsidRDefault="00F447B2" w:rsidP="00F447B2">
      <w:pPr>
        <w:pStyle w:val="BodyText"/>
        <w:rPr>
          <w:lang w:val="en-CA"/>
        </w:rPr>
      </w:pPr>
      <w:r w:rsidRPr="00F447B2">
        <w:rPr>
          <w:noProof/>
          <w:lang w:val="en-CA"/>
        </w:rPr>
        <w:drawing>
          <wp:inline distT="0" distB="0" distL="0" distR="0" wp14:anchorId="3BE75AB1" wp14:editId="7223407D">
            <wp:extent cx="5760720" cy="2843530"/>
            <wp:effectExtent l="0" t="0" r="0" b="0"/>
            <wp:docPr id="108817110"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392">
                      <a:extLst>
                        <a:ext uri="{28A0092B-C50C-407E-A947-70E740481C1C}">
                          <a14:useLocalDpi xmlns:a14="http://schemas.microsoft.com/office/drawing/2010/main" val="0"/>
                        </a:ext>
                      </a:extLst>
                    </a:blip>
                    <a:srcRect/>
                    <a:stretch>
                      <a:fillRect/>
                    </a:stretch>
                  </pic:blipFill>
                  <pic:spPr bwMode="auto">
                    <a:xfrm>
                      <a:off x="0" y="0"/>
                      <a:ext cx="5760720" cy="2843530"/>
                    </a:xfrm>
                    <a:prstGeom prst="rect">
                      <a:avLst/>
                    </a:prstGeom>
                    <a:noFill/>
                    <a:ln>
                      <a:noFill/>
                    </a:ln>
                  </pic:spPr>
                </pic:pic>
              </a:graphicData>
            </a:graphic>
          </wp:inline>
        </w:drawing>
      </w:r>
      <w:r w:rsidRPr="00F447B2">
        <w:rPr>
          <w:lang w:val="en-CA"/>
        </w:rPr>
        <w:t> </w:t>
      </w:r>
    </w:p>
    <w:p w14:paraId="6618A353" w14:textId="7CEE86A8" w:rsidR="00F447B2" w:rsidRPr="00F447B2" w:rsidRDefault="00F447B2" w:rsidP="00F447B2">
      <w:pPr>
        <w:pStyle w:val="BodyText"/>
        <w:rPr>
          <w:lang w:val="en-CA"/>
        </w:rPr>
      </w:pPr>
      <w:r w:rsidRPr="00F447B2">
        <w:rPr>
          <w:lang w:val="en-CA"/>
        </w:rPr>
        <w:t> </w:t>
      </w:r>
      <w:r w:rsidRPr="00F447B2">
        <w:t>Process payroll and view MYPH:</w:t>
      </w:r>
      <w:r w:rsidRPr="00F447B2">
        <w:rPr>
          <w:lang w:val="en-CA"/>
        </w:rPr>
        <w:t> </w:t>
      </w:r>
    </w:p>
    <w:p w14:paraId="5A3E9E5D" w14:textId="44002B73" w:rsidR="00F447B2" w:rsidRPr="00F447B2" w:rsidRDefault="00F447B2" w:rsidP="00F447B2">
      <w:pPr>
        <w:pStyle w:val="BodyText"/>
        <w:rPr>
          <w:lang w:val="en-CA"/>
        </w:rPr>
      </w:pPr>
      <w:r w:rsidRPr="00F447B2">
        <w:rPr>
          <w:noProof/>
          <w:lang w:val="en-CA"/>
        </w:rPr>
        <w:drawing>
          <wp:inline distT="0" distB="0" distL="0" distR="0" wp14:anchorId="358F1224" wp14:editId="365DB547">
            <wp:extent cx="5760720" cy="2233930"/>
            <wp:effectExtent l="0" t="0" r="0" b="0"/>
            <wp:docPr id="1077481865"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393">
                      <a:extLst>
                        <a:ext uri="{28A0092B-C50C-407E-A947-70E740481C1C}">
                          <a14:useLocalDpi xmlns:a14="http://schemas.microsoft.com/office/drawing/2010/main" val="0"/>
                        </a:ext>
                      </a:extLst>
                    </a:blip>
                    <a:srcRect/>
                    <a:stretch>
                      <a:fillRect/>
                    </a:stretch>
                  </pic:blipFill>
                  <pic:spPr bwMode="auto">
                    <a:xfrm>
                      <a:off x="0" y="0"/>
                      <a:ext cx="5760720" cy="2233930"/>
                    </a:xfrm>
                    <a:prstGeom prst="rect">
                      <a:avLst/>
                    </a:prstGeom>
                    <a:noFill/>
                    <a:ln>
                      <a:noFill/>
                    </a:ln>
                  </pic:spPr>
                </pic:pic>
              </a:graphicData>
            </a:graphic>
          </wp:inline>
        </w:drawing>
      </w:r>
      <w:r w:rsidRPr="00F447B2">
        <w:rPr>
          <w:lang w:val="en-CA"/>
        </w:rPr>
        <w:t> </w:t>
      </w:r>
    </w:p>
    <w:p w14:paraId="2F4E2F40" w14:textId="77777777" w:rsidR="00F447B2" w:rsidRDefault="00F447B2" w:rsidP="00F447B2">
      <w:pPr>
        <w:pStyle w:val="BodyText"/>
        <w:rPr>
          <w:lang w:val="en-CA"/>
        </w:rPr>
      </w:pPr>
      <w:r w:rsidRPr="00F447B2">
        <w:rPr>
          <w:lang w:val="en-CA"/>
        </w:rPr>
        <w:t> </w:t>
      </w:r>
    </w:p>
    <w:p w14:paraId="4B89ED8C" w14:textId="77777777" w:rsidR="00F85C78" w:rsidRPr="00F447B2" w:rsidRDefault="00F85C78" w:rsidP="00F447B2">
      <w:pPr>
        <w:pStyle w:val="BodyText"/>
        <w:rPr>
          <w:lang w:val="en-CA"/>
        </w:rPr>
      </w:pPr>
    </w:p>
    <w:p w14:paraId="65777F71" w14:textId="77777777" w:rsidR="00F447B2" w:rsidRPr="00F447B2" w:rsidRDefault="00F447B2" w:rsidP="00F447B2">
      <w:pPr>
        <w:pStyle w:val="BodyText"/>
        <w:rPr>
          <w:lang w:val="en-CA"/>
        </w:rPr>
      </w:pPr>
      <w:r w:rsidRPr="00F447B2">
        <w:lastRenderedPageBreak/>
        <w:t>Rate is updated for the employee:</w:t>
      </w:r>
      <w:r w:rsidRPr="00F447B2">
        <w:rPr>
          <w:lang w:val="en-CA"/>
        </w:rPr>
        <w:t> </w:t>
      </w:r>
    </w:p>
    <w:p w14:paraId="3461000C" w14:textId="61598091" w:rsidR="00F447B2" w:rsidRPr="00F447B2" w:rsidRDefault="00F447B2" w:rsidP="00F447B2">
      <w:pPr>
        <w:pStyle w:val="BodyText"/>
        <w:rPr>
          <w:lang w:val="en-CA"/>
        </w:rPr>
      </w:pPr>
      <w:r w:rsidRPr="00F447B2">
        <w:rPr>
          <w:noProof/>
          <w:lang w:val="en-CA"/>
        </w:rPr>
        <w:drawing>
          <wp:inline distT="0" distB="0" distL="0" distR="0" wp14:anchorId="4CB7C0C0" wp14:editId="60E8E301">
            <wp:extent cx="5760720" cy="1273810"/>
            <wp:effectExtent l="0" t="0" r="0" b="2540"/>
            <wp:docPr id="321118108"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394">
                      <a:extLst>
                        <a:ext uri="{28A0092B-C50C-407E-A947-70E740481C1C}">
                          <a14:useLocalDpi xmlns:a14="http://schemas.microsoft.com/office/drawing/2010/main" val="0"/>
                        </a:ext>
                      </a:extLst>
                    </a:blip>
                    <a:srcRect/>
                    <a:stretch>
                      <a:fillRect/>
                    </a:stretch>
                  </pic:blipFill>
                  <pic:spPr bwMode="auto">
                    <a:xfrm>
                      <a:off x="0" y="0"/>
                      <a:ext cx="5760720" cy="1273810"/>
                    </a:xfrm>
                    <a:prstGeom prst="rect">
                      <a:avLst/>
                    </a:prstGeom>
                    <a:noFill/>
                    <a:ln>
                      <a:noFill/>
                    </a:ln>
                  </pic:spPr>
                </pic:pic>
              </a:graphicData>
            </a:graphic>
          </wp:inline>
        </w:drawing>
      </w:r>
      <w:r w:rsidRPr="00F447B2">
        <w:rPr>
          <w:lang w:val="en-CA"/>
        </w:rPr>
        <w:t> </w:t>
      </w:r>
    </w:p>
    <w:p w14:paraId="572E5B7A" w14:textId="056ADF8A" w:rsidR="00F447B2" w:rsidRPr="00F447B2" w:rsidRDefault="00F447B2" w:rsidP="00F447B2">
      <w:pPr>
        <w:pStyle w:val="BodyText"/>
        <w:rPr>
          <w:lang w:val="en-CA"/>
        </w:rPr>
      </w:pPr>
      <w:r w:rsidRPr="00F447B2">
        <w:rPr>
          <w:lang w:val="en-CA"/>
        </w:rPr>
        <w:t> </w:t>
      </w:r>
      <w:r w:rsidRPr="00F447B2">
        <w:t>Timesheet entry and posting with updated rate:</w:t>
      </w:r>
      <w:r w:rsidRPr="00F447B2">
        <w:rPr>
          <w:lang w:val="en-CA"/>
        </w:rPr>
        <w:t> </w:t>
      </w:r>
    </w:p>
    <w:p w14:paraId="28783D99" w14:textId="4DE41316" w:rsidR="00F447B2" w:rsidRPr="00F447B2" w:rsidRDefault="00F447B2" w:rsidP="00F447B2">
      <w:pPr>
        <w:pStyle w:val="BodyText"/>
        <w:rPr>
          <w:lang w:val="en-CA"/>
        </w:rPr>
      </w:pPr>
      <w:r w:rsidRPr="00F447B2">
        <w:rPr>
          <w:noProof/>
          <w:lang w:val="en-CA"/>
        </w:rPr>
        <w:drawing>
          <wp:inline distT="0" distB="0" distL="0" distR="0" wp14:anchorId="406A5F24" wp14:editId="2BCC0B8E">
            <wp:extent cx="5760720" cy="2843530"/>
            <wp:effectExtent l="0" t="0" r="0" b="0"/>
            <wp:docPr id="113586394"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395">
                      <a:extLst>
                        <a:ext uri="{28A0092B-C50C-407E-A947-70E740481C1C}">
                          <a14:useLocalDpi xmlns:a14="http://schemas.microsoft.com/office/drawing/2010/main" val="0"/>
                        </a:ext>
                      </a:extLst>
                    </a:blip>
                    <a:srcRect/>
                    <a:stretch>
                      <a:fillRect/>
                    </a:stretch>
                  </pic:blipFill>
                  <pic:spPr bwMode="auto">
                    <a:xfrm>
                      <a:off x="0" y="0"/>
                      <a:ext cx="5760720" cy="2843530"/>
                    </a:xfrm>
                    <a:prstGeom prst="rect">
                      <a:avLst/>
                    </a:prstGeom>
                    <a:noFill/>
                    <a:ln>
                      <a:noFill/>
                    </a:ln>
                  </pic:spPr>
                </pic:pic>
              </a:graphicData>
            </a:graphic>
          </wp:inline>
        </w:drawing>
      </w:r>
      <w:r w:rsidRPr="00F447B2">
        <w:rPr>
          <w:lang w:val="en-CA"/>
        </w:rPr>
        <w:t> </w:t>
      </w:r>
    </w:p>
    <w:p w14:paraId="54BE14EA" w14:textId="700E7624" w:rsidR="00F447B2" w:rsidRPr="00F447B2" w:rsidRDefault="00F447B2" w:rsidP="00F447B2">
      <w:pPr>
        <w:pStyle w:val="BodyText"/>
        <w:rPr>
          <w:lang w:val="en-CA"/>
        </w:rPr>
      </w:pPr>
      <w:r w:rsidRPr="00F447B2">
        <w:rPr>
          <w:lang w:val="en-CA"/>
        </w:rPr>
        <w:t> </w:t>
      </w:r>
      <w:r w:rsidRPr="00F447B2">
        <w:t>Manual Check Process is initiated. The Vertex API flag is not visible but is always active:</w:t>
      </w:r>
      <w:r w:rsidRPr="00F447B2">
        <w:rPr>
          <w:lang w:val="en-CA"/>
        </w:rPr>
        <w:t> </w:t>
      </w:r>
    </w:p>
    <w:p w14:paraId="1B353B10" w14:textId="1DC0FC88" w:rsidR="00F447B2" w:rsidRPr="00F447B2" w:rsidRDefault="00F447B2" w:rsidP="00F447B2">
      <w:pPr>
        <w:pStyle w:val="BodyText"/>
        <w:rPr>
          <w:lang w:val="en-CA"/>
        </w:rPr>
      </w:pPr>
      <w:r w:rsidRPr="00F447B2">
        <w:rPr>
          <w:noProof/>
          <w:lang w:val="en-CA"/>
        </w:rPr>
        <w:drawing>
          <wp:inline distT="0" distB="0" distL="0" distR="0" wp14:anchorId="4BD0B64E" wp14:editId="184803A8">
            <wp:extent cx="5760720" cy="2843530"/>
            <wp:effectExtent l="0" t="0" r="0" b="0"/>
            <wp:docPr id="1127029390"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396">
                      <a:extLst>
                        <a:ext uri="{28A0092B-C50C-407E-A947-70E740481C1C}">
                          <a14:useLocalDpi xmlns:a14="http://schemas.microsoft.com/office/drawing/2010/main" val="0"/>
                        </a:ext>
                      </a:extLst>
                    </a:blip>
                    <a:srcRect/>
                    <a:stretch>
                      <a:fillRect/>
                    </a:stretch>
                  </pic:blipFill>
                  <pic:spPr bwMode="auto">
                    <a:xfrm>
                      <a:off x="0" y="0"/>
                      <a:ext cx="5760720" cy="2843530"/>
                    </a:xfrm>
                    <a:prstGeom prst="rect">
                      <a:avLst/>
                    </a:prstGeom>
                    <a:noFill/>
                    <a:ln>
                      <a:noFill/>
                    </a:ln>
                  </pic:spPr>
                </pic:pic>
              </a:graphicData>
            </a:graphic>
          </wp:inline>
        </w:drawing>
      </w:r>
      <w:r w:rsidRPr="00F447B2">
        <w:t> </w:t>
      </w:r>
      <w:r w:rsidRPr="00F447B2">
        <w:rPr>
          <w:noProof/>
          <w:lang w:val="en-CA"/>
        </w:rPr>
        <w:lastRenderedPageBreak/>
        <w:drawing>
          <wp:inline distT="0" distB="0" distL="0" distR="0" wp14:anchorId="20EE9A17" wp14:editId="1AB39BA1">
            <wp:extent cx="5760720" cy="2843530"/>
            <wp:effectExtent l="0" t="0" r="0" b="0"/>
            <wp:docPr id="212047939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397">
                      <a:extLst>
                        <a:ext uri="{28A0092B-C50C-407E-A947-70E740481C1C}">
                          <a14:useLocalDpi xmlns:a14="http://schemas.microsoft.com/office/drawing/2010/main" val="0"/>
                        </a:ext>
                      </a:extLst>
                    </a:blip>
                    <a:srcRect/>
                    <a:stretch>
                      <a:fillRect/>
                    </a:stretch>
                  </pic:blipFill>
                  <pic:spPr bwMode="auto">
                    <a:xfrm>
                      <a:off x="0" y="0"/>
                      <a:ext cx="5760720" cy="2843530"/>
                    </a:xfrm>
                    <a:prstGeom prst="rect">
                      <a:avLst/>
                    </a:prstGeom>
                    <a:noFill/>
                    <a:ln>
                      <a:noFill/>
                    </a:ln>
                  </pic:spPr>
                </pic:pic>
              </a:graphicData>
            </a:graphic>
          </wp:inline>
        </w:drawing>
      </w:r>
      <w:r w:rsidRPr="00F447B2">
        <w:rPr>
          <w:lang w:val="en-CA"/>
        </w:rPr>
        <w:t> </w:t>
      </w:r>
    </w:p>
    <w:p w14:paraId="667AE8A8" w14:textId="7716F245" w:rsidR="00F447B2" w:rsidRPr="00F447B2" w:rsidRDefault="00F447B2" w:rsidP="00F447B2">
      <w:pPr>
        <w:pStyle w:val="BodyText"/>
        <w:rPr>
          <w:lang w:val="en-CA"/>
        </w:rPr>
      </w:pPr>
      <w:r w:rsidRPr="00F447B2">
        <w:rPr>
          <w:lang w:val="en-CA"/>
        </w:rPr>
        <w:t> </w:t>
      </w:r>
      <w:r w:rsidRPr="00F447B2">
        <w:t>Mid-year Pay History verification:</w:t>
      </w:r>
      <w:r w:rsidRPr="00F447B2">
        <w:rPr>
          <w:lang w:val="en-CA"/>
        </w:rPr>
        <w:t> </w:t>
      </w:r>
    </w:p>
    <w:p w14:paraId="143C5E15" w14:textId="0DC02262" w:rsidR="00F447B2" w:rsidRPr="00F447B2" w:rsidRDefault="00F447B2" w:rsidP="00F447B2">
      <w:pPr>
        <w:pStyle w:val="BodyText"/>
        <w:rPr>
          <w:lang w:val="en-CA"/>
        </w:rPr>
      </w:pPr>
      <w:r w:rsidRPr="00F447B2">
        <w:rPr>
          <w:noProof/>
          <w:lang w:val="en-CA"/>
        </w:rPr>
        <w:drawing>
          <wp:inline distT="0" distB="0" distL="0" distR="0" wp14:anchorId="7C9A3054" wp14:editId="77DDA998">
            <wp:extent cx="5760720" cy="2418715"/>
            <wp:effectExtent l="0" t="0" r="0" b="635"/>
            <wp:docPr id="165423911"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398">
                      <a:extLst>
                        <a:ext uri="{28A0092B-C50C-407E-A947-70E740481C1C}">
                          <a14:useLocalDpi xmlns:a14="http://schemas.microsoft.com/office/drawing/2010/main" val="0"/>
                        </a:ext>
                      </a:extLst>
                    </a:blip>
                    <a:srcRect/>
                    <a:stretch>
                      <a:fillRect/>
                    </a:stretch>
                  </pic:blipFill>
                  <pic:spPr bwMode="auto">
                    <a:xfrm>
                      <a:off x="0" y="0"/>
                      <a:ext cx="5760720" cy="2418715"/>
                    </a:xfrm>
                    <a:prstGeom prst="rect">
                      <a:avLst/>
                    </a:prstGeom>
                    <a:noFill/>
                    <a:ln>
                      <a:noFill/>
                    </a:ln>
                  </pic:spPr>
                </pic:pic>
              </a:graphicData>
            </a:graphic>
          </wp:inline>
        </w:drawing>
      </w:r>
      <w:r w:rsidRPr="00F447B2">
        <w:rPr>
          <w:lang w:val="en-CA"/>
        </w:rPr>
        <w:t> </w:t>
      </w:r>
    </w:p>
    <w:p w14:paraId="64A014C4" w14:textId="77777777" w:rsidR="00F447B2" w:rsidRPr="00F447B2" w:rsidRDefault="00F447B2" w:rsidP="00F85C78">
      <w:pPr>
        <w:pStyle w:val="BodyText"/>
        <w:keepNext/>
        <w:rPr>
          <w:lang w:val="en-CA"/>
        </w:rPr>
      </w:pPr>
      <w:r w:rsidRPr="00F447B2">
        <w:lastRenderedPageBreak/>
        <w:t>Retro Pay processing is executed:</w:t>
      </w:r>
      <w:r w:rsidRPr="00F447B2">
        <w:rPr>
          <w:lang w:val="en-CA"/>
        </w:rPr>
        <w:t> </w:t>
      </w:r>
    </w:p>
    <w:p w14:paraId="6C49971D" w14:textId="4B59009C" w:rsidR="00F447B2" w:rsidRPr="00F447B2" w:rsidRDefault="00F447B2" w:rsidP="00F85C78">
      <w:pPr>
        <w:pStyle w:val="BodyText"/>
        <w:keepNext/>
        <w:rPr>
          <w:lang w:val="en-CA"/>
        </w:rPr>
      </w:pPr>
      <w:r w:rsidRPr="00F447B2">
        <w:rPr>
          <w:noProof/>
          <w:lang w:val="en-CA"/>
        </w:rPr>
        <w:drawing>
          <wp:inline distT="0" distB="0" distL="0" distR="0" wp14:anchorId="423D0DC3" wp14:editId="7CB1C82A">
            <wp:extent cx="5760720" cy="2843530"/>
            <wp:effectExtent l="0" t="0" r="0" b="0"/>
            <wp:docPr id="166288608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399">
                      <a:extLst>
                        <a:ext uri="{28A0092B-C50C-407E-A947-70E740481C1C}">
                          <a14:useLocalDpi xmlns:a14="http://schemas.microsoft.com/office/drawing/2010/main" val="0"/>
                        </a:ext>
                      </a:extLst>
                    </a:blip>
                    <a:srcRect/>
                    <a:stretch>
                      <a:fillRect/>
                    </a:stretch>
                  </pic:blipFill>
                  <pic:spPr bwMode="auto">
                    <a:xfrm>
                      <a:off x="0" y="0"/>
                      <a:ext cx="5760720" cy="2843530"/>
                    </a:xfrm>
                    <a:prstGeom prst="rect">
                      <a:avLst/>
                    </a:prstGeom>
                    <a:noFill/>
                    <a:ln>
                      <a:noFill/>
                    </a:ln>
                  </pic:spPr>
                </pic:pic>
              </a:graphicData>
            </a:graphic>
          </wp:inline>
        </w:drawing>
      </w:r>
      <w:r w:rsidRPr="00F447B2">
        <w:t> </w:t>
      </w:r>
      <w:r w:rsidRPr="00F447B2">
        <w:rPr>
          <w:lang w:val="en-CA"/>
        </w:rPr>
        <w:t> </w:t>
      </w:r>
    </w:p>
    <w:p w14:paraId="5E3733A9" w14:textId="61A40F4B" w:rsidR="00F447B2" w:rsidRPr="00F447B2" w:rsidRDefault="00F447B2" w:rsidP="00F447B2">
      <w:pPr>
        <w:pStyle w:val="BodyText"/>
        <w:rPr>
          <w:lang w:val="en-CA"/>
        </w:rPr>
      </w:pPr>
      <w:r w:rsidRPr="00F447B2">
        <w:rPr>
          <w:noProof/>
          <w:lang w:val="en-CA"/>
        </w:rPr>
        <w:drawing>
          <wp:inline distT="0" distB="0" distL="0" distR="0" wp14:anchorId="3B45C66F" wp14:editId="05DBF073">
            <wp:extent cx="5760720" cy="2843530"/>
            <wp:effectExtent l="0" t="0" r="0" b="0"/>
            <wp:docPr id="1600205503"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400">
                      <a:extLst>
                        <a:ext uri="{28A0092B-C50C-407E-A947-70E740481C1C}">
                          <a14:useLocalDpi xmlns:a14="http://schemas.microsoft.com/office/drawing/2010/main" val="0"/>
                        </a:ext>
                      </a:extLst>
                    </a:blip>
                    <a:srcRect/>
                    <a:stretch>
                      <a:fillRect/>
                    </a:stretch>
                  </pic:blipFill>
                  <pic:spPr bwMode="auto">
                    <a:xfrm>
                      <a:off x="0" y="0"/>
                      <a:ext cx="5760720" cy="2843530"/>
                    </a:xfrm>
                    <a:prstGeom prst="rect">
                      <a:avLst/>
                    </a:prstGeom>
                    <a:noFill/>
                    <a:ln>
                      <a:noFill/>
                    </a:ln>
                  </pic:spPr>
                </pic:pic>
              </a:graphicData>
            </a:graphic>
          </wp:inline>
        </w:drawing>
      </w:r>
      <w:r w:rsidRPr="00F447B2">
        <w:rPr>
          <w:lang w:val="en-CA"/>
        </w:rPr>
        <w:t> </w:t>
      </w:r>
    </w:p>
    <w:p w14:paraId="06C5CB9D" w14:textId="2164153C" w:rsidR="00F447B2" w:rsidRPr="00F447B2" w:rsidRDefault="00F447B2" w:rsidP="00F447B2">
      <w:pPr>
        <w:pStyle w:val="BodyText"/>
        <w:rPr>
          <w:lang w:val="en-CA"/>
        </w:rPr>
      </w:pPr>
      <w:r w:rsidRPr="00F447B2">
        <w:rPr>
          <w:noProof/>
          <w:lang w:val="en-CA"/>
        </w:rPr>
        <w:lastRenderedPageBreak/>
        <w:drawing>
          <wp:inline distT="0" distB="0" distL="0" distR="0" wp14:anchorId="7EDA6CEF" wp14:editId="30CF7263">
            <wp:extent cx="5760720" cy="2843530"/>
            <wp:effectExtent l="0" t="0" r="0" b="0"/>
            <wp:docPr id="119147448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401">
                      <a:extLst>
                        <a:ext uri="{28A0092B-C50C-407E-A947-70E740481C1C}">
                          <a14:useLocalDpi xmlns:a14="http://schemas.microsoft.com/office/drawing/2010/main" val="0"/>
                        </a:ext>
                      </a:extLst>
                    </a:blip>
                    <a:srcRect/>
                    <a:stretch>
                      <a:fillRect/>
                    </a:stretch>
                  </pic:blipFill>
                  <pic:spPr bwMode="auto">
                    <a:xfrm>
                      <a:off x="0" y="0"/>
                      <a:ext cx="5760720" cy="2843530"/>
                    </a:xfrm>
                    <a:prstGeom prst="rect">
                      <a:avLst/>
                    </a:prstGeom>
                    <a:noFill/>
                    <a:ln>
                      <a:noFill/>
                    </a:ln>
                  </pic:spPr>
                </pic:pic>
              </a:graphicData>
            </a:graphic>
          </wp:inline>
        </w:drawing>
      </w:r>
      <w:r w:rsidRPr="00F447B2">
        <w:t> </w:t>
      </w:r>
      <w:r w:rsidRPr="00F447B2">
        <w:rPr>
          <w:lang w:val="en-CA"/>
        </w:rPr>
        <w:t> </w:t>
      </w:r>
    </w:p>
    <w:p w14:paraId="6D210B1E" w14:textId="472B525A" w:rsidR="00F447B2" w:rsidRPr="00F447B2" w:rsidRDefault="00F447B2" w:rsidP="00F447B2">
      <w:pPr>
        <w:pStyle w:val="BodyText"/>
        <w:rPr>
          <w:lang w:val="en-CA"/>
        </w:rPr>
      </w:pPr>
      <w:r w:rsidRPr="00F447B2">
        <w:rPr>
          <w:noProof/>
          <w:lang w:val="en-CA"/>
        </w:rPr>
        <w:drawing>
          <wp:inline distT="0" distB="0" distL="0" distR="0" wp14:anchorId="1C91FA26" wp14:editId="14316CE5">
            <wp:extent cx="5760720" cy="2843530"/>
            <wp:effectExtent l="0" t="0" r="0" b="0"/>
            <wp:docPr id="2000472996"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402">
                      <a:extLst>
                        <a:ext uri="{28A0092B-C50C-407E-A947-70E740481C1C}">
                          <a14:useLocalDpi xmlns:a14="http://schemas.microsoft.com/office/drawing/2010/main" val="0"/>
                        </a:ext>
                      </a:extLst>
                    </a:blip>
                    <a:srcRect/>
                    <a:stretch>
                      <a:fillRect/>
                    </a:stretch>
                  </pic:blipFill>
                  <pic:spPr bwMode="auto">
                    <a:xfrm>
                      <a:off x="0" y="0"/>
                      <a:ext cx="5760720" cy="2843530"/>
                    </a:xfrm>
                    <a:prstGeom prst="rect">
                      <a:avLst/>
                    </a:prstGeom>
                    <a:noFill/>
                    <a:ln>
                      <a:noFill/>
                    </a:ln>
                  </pic:spPr>
                </pic:pic>
              </a:graphicData>
            </a:graphic>
          </wp:inline>
        </w:drawing>
      </w:r>
      <w:r w:rsidRPr="00F447B2">
        <w:rPr>
          <w:lang w:val="en-CA"/>
        </w:rPr>
        <w:t> </w:t>
      </w:r>
    </w:p>
    <w:p w14:paraId="27B469DF" w14:textId="77777777" w:rsidR="00F447B2" w:rsidRPr="00F447B2" w:rsidRDefault="00F447B2" w:rsidP="00F447B2">
      <w:pPr>
        <w:pStyle w:val="BodyText"/>
        <w:rPr>
          <w:lang w:val="en-CA"/>
        </w:rPr>
      </w:pPr>
      <w:r w:rsidRPr="00F447B2">
        <w:rPr>
          <w:i/>
          <w:iCs/>
        </w:rPr>
        <w:t>Retro Pay is processed correctly using the Vertex API engine.</w:t>
      </w:r>
      <w:r w:rsidRPr="00F447B2">
        <w:rPr>
          <w:lang w:val="en-CA"/>
        </w:rPr>
        <w:t> </w:t>
      </w:r>
    </w:p>
    <w:p w14:paraId="42E59451" w14:textId="03863122" w:rsidR="00521DFE" w:rsidRPr="000E550F" w:rsidRDefault="00521DFE" w:rsidP="00521DFE">
      <w:pPr>
        <w:pStyle w:val="Heading3"/>
        <w:rPr>
          <w:lang w:val="en-CA"/>
        </w:rPr>
      </w:pPr>
      <w:bookmarkStart w:id="135" w:name="_Toc241478584"/>
      <w:r>
        <w:rPr>
          <w:lang w:val="en-CA"/>
        </w:rPr>
        <w:t xml:space="preserve">Timesheet adjustment post void transaction </w:t>
      </w:r>
      <w:r w:rsidRPr="00193E83">
        <w:rPr>
          <w:b w:val="0"/>
          <w:bCs/>
          <w:sz w:val="20"/>
          <w:lang w:val="en-CA"/>
        </w:rPr>
        <w:t>(HCM-33365)</w:t>
      </w:r>
      <w:bookmarkEnd w:id="135"/>
    </w:p>
    <w:p w14:paraId="7C77CDC6" w14:textId="77777777" w:rsidR="00521DFE" w:rsidRDefault="00521DFE" w:rsidP="00521DFE">
      <w:pPr>
        <w:pStyle w:val="BodyText"/>
        <w:rPr>
          <w:lang w:val="en-CA"/>
        </w:rPr>
      </w:pPr>
      <w:r>
        <w:rPr>
          <w:lang w:val="en-CA"/>
        </w:rPr>
        <w:t>Overview</w:t>
      </w:r>
    </w:p>
    <w:p w14:paraId="1B1E29C8" w14:textId="77777777" w:rsidR="00521DFE" w:rsidRPr="00695E4B" w:rsidRDefault="00521DFE" w:rsidP="00521DFE">
      <w:pPr>
        <w:pStyle w:val="BodyText"/>
      </w:pPr>
      <w:r w:rsidRPr="00695E4B">
        <w:t>Updates have been made to improve accuracy in the Timesheet Adjustment process. Voided timesheet transactions are no longer displayed or available for adjustment, ensuring that only valid entries can be selected. Additionally, the “Posted Including Voided” option has been removed from the Edit Listing screen to prevent confusion and eliminate access to voided records.</w:t>
      </w:r>
    </w:p>
    <w:p w14:paraId="6F359314" w14:textId="77777777" w:rsidR="00521DFE" w:rsidRDefault="00521DFE" w:rsidP="00521DFE">
      <w:pPr>
        <w:pStyle w:val="BodyText"/>
        <w:rPr>
          <w:lang w:val="en-CA"/>
        </w:rPr>
      </w:pPr>
      <w:r>
        <w:rPr>
          <w:lang w:val="en-CA"/>
        </w:rPr>
        <w:t>Pre-requisites</w:t>
      </w:r>
    </w:p>
    <w:p w14:paraId="755853A8" w14:textId="77777777" w:rsidR="00521DFE" w:rsidRDefault="00521DFE" w:rsidP="00521DFE">
      <w:pPr>
        <w:pStyle w:val="BodyText"/>
        <w:rPr>
          <w:lang w:val="en-CA"/>
        </w:rPr>
      </w:pPr>
      <w:r>
        <w:rPr>
          <w:lang w:val="en-CA"/>
        </w:rPr>
        <w:t>Requires timesheet entry, timesheet posting, payroll processing, check processing and printing prior to void check with retain transaction flag ON.</w:t>
      </w:r>
    </w:p>
    <w:p w14:paraId="588E5BBA" w14:textId="77777777" w:rsidR="00521DFE" w:rsidRDefault="00521DFE" w:rsidP="00521DFE">
      <w:pPr>
        <w:pStyle w:val="BodyText"/>
        <w:rPr>
          <w:lang w:val="en-CA"/>
        </w:rPr>
      </w:pPr>
      <w:r>
        <w:rPr>
          <w:lang w:val="en-CA"/>
        </w:rPr>
        <w:t xml:space="preserve">Reposting of timesheet of the retained transaction. </w:t>
      </w:r>
    </w:p>
    <w:p w14:paraId="6861C69C" w14:textId="77777777" w:rsidR="00521DFE" w:rsidRDefault="00521DFE" w:rsidP="00521DFE">
      <w:pPr>
        <w:pStyle w:val="BLOCKHEADING"/>
        <w:rPr>
          <w:lang w:val="en-CA"/>
        </w:rPr>
      </w:pPr>
      <w:r>
        <w:rPr>
          <w:lang w:val="en-CA"/>
        </w:rPr>
        <w:lastRenderedPageBreak/>
        <w:t>Modifications</w:t>
      </w:r>
    </w:p>
    <w:p w14:paraId="0A0D38EC" w14:textId="77777777" w:rsidR="00521DFE" w:rsidRPr="00695E4B" w:rsidRDefault="00521DFE" w:rsidP="00521DFE">
      <w:pPr>
        <w:pStyle w:val="BodyText"/>
      </w:pPr>
      <w:r w:rsidRPr="00695E4B">
        <w:t>To improve data accuracy and avoid confusion during timesheet adjustments, the following updates have been implemented:</w:t>
      </w:r>
    </w:p>
    <w:p w14:paraId="384D7EF1" w14:textId="77777777" w:rsidR="00521DFE" w:rsidRPr="00695E4B" w:rsidRDefault="00521DFE" w:rsidP="00521DFE">
      <w:pPr>
        <w:pStyle w:val="BodyText"/>
        <w:rPr>
          <w:b/>
          <w:bCs/>
        </w:rPr>
      </w:pPr>
      <w:r w:rsidRPr="00695E4B">
        <w:rPr>
          <w:b/>
          <w:bCs/>
        </w:rPr>
        <w:t>1. Exclusion of Voided Transactions</w:t>
      </w:r>
    </w:p>
    <w:p w14:paraId="100BA8CA" w14:textId="77777777" w:rsidR="00521DFE" w:rsidRPr="00695E4B" w:rsidRDefault="00521DFE" w:rsidP="00521DFE">
      <w:pPr>
        <w:pStyle w:val="BodyText"/>
      </w:pPr>
      <w:r w:rsidRPr="00695E4B">
        <w:t xml:space="preserve">Voided timesheet lines are no longer available for selection in the </w:t>
      </w:r>
      <w:r w:rsidRPr="00695E4B">
        <w:rPr>
          <w:b/>
          <w:bCs/>
        </w:rPr>
        <w:t>Timesheet Adjustment (JC Detail)</w:t>
      </w:r>
      <w:r w:rsidRPr="00695E4B">
        <w:t xml:space="preserve"> screen. Previously, void transactions could still appear and be adjusted, even though they were no longer valid. This change ensures that only active, valid transactions are eligible for adjustment.</w:t>
      </w:r>
    </w:p>
    <w:p w14:paraId="2A56FA91" w14:textId="77777777" w:rsidR="00521DFE" w:rsidRPr="00695E4B" w:rsidRDefault="00521DFE" w:rsidP="00521DFE">
      <w:pPr>
        <w:pStyle w:val="BodyText"/>
        <w:rPr>
          <w:b/>
          <w:bCs/>
        </w:rPr>
      </w:pPr>
      <w:r w:rsidRPr="00695E4B">
        <w:rPr>
          <w:b/>
          <w:bCs/>
        </w:rPr>
        <w:t>2. Removal of “Posted Including Voided” Option</w:t>
      </w:r>
    </w:p>
    <w:p w14:paraId="65D75475" w14:textId="77777777" w:rsidR="00521DFE" w:rsidRPr="00695E4B" w:rsidRDefault="00521DFE" w:rsidP="00521DFE">
      <w:pPr>
        <w:pStyle w:val="BodyText"/>
      </w:pPr>
      <w:r w:rsidRPr="00695E4B">
        <w:t xml:space="preserve">The </w:t>
      </w:r>
      <w:r w:rsidRPr="00695E4B">
        <w:rPr>
          <w:b/>
          <w:bCs/>
        </w:rPr>
        <w:t>“Posted Including Voided”</w:t>
      </w:r>
      <w:r w:rsidRPr="00695E4B">
        <w:t xml:space="preserve"> filter option has been removed from the </w:t>
      </w:r>
      <w:r w:rsidRPr="00695E4B">
        <w:rPr>
          <w:b/>
          <w:bCs/>
        </w:rPr>
        <w:t>Timesheet Adjustment Edit Listing</w:t>
      </w:r>
      <w:r w:rsidRPr="00695E4B">
        <w:t>. This option previously allowed users to view voided transactions alongside posted ones, which could lead to unintended adjustments on voided records.</w:t>
      </w:r>
    </w:p>
    <w:p w14:paraId="10CFE6CC" w14:textId="77777777" w:rsidR="00521DFE" w:rsidRPr="00695E4B" w:rsidRDefault="00521DFE" w:rsidP="00521DFE">
      <w:pPr>
        <w:pStyle w:val="BodyText"/>
        <w:rPr>
          <w:b/>
          <w:bCs/>
        </w:rPr>
      </w:pPr>
      <w:r w:rsidRPr="00695E4B">
        <w:rPr>
          <w:b/>
          <w:bCs/>
        </w:rPr>
        <w:t>3. Improved Data Clarity</w:t>
      </w:r>
    </w:p>
    <w:p w14:paraId="12D5CEDE" w14:textId="77777777" w:rsidR="00521DFE" w:rsidRPr="00695E4B" w:rsidRDefault="00521DFE" w:rsidP="00521DFE">
      <w:pPr>
        <w:pStyle w:val="BodyText"/>
      </w:pPr>
      <w:r w:rsidRPr="00695E4B">
        <w:t>These updates address an issue where void transactions were displayed without any indication of their status. By removing them entirely from adjustment screens and filters, the system now prevents misinterpretation and ensures users are working with accurate and relevant data.</w:t>
      </w:r>
    </w:p>
    <w:p w14:paraId="2F6DDB50" w14:textId="77777777" w:rsidR="00521DFE" w:rsidRPr="00695E4B" w:rsidRDefault="00521DFE" w:rsidP="00521DFE">
      <w:pPr>
        <w:pStyle w:val="BodyText"/>
      </w:pPr>
      <w:r>
        <w:t>Note: This change is made for both US and International payroll.</w:t>
      </w:r>
    </w:p>
    <w:p w14:paraId="24835C8A" w14:textId="77777777" w:rsidR="00521DFE" w:rsidRDefault="00521DFE" w:rsidP="00521DFE">
      <w:pPr>
        <w:pStyle w:val="BLOCKHEADING"/>
        <w:rPr>
          <w:lang w:val="en-CA"/>
        </w:rPr>
      </w:pPr>
      <w:r>
        <w:rPr>
          <w:lang w:val="en-CA"/>
        </w:rPr>
        <w:t>Implementation</w:t>
      </w:r>
    </w:p>
    <w:p w14:paraId="5E81D0C1" w14:textId="77777777" w:rsidR="00521DFE" w:rsidRDefault="00521DFE" w:rsidP="00521DFE">
      <w:pPr>
        <w:pStyle w:val="BodyText"/>
        <w:rPr>
          <w:lang w:val="en-CA"/>
        </w:rPr>
      </w:pPr>
      <w:r>
        <w:rPr>
          <w:lang w:val="en-CA"/>
        </w:rPr>
        <w:t>Example in US payroll for this change:</w:t>
      </w:r>
    </w:p>
    <w:p w14:paraId="353265EA" w14:textId="77777777" w:rsidR="00521DFE" w:rsidRDefault="00521DFE" w:rsidP="00521DFE">
      <w:pPr>
        <w:pStyle w:val="BodyText"/>
        <w:rPr>
          <w:lang w:val="en-CA"/>
        </w:rPr>
      </w:pPr>
      <w:r>
        <w:rPr>
          <w:lang w:val="en-CA"/>
        </w:rPr>
        <w:t>Step 1: Timesheet entry</w:t>
      </w:r>
    </w:p>
    <w:p w14:paraId="3ABFC32E" w14:textId="77777777" w:rsidR="00521DFE" w:rsidRDefault="00521DFE" w:rsidP="00521DFE">
      <w:pPr>
        <w:pStyle w:val="BodyText"/>
        <w:rPr>
          <w:lang w:val="en-CA"/>
        </w:rPr>
      </w:pPr>
      <w:r>
        <w:rPr>
          <w:noProof/>
        </w:rPr>
        <w:drawing>
          <wp:inline distT="0" distB="0" distL="0" distR="0" wp14:anchorId="39EA448E" wp14:editId="6B54D87F">
            <wp:extent cx="5932800" cy="3563062"/>
            <wp:effectExtent l="0" t="0" r="0" b="0"/>
            <wp:docPr id="19260813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6081334" name=""/>
                    <pic:cNvPicPr/>
                  </pic:nvPicPr>
                  <pic:blipFill rotWithShape="1">
                    <a:blip r:embed="rId403"/>
                    <a:srcRect l="19505" t="11212" b="7434"/>
                    <a:stretch>
                      <a:fillRect/>
                    </a:stretch>
                  </pic:blipFill>
                  <pic:spPr bwMode="auto">
                    <a:xfrm>
                      <a:off x="0" y="0"/>
                      <a:ext cx="5953062" cy="3575231"/>
                    </a:xfrm>
                    <a:prstGeom prst="rect">
                      <a:avLst/>
                    </a:prstGeom>
                    <a:ln>
                      <a:noFill/>
                    </a:ln>
                    <a:extLst>
                      <a:ext uri="{53640926-AAD7-44D8-BBD7-CCE9431645EC}">
                        <a14:shadowObscured xmlns:a14="http://schemas.microsoft.com/office/drawing/2010/main"/>
                      </a:ext>
                    </a:extLst>
                  </pic:spPr>
                </pic:pic>
              </a:graphicData>
            </a:graphic>
          </wp:inline>
        </w:drawing>
      </w:r>
      <w:r>
        <w:rPr>
          <w:lang w:val="en-CA"/>
        </w:rPr>
        <w:t>Step 2: Timesheet posting, payroll processing, check processing and printing before voiding check. Also, retain input transactions flag needs to be checked</w:t>
      </w:r>
      <w:r>
        <w:rPr>
          <w:noProof/>
        </w:rPr>
        <w:lastRenderedPageBreak/>
        <w:drawing>
          <wp:inline distT="0" distB="0" distL="0" distR="0" wp14:anchorId="310262F8" wp14:editId="439B8E0C">
            <wp:extent cx="6004560" cy="2894400"/>
            <wp:effectExtent l="0" t="0" r="0" b="1270"/>
            <wp:docPr id="20740561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4056167" name=""/>
                    <pic:cNvPicPr/>
                  </pic:nvPicPr>
                  <pic:blipFill rotWithShape="1">
                    <a:blip r:embed="rId404"/>
                    <a:srcRect t="11987" r="-1031" b="6338"/>
                    <a:stretch>
                      <a:fillRect/>
                    </a:stretch>
                  </pic:blipFill>
                  <pic:spPr bwMode="auto">
                    <a:xfrm>
                      <a:off x="0" y="0"/>
                      <a:ext cx="6004800" cy="2894516"/>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41A546EA" wp14:editId="7C9E4FB4">
            <wp:extent cx="5943600" cy="4796790"/>
            <wp:effectExtent l="0" t="0" r="0" b="3810"/>
            <wp:docPr id="17266726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6672641" name=""/>
                    <pic:cNvPicPr/>
                  </pic:nvPicPr>
                  <pic:blipFill>
                    <a:blip r:embed="rId405"/>
                    <a:stretch>
                      <a:fillRect/>
                    </a:stretch>
                  </pic:blipFill>
                  <pic:spPr>
                    <a:xfrm>
                      <a:off x="0" y="0"/>
                      <a:ext cx="5943600" cy="4796790"/>
                    </a:xfrm>
                    <a:prstGeom prst="rect">
                      <a:avLst/>
                    </a:prstGeom>
                  </pic:spPr>
                </pic:pic>
              </a:graphicData>
            </a:graphic>
          </wp:inline>
        </w:drawing>
      </w:r>
      <w:r>
        <w:rPr>
          <w:noProof/>
        </w:rPr>
        <w:lastRenderedPageBreak/>
        <w:drawing>
          <wp:inline distT="0" distB="0" distL="0" distR="0" wp14:anchorId="60649E48" wp14:editId="0F190D98">
            <wp:extent cx="5943600" cy="4567555"/>
            <wp:effectExtent l="0" t="0" r="0" b="4445"/>
            <wp:docPr id="19388652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8865262" name=""/>
                    <pic:cNvPicPr/>
                  </pic:nvPicPr>
                  <pic:blipFill>
                    <a:blip r:embed="rId406"/>
                    <a:stretch>
                      <a:fillRect/>
                    </a:stretch>
                  </pic:blipFill>
                  <pic:spPr>
                    <a:xfrm>
                      <a:off x="0" y="0"/>
                      <a:ext cx="5943600" cy="4567555"/>
                    </a:xfrm>
                    <a:prstGeom prst="rect">
                      <a:avLst/>
                    </a:prstGeom>
                  </pic:spPr>
                </pic:pic>
              </a:graphicData>
            </a:graphic>
          </wp:inline>
        </w:drawing>
      </w:r>
    </w:p>
    <w:p w14:paraId="57309694" w14:textId="77777777" w:rsidR="00521DFE" w:rsidRDefault="00521DFE" w:rsidP="00521DFE">
      <w:pPr>
        <w:pStyle w:val="BodyText"/>
        <w:rPr>
          <w:lang w:val="en-CA"/>
        </w:rPr>
      </w:pPr>
      <w:r>
        <w:rPr>
          <w:noProof/>
        </w:rPr>
        <w:drawing>
          <wp:inline distT="0" distB="0" distL="0" distR="0" wp14:anchorId="4F2B471A" wp14:editId="4A5383D7">
            <wp:extent cx="5943007" cy="3110400"/>
            <wp:effectExtent l="0" t="0" r="635" b="0"/>
            <wp:docPr id="19192393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9239387" name=""/>
                    <pic:cNvPicPr/>
                  </pic:nvPicPr>
                  <pic:blipFill rotWithShape="1">
                    <a:blip r:embed="rId407"/>
                    <a:srcRect t="5713" b="6123"/>
                    <a:stretch>
                      <a:fillRect/>
                    </a:stretch>
                  </pic:blipFill>
                  <pic:spPr bwMode="auto">
                    <a:xfrm>
                      <a:off x="0" y="0"/>
                      <a:ext cx="5943600" cy="3110711"/>
                    </a:xfrm>
                    <a:prstGeom prst="rect">
                      <a:avLst/>
                    </a:prstGeom>
                    <a:ln>
                      <a:noFill/>
                    </a:ln>
                    <a:extLst>
                      <a:ext uri="{53640926-AAD7-44D8-BBD7-CCE9431645EC}">
                        <a14:shadowObscured xmlns:a14="http://schemas.microsoft.com/office/drawing/2010/main"/>
                      </a:ext>
                    </a:extLst>
                  </pic:spPr>
                </pic:pic>
              </a:graphicData>
            </a:graphic>
          </wp:inline>
        </w:drawing>
      </w:r>
    </w:p>
    <w:p w14:paraId="0CE4381C" w14:textId="2A494032" w:rsidR="00521DFE" w:rsidRDefault="00521DFE" w:rsidP="00521DFE">
      <w:pPr>
        <w:pStyle w:val="BodyText"/>
        <w:rPr>
          <w:lang w:val="en-CA"/>
        </w:rPr>
      </w:pPr>
      <w:r>
        <w:rPr>
          <w:lang w:val="en-CA"/>
        </w:rPr>
        <w:lastRenderedPageBreak/>
        <w:t>Step 3: Mid year pay history showing deducted amount</w:t>
      </w:r>
      <w:r>
        <w:rPr>
          <w:noProof/>
        </w:rPr>
        <w:drawing>
          <wp:inline distT="0" distB="0" distL="0" distR="0" wp14:anchorId="00F5AF51" wp14:editId="6C537297">
            <wp:extent cx="5943553" cy="2923200"/>
            <wp:effectExtent l="0" t="0" r="635" b="0"/>
            <wp:docPr id="10017110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711079" name=""/>
                    <pic:cNvPicPr/>
                  </pic:nvPicPr>
                  <pic:blipFill rotWithShape="1">
                    <a:blip r:embed="rId408"/>
                    <a:srcRect t="11306" b="6738"/>
                    <a:stretch>
                      <a:fillRect/>
                    </a:stretch>
                  </pic:blipFill>
                  <pic:spPr bwMode="auto">
                    <a:xfrm>
                      <a:off x="0" y="0"/>
                      <a:ext cx="5943600" cy="2923223"/>
                    </a:xfrm>
                    <a:prstGeom prst="rect">
                      <a:avLst/>
                    </a:prstGeom>
                    <a:ln>
                      <a:noFill/>
                    </a:ln>
                    <a:extLst>
                      <a:ext uri="{53640926-AAD7-44D8-BBD7-CCE9431645EC}">
                        <a14:shadowObscured xmlns:a14="http://schemas.microsoft.com/office/drawing/2010/main"/>
                      </a:ext>
                    </a:extLst>
                  </pic:spPr>
                </pic:pic>
              </a:graphicData>
            </a:graphic>
          </wp:inline>
        </w:drawing>
      </w:r>
    </w:p>
    <w:p w14:paraId="69B9C6BC" w14:textId="77777777" w:rsidR="00521DFE" w:rsidRDefault="00521DFE" w:rsidP="00521DFE">
      <w:pPr>
        <w:pStyle w:val="BodyText"/>
        <w:rPr>
          <w:lang w:val="en-CA"/>
        </w:rPr>
      </w:pPr>
    </w:p>
    <w:p w14:paraId="76DE923E" w14:textId="77777777" w:rsidR="00521DFE" w:rsidRDefault="00521DFE" w:rsidP="00521DFE">
      <w:pPr>
        <w:pStyle w:val="BodyText"/>
        <w:rPr>
          <w:lang w:val="en-CA"/>
        </w:rPr>
      </w:pPr>
      <w:r>
        <w:rPr>
          <w:lang w:val="en-CA"/>
        </w:rPr>
        <w:lastRenderedPageBreak/>
        <w:t>Step 4: Timesheet adjustment entry showing retained transaction only</w:t>
      </w:r>
      <w:r>
        <w:rPr>
          <w:noProof/>
        </w:rPr>
        <w:drawing>
          <wp:inline distT="0" distB="0" distL="0" distR="0" wp14:anchorId="58600597" wp14:editId="76C34519">
            <wp:extent cx="5942629" cy="3103200"/>
            <wp:effectExtent l="0" t="0" r="1270" b="2540"/>
            <wp:docPr id="10458492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5849258" name=""/>
                    <pic:cNvPicPr/>
                  </pic:nvPicPr>
                  <pic:blipFill rotWithShape="1">
                    <a:blip r:embed="rId409"/>
                    <a:srcRect t="5508" b="6551"/>
                    <a:stretch>
                      <a:fillRect/>
                    </a:stretch>
                  </pic:blipFill>
                  <pic:spPr bwMode="auto">
                    <a:xfrm>
                      <a:off x="0" y="0"/>
                      <a:ext cx="5943600" cy="3103707"/>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3C3EC8B8" wp14:editId="4FA6FF67">
            <wp:extent cx="5943396" cy="3139200"/>
            <wp:effectExtent l="0" t="0" r="635" b="4445"/>
            <wp:docPr id="3624196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419610" name=""/>
                    <pic:cNvPicPr/>
                  </pic:nvPicPr>
                  <pic:blipFill rotWithShape="1">
                    <a:blip r:embed="rId410"/>
                    <a:srcRect t="5858" b="6081"/>
                    <a:stretch>
                      <a:fillRect/>
                    </a:stretch>
                  </pic:blipFill>
                  <pic:spPr bwMode="auto">
                    <a:xfrm>
                      <a:off x="0" y="0"/>
                      <a:ext cx="5943600" cy="3139308"/>
                    </a:xfrm>
                    <a:prstGeom prst="rect">
                      <a:avLst/>
                    </a:prstGeom>
                    <a:ln>
                      <a:noFill/>
                    </a:ln>
                    <a:extLst>
                      <a:ext uri="{53640926-AAD7-44D8-BBD7-CCE9431645EC}">
                        <a14:shadowObscured xmlns:a14="http://schemas.microsoft.com/office/drawing/2010/main"/>
                      </a:ext>
                    </a:extLst>
                  </pic:spPr>
                </pic:pic>
              </a:graphicData>
            </a:graphic>
          </wp:inline>
        </w:drawing>
      </w:r>
    </w:p>
    <w:p w14:paraId="6CB9E0CE" w14:textId="77777777" w:rsidR="00521DFE" w:rsidRDefault="00521DFE" w:rsidP="00521DFE">
      <w:pPr>
        <w:pStyle w:val="BodyText"/>
        <w:rPr>
          <w:lang w:val="en-CA"/>
        </w:rPr>
      </w:pPr>
      <w:r>
        <w:rPr>
          <w:lang w:val="en-CA"/>
        </w:rPr>
        <w:lastRenderedPageBreak/>
        <w:t>Step 5: Timesheet edit listing report no longer have the posted including voided lines</w:t>
      </w:r>
      <w:r>
        <w:rPr>
          <w:noProof/>
        </w:rPr>
        <w:drawing>
          <wp:inline distT="0" distB="0" distL="0" distR="0" wp14:anchorId="54A0F3F9" wp14:editId="3DBC8454">
            <wp:extent cx="5943127" cy="2671200"/>
            <wp:effectExtent l="0" t="0" r="635" b="0"/>
            <wp:docPr id="14153303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5330362" name=""/>
                    <pic:cNvPicPr/>
                  </pic:nvPicPr>
                  <pic:blipFill rotWithShape="1">
                    <a:blip r:embed="rId411"/>
                    <a:srcRect t="10458" b="13462"/>
                    <a:stretch>
                      <a:fillRect/>
                    </a:stretch>
                  </pic:blipFill>
                  <pic:spPr bwMode="auto">
                    <a:xfrm>
                      <a:off x="0" y="0"/>
                      <a:ext cx="5943600" cy="2671412"/>
                    </a:xfrm>
                    <a:prstGeom prst="rect">
                      <a:avLst/>
                    </a:prstGeom>
                    <a:ln>
                      <a:noFill/>
                    </a:ln>
                    <a:extLst>
                      <a:ext uri="{53640926-AAD7-44D8-BBD7-CCE9431645EC}">
                        <a14:shadowObscured xmlns:a14="http://schemas.microsoft.com/office/drawing/2010/main"/>
                      </a:ext>
                    </a:extLst>
                  </pic:spPr>
                </pic:pic>
              </a:graphicData>
            </a:graphic>
          </wp:inline>
        </w:drawing>
      </w:r>
    </w:p>
    <w:p w14:paraId="697C87C4" w14:textId="17748909" w:rsidR="00521DFE" w:rsidRDefault="00521DFE" w:rsidP="00521DFE">
      <w:pPr>
        <w:pStyle w:val="BodyText"/>
        <w:rPr>
          <w:lang w:val="en-CA"/>
        </w:rPr>
      </w:pPr>
      <w:r>
        <w:rPr>
          <w:noProof/>
        </w:rPr>
        <w:lastRenderedPageBreak/>
        <w:drawing>
          <wp:inline distT="0" distB="0" distL="0" distR="0" wp14:anchorId="042D6170" wp14:editId="0352B849">
            <wp:extent cx="5365630" cy="4363587"/>
            <wp:effectExtent l="0" t="0" r="6985" b="0"/>
            <wp:docPr id="13245222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4522248" name=""/>
                    <pic:cNvPicPr/>
                  </pic:nvPicPr>
                  <pic:blipFill>
                    <a:blip r:embed="rId412"/>
                    <a:stretch>
                      <a:fillRect/>
                    </a:stretch>
                  </pic:blipFill>
                  <pic:spPr>
                    <a:xfrm>
                      <a:off x="0" y="0"/>
                      <a:ext cx="5368504" cy="4365924"/>
                    </a:xfrm>
                    <a:prstGeom prst="rect">
                      <a:avLst/>
                    </a:prstGeom>
                  </pic:spPr>
                </pic:pic>
              </a:graphicData>
            </a:graphic>
          </wp:inline>
        </w:drawing>
      </w:r>
      <w:r>
        <w:rPr>
          <w:noProof/>
        </w:rPr>
        <w:lastRenderedPageBreak/>
        <w:drawing>
          <wp:inline distT="0" distB="0" distL="0" distR="0" wp14:anchorId="7ABA6595" wp14:editId="5BD81178">
            <wp:extent cx="5943600" cy="4425950"/>
            <wp:effectExtent l="0" t="0" r="0" b="0"/>
            <wp:docPr id="13447556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755673" name=""/>
                    <pic:cNvPicPr/>
                  </pic:nvPicPr>
                  <pic:blipFill>
                    <a:blip r:embed="rId413"/>
                    <a:stretch>
                      <a:fillRect/>
                    </a:stretch>
                  </pic:blipFill>
                  <pic:spPr>
                    <a:xfrm>
                      <a:off x="0" y="0"/>
                      <a:ext cx="5943600" cy="4425950"/>
                    </a:xfrm>
                    <a:prstGeom prst="rect">
                      <a:avLst/>
                    </a:prstGeom>
                  </pic:spPr>
                </pic:pic>
              </a:graphicData>
            </a:graphic>
          </wp:inline>
        </w:drawing>
      </w:r>
    </w:p>
    <w:p w14:paraId="07B97A5E" w14:textId="77777777" w:rsidR="00D510A4" w:rsidRDefault="00D510A4" w:rsidP="00521DFE">
      <w:pPr>
        <w:pStyle w:val="BodyText"/>
        <w:rPr>
          <w:lang w:val="en-CA"/>
        </w:rPr>
      </w:pPr>
    </w:p>
    <w:p w14:paraId="0D632A7C" w14:textId="44E55ED4" w:rsidR="00D510A4" w:rsidRDefault="00D510A4" w:rsidP="00D510A4">
      <w:pPr>
        <w:pStyle w:val="Heading3"/>
      </w:pPr>
      <w:bookmarkStart w:id="136" w:name="_Toc241478585"/>
      <w:r>
        <w:t xml:space="preserve">Tax Rate Override Enhancement – Zero Tax Rate Support </w:t>
      </w:r>
      <w:r w:rsidRPr="00D510A4">
        <w:rPr>
          <w:b w:val="0"/>
          <w:bCs/>
          <w:sz w:val="20"/>
        </w:rPr>
        <w:t>(HCM-32850)</w:t>
      </w:r>
      <w:bookmarkEnd w:id="136"/>
    </w:p>
    <w:p w14:paraId="0A335675" w14:textId="77777777" w:rsidR="00D510A4" w:rsidRDefault="00D510A4" w:rsidP="00D510A4">
      <w:pPr>
        <w:pStyle w:val="BLOCKHEADING"/>
      </w:pPr>
      <w:r>
        <w:t>Overview</w:t>
      </w:r>
    </w:p>
    <w:p w14:paraId="6E88872A" w14:textId="77777777" w:rsidR="00D510A4" w:rsidRDefault="00D510A4" w:rsidP="00D510A4">
      <w:pPr>
        <w:pStyle w:val="BodyText"/>
      </w:pPr>
      <w:r>
        <w:t>This enhancement allows users to maintain a 0% tax rate on the Tax Rates screen for taxes that should not be calculated for a company. The requirement was identified when a customer attempted to enter a 0% SUI rate for Maine because the applicable SUI components were already included in the company's SUTA rate. Previously, entering a zero rate resulted in a validation error and prevented the company-level override from being saved.</w:t>
      </w:r>
    </w:p>
    <w:p w14:paraId="06B64D19" w14:textId="77777777" w:rsidR="00D510A4" w:rsidRDefault="00D510A4" w:rsidP="00D510A4">
      <w:pPr>
        <w:pStyle w:val="BodyText"/>
      </w:pPr>
      <w:r>
        <w:t>With this change, a zero rate can be maintained as a valid company tax override. During payroll processing, the configured override is used for the applicable tax code while the remaining taxes continue to process normally.</w:t>
      </w:r>
    </w:p>
    <w:p w14:paraId="1AB86EDB" w14:textId="77777777" w:rsidR="00D510A4" w:rsidRDefault="00D510A4" w:rsidP="00D510A4">
      <w:pPr>
        <w:pStyle w:val="BLOCKHEADING"/>
      </w:pPr>
      <w:r>
        <w:t>Pre-requisites</w:t>
      </w:r>
    </w:p>
    <w:p w14:paraId="308198EF" w14:textId="77777777" w:rsidR="00D510A4" w:rsidRDefault="00D510A4" w:rsidP="00BD67EE">
      <w:pPr>
        <w:pStyle w:val="BodyText"/>
        <w:numPr>
          <w:ilvl w:val="0"/>
          <w:numId w:val="103"/>
        </w:numPr>
      </w:pPr>
      <w:r>
        <w:t>Payroll and Vertex tax processing setup has been completed for the company.</w:t>
      </w:r>
    </w:p>
    <w:p w14:paraId="76D4C656" w14:textId="77777777" w:rsidR="00D510A4" w:rsidRDefault="00D510A4" w:rsidP="00BD67EE">
      <w:pPr>
        <w:pStyle w:val="BodyText"/>
        <w:numPr>
          <w:ilvl w:val="0"/>
          <w:numId w:val="103"/>
        </w:numPr>
      </w:pPr>
      <w:r>
        <w:t>The required State or Federal tax codes are available on the Tax Rates screen.</w:t>
      </w:r>
    </w:p>
    <w:p w14:paraId="5BC9D650" w14:textId="77777777" w:rsidR="00D510A4" w:rsidRDefault="00D510A4" w:rsidP="00BD67EE">
      <w:pPr>
        <w:pStyle w:val="BodyText"/>
        <w:numPr>
          <w:ilvl w:val="0"/>
          <w:numId w:val="103"/>
        </w:numPr>
      </w:pPr>
      <w:r>
        <w:t>Users have security access to maintain Tax Rates.</w:t>
      </w:r>
    </w:p>
    <w:p w14:paraId="692FABAD" w14:textId="77777777" w:rsidR="00D510A4" w:rsidRDefault="00D510A4" w:rsidP="00BD67EE">
      <w:pPr>
        <w:pStyle w:val="BodyText"/>
        <w:numPr>
          <w:ilvl w:val="0"/>
          <w:numId w:val="103"/>
        </w:numPr>
      </w:pPr>
      <w:r>
        <w:t>A valid employee and pay period are available for payroll processing and verification.</w:t>
      </w:r>
    </w:p>
    <w:p w14:paraId="64DA0C46" w14:textId="77777777" w:rsidR="00D510A4" w:rsidRDefault="00D510A4" w:rsidP="00D510A4">
      <w:pPr>
        <w:pStyle w:val="BLOCKHEADING"/>
      </w:pPr>
      <w:r>
        <w:lastRenderedPageBreak/>
        <w:t>Modifications</w:t>
      </w:r>
    </w:p>
    <w:p w14:paraId="1C15C002" w14:textId="77777777" w:rsidR="00D510A4" w:rsidRDefault="00D510A4" w:rsidP="00D510A4">
      <w:pPr>
        <w:pStyle w:val="STEPS"/>
      </w:pPr>
      <w:r>
        <w:t>1. State Tax Override</w:t>
      </w:r>
    </w:p>
    <w:p w14:paraId="0973D9C2" w14:textId="77777777" w:rsidR="00D510A4" w:rsidRDefault="00D510A4" w:rsidP="00D510A4">
      <w:pPr>
        <w:pStyle w:val="BodyText"/>
      </w:pPr>
      <w:r>
        <w:t>The Tax Rates screen now accepts a zero value in the Rate field for a State tax override. This allows customers to suppress calculation of a tax that is not applicable to the company without receiving the previous validation error.</w:t>
      </w:r>
    </w:p>
    <w:p w14:paraId="3C759076" w14:textId="77777777" w:rsidR="00D510A4" w:rsidRDefault="00D510A4" w:rsidP="00BD67EE">
      <w:pPr>
        <w:pStyle w:val="BodyText"/>
        <w:numPr>
          <w:ilvl w:val="0"/>
          <w:numId w:val="104"/>
        </w:numPr>
      </w:pPr>
      <w:r>
        <w:t>Select the applicable State and Tax Code.</w:t>
      </w:r>
    </w:p>
    <w:p w14:paraId="0533E66C" w14:textId="77777777" w:rsidR="00D510A4" w:rsidRDefault="00D510A4" w:rsidP="00BD67EE">
      <w:pPr>
        <w:pStyle w:val="BodyText"/>
        <w:numPr>
          <w:ilvl w:val="0"/>
          <w:numId w:val="104"/>
        </w:numPr>
      </w:pPr>
      <w:r>
        <w:t>Enter 0 in the Rate field.</w:t>
      </w:r>
    </w:p>
    <w:p w14:paraId="331B71C3" w14:textId="77777777" w:rsidR="00D510A4" w:rsidRDefault="00D510A4" w:rsidP="00BD67EE">
      <w:pPr>
        <w:pStyle w:val="BodyText"/>
        <w:numPr>
          <w:ilvl w:val="0"/>
          <w:numId w:val="104"/>
        </w:numPr>
      </w:pPr>
      <w:r>
        <w:t>Enter the applicable Effective Date and save the record.</w:t>
      </w:r>
    </w:p>
    <w:p w14:paraId="3EE805FB" w14:textId="77777777" w:rsidR="00D510A4" w:rsidRDefault="00D510A4" w:rsidP="00BD67EE">
      <w:pPr>
        <w:pStyle w:val="BodyText"/>
        <w:numPr>
          <w:ilvl w:val="0"/>
          <w:numId w:val="104"/>
        </w:numPr>
      </w:pPr>
      <w:r>
        <w:t>The zero rate is retained as a valid company-level override.</w:t>
      </w:r>
    </w:p>
    <w:p w14:paraId="663A343D" w14:textId="77777777" w:rsidR="00D510A4" w:rsidRDefault="00D510A4" w:rsidP="00D510A4">
      <w:pPr>
        <w:pStyle w:val="Graphic"/>
      </w:pPr>
      <w:r>
        <w:rPr>
          <w:noProof/>
        </w:rPr>
        <w:drawing>
          <wp:inline distT="0" distB="0" distL="0" distR="0" wp14:anchorId="1FF2DD55" wp14:editId="1A80D90D">
            <wp:extent cx="5943600" cy="2925365"/>
            <wp:effectExtent l="0" t="0" r="0" b="8890"/>
            <wp:docPr id="2011434346" name="Picture 2011434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414"/>
                    <a:stretch>
                      <a:fillRect/>
                    </a:stretch>
                  </pic:blipFill>
                  <pic:spPr>
                    <a:xfrm>
                      <a:off x="0" y="0"/>
                      <a:ext cx="5943600" cy="2925365"/>
                    </a:xfrm>
                    <a:prstGeom prst="rect">
                      <a:avLst/>
                    </a:prstGeom>
                  </pic:spPr>
                </pic:pic>
              </a:graphicData>
            </a:graphic>
          </wp:inline>
        </w:drawing>
      </w:r>
    </w:p>
    <w:p w14:paraId="6D086056" w14:textId="602DBCAB" w:rsidR="00D510A4" w:rsidRPr="00D510A4" w:rsidRDefault="00D510A4" w:rsidP="00D510A4">
      <w:pPr>
        <w:pStyle w:val="Caption"/>
      </w:pPr>
      <w:r w:rsidRPr="00D510A4">
        <w:t>State Tax Override setup</w:t>
      </w:r>
    </w:p>
    <w:p w14:paraId="42A05473" w14:textId="77777777" w:rsidR="00D510A4" w:rsidRDefault="00D510A4" w:rsidP="00D510A4">
      <w:pPr>
        <w:pStyle w:val="Graphic"/>
      </w:pPr>
      <w:r>
        <w:rPr>
          <w:noProof/>
        </w:rPr>
        <w:drawing>
          <wp:inline distT="0" distB="0" distL="0" distR="0" wp14:anchorId="0442F685" wp14:editId="53313704">
            <wp:extent cx="5943600" cy="2925365"/>
            <wp:effectExtent l="0" t="0" r="0" b="8890"/>
            <wp:docPr id="330605847" name="Picture 3306058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415"/>
                    <a:stretch>
                      <a:fillRect/>
                    </a:stretch>
                  </pic:blipFill>
                  <pic:spPr>
                    <a:xfrm>
                      <a:off x="0" y="0"/>
                      <a:ext cx="5943600" cy="2925365"/>
                    </a:xfrm>
                    <a:prstGeom prst="rect">
                      <a:avLst/>
                    </a:prstGeom>
                  </pic:spPr>
                </pic:pic>
              </a:graphicData>
            </a:graphic>
          </wp:inline>
        </w:drawing>
      </w:r>
    </w:p>
    <w:p w14:paraId="016CAC58" w14:textId="31AFC2A0" w:rsidR="00D510A4" w:rsidRPr="00D510A4" w:rsidRDefault="00D510A4" w:rsidP="00D510A4">
      <w:pPr>
        <w:pStyle w:val="Caption"/>
      </w:pPr>
      <w:r w:rsidRPr="00D510A4">
        <w:t>Zero rate entered and retained for the selected State tax code</w:t>
      </w:r>
    </w:p>
    <w:p w14:paraId="46C56C2E" w14:textId="77777777" w:rsidR="00D510A4" w:rsidRDefault="00D510A4" w:rsidP="00D510A4">
      <w:pPr>
        <w:pStyle w:val="STEPS"/>
      </w:pPr>
      <w:r>
        <w:lastRenderedPageBreak/>
        <w:t>2. Payroll Processing Validation</w:t>
      </w:r>
    </w:p>
    <w:p w14:paraId="1ED40B43" w14:textId="77777777" w:rsidR="00D510A4" w:rsidRDefault="00D510A4" w:rsidP="00D510A4">
      <w:pPr>
        <w:pStyle w:val="BodyText"/>
      </w:pPr>
      <w:r>
        <w:t>After the zero-rate override is saved, payroll can be processed normally. The payroll engine uses the configured company-level rate for the matching tax code. A zero override prevents a tax amount from being calculated for that tax while other applicable taxes continue to calculate.</w:t>
      </w:r>
    </w:p>
    <w:p w14:paraId="47C0C80E" w14:textId="77777777" w:rsidR="00D510A4" w:rsidRDefault="00D510A4" w:rsidP="00D510A4">
      <w:pPr>
        <w:pStyle w:val="Graphic"/>
      </w:pPr>
      <w:r>
        <w:rPr>
          <w:noProof/>
        </w:rPr>
        <w:drawing>
          <wp:inline distT="0" distB="0" distL="0" distR="0" wp14:anchorId="22B202AD" wp14:editId="2EB8CFEF">
            <wp:extent cx="5943600" cy="2925365"/>
            <wp:effectExtent l="0" t="0" r="0" b="8890"/>
            <wp:docPr id="1404588369" name="Picture 1404588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png"/>
                    <pic:cNvPicPr/>
                  </pic:nvPicPr>
                  <pic:blipFill>
                    <a:blip r:embed="rId416"/>
                    <a:stretch>
                      <a:fillRect/>
                    </a:stretch>
                  </pic:blipFill>
                  <pic:spPr>
                    <a:xfrm>
                      <a:off x="0" y="0"/>
                      <a:ext cx="5943600" cy="2925365"/>
                    </a:xfrm>
                    <a:prstGeom prst="rect">
                      <a:avLst/>
                    </a:prstGeom>
                  </pic:spPr>
                </pic:pic>
              </a:graphicData>
            </a:graphic>
          </wp:inline>
        </w:drawing>
      </w:r>
    </w:p>
    <w:p w14:paraId="4FEB4C16" w14:textId="28B66786" w:rsidR="00D510A4" w:rsidRPr="00D510A4" w:rsidRDefault="00D510A4" w:rsidP="00D510A4">
      <w:pPr>
        <w:pStyle w:val="Caption"/>
      </w:pPr>
      <w:r w:rsidRPr="00D510A4">
        <w:t>Payroll processed successfully with the tax override</w:t>
      </w:r>
    </w:p>
    <w:p w14:paraId="09C02593" w14:textId="77777777" w:rsidR="00D510A4" w:rsidRDefault="00D510A4" w:rsidP="00D510A4">
      <w:pPr>
        <w:pStyle w:val="Graphic"/>
      </w:pPr>
      <w:r>
        <w:rPr>
          <w:noProof/>
        </w:rPr>
        <w:drawing>
          <wp:inline distT="0" distB="0" distL="0" distR="0" wp14:anchorId="5CBCE133" wp14:editId="00E722AB">
            <wp:extent cx="5943600" cy="2925365"/>
            <wp:effectExtent l="0" t="0" r="0" b="8890"/>
            <wp:docPr id="1397765600" name="Picture 1397765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png"/>
                    <pic:cNvPicPr/>
                  </pic:nvPicPr>
                  <pic:blipFill>
                    <a:blip r:embed="rId417"/>
                    <a:stretch>
                      <a:fillRect/>
                    </a:stretch>
                  </pic:blipFill>
                  <pic:spPr>
                    <a:xfrm>
                      <a:off x="0" y="0"/>
                      <a:ext cx="5943600" cy="2925365"/>
                    </a:xfrm>
                    <a:prstGeom prst="rect">
                      <a:avLst/>
                    </a:prstGeom>
                  </pic:spPr>
                </pic:pic>
              </a:graphicData>
            </a:graphic>
          </wp:inline>
        </w:drawing>
      </w:r>
    </w:p>
    <w:p w14:paraId="4EED2BB1" w14:textId="6EEC4833" w:rsidR="00D510A4" w:rsidRPr="00D510A4" w:rsidRDefault="00D510A4" w:rsidP="00D510A4">
      <w:pPr>
        <w:pStyle w:val="Caption"/>
      </w:pPr>
      <w:r w:rsidRPr="00D510A4">
        <w:t>Payroll results used to verify the zero-rate tax outcome</w:t>
      </w:r>
    </w:p>
    <w:p w14:paraId="3D84BDAD" w14:textId="77777777" w:rsidR="00D510A4" w:rsidRDefault="00D510A4" w:rsidP="00D510A4">
      <w:pPr>
        <w:pStyle w:val="STEPS"/>
      </w:pPr>
      <w:r>
        <w:t>3. Federal Tax Override</w:t>
      </w:r>
    </w:p>
    <w:p w14:paraId="286D7276" w14:textId="77777777" w:rsidR="00D510A4" w:rsidRDefault="00D510A4" w:rsidP="00D510A4">
      <w:pPr>
        <w:pStyle w:val="BodyText"/>
      </w:pPr>
      <w:r>
        <w:t>The same zero-rate behavior is supported for Federal tax override records where a company-level override is required. The Rate field can be set to 0 and saved for the applicable Federal tax code.</w:t>
      </w:r>
    </w:p>
    <w:p w14:paraId="09CCDFD4" w14:textId="77777777" w:rsidR="00D510A4" w:rsidRDefault="00D510A4" w:rsidP="00D510A4">
      <w:pPr>
        <w:pStyle w:val="Graphic"/>
      </w:pPr>
      <w:r>
        <w:rPr>
          <w:noProof/>
        </w:rPr>
        <w:lastRenderedPageBreak/>
        <w:drawing>
          <wp:inline distT="0" distB="0" distL="0" distR="0" wp14:anchorId="20A6F46C" wp14:editId="5333D757">
            <wp:extent cx="5943600" cy="2925365"/>
            <wp:effectExtent l="0" t="0" r="0" b="8890"/>
            <wp:docPr id="565191511" name="Picture 565191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6.png"/>
                    <pic:cNvPicPr/>
                  </pic:nvPicPr>
                  <pic:blipFill>
                    <a:blip r:embed="rId418"/>
                    <a:stretch>
                      <a:fillRect/>
                    </a:stretch>
                  </pic:blipFill>
                  <pic:spPr>
                    <a:xfrm>
                      <a:off x="0" y="0"/>
                      <a:ext cx="5943600" cy="2925365"/>
                    </a:xfrm>
                    <a:prstGeom prst="rect">
                      <a:avLst/>
                    </a:prstGeom>
                  </pic:spPr>
                </pic:pic>
              </a:graphicData>
            </a:graphic>
          </wp:inline>
        </w:drawing>
      </w:r>
    </w:p>
    <w:p w14:paraId="508EAB97" w14:textId="2A294C51" w:rsidR="00D510A4" w:rsidRPr="00D510A4" w:rsidRDefault="00D510A4" w:rsidP="00D510A4">
      <w:pPr>
        <w:pStyle w:val="Caption"/>
      </w:pPr>
      <w:r w:rsidRPr="00D510A4">
        <w:t>Federal Tax Override setup with zero-rate values</w:t>
      </w:r>
    </w:p>
    <w:p w14:paraId="67A9818A" w14:textId="77777777" w:rsidR="00D510A4" w:rsidRDefault="00D510A4" w:rsidP="00D510A4">
      <w:pPr>
        <w:pStyle w:val="BLOCKHEADING"/>
      </w:pPr>
      <w:r>
        <w:t>Implementation</w:t>
      </w:r>
    </w:p>
    <w:p w14:paraId="6CDB6E09" w14:textId="77777777" w:rsidR="00D510A4" w:rsidRDefault="00D510A4" w:rsidP="00D510A4">
      <w:pPr>
        <w:pStyle w:val="STEPS"/>
      </w:pPr>
      <w:r>
        <w:t>Scenarios:</w:t>
      </w:r>
    </w:p>
    <w:p w14:paraId="3919467B" w14:textId="77777777" w:rsidR="00D510A4" w:rsidRDefault="00D510A4" w:rsidP="00D510A4">
      <w:pPr>
        <w:pStyle w:val="BodyText"/>
      </w:pPr>
      <w:r>
        <w:t>1. State Tax Override – 0% Rate</w:t>
      </w:r>
    </w:p>
    <w:p w14:paraId="19B1B63A" w14:textId="77777777" w:rsidR="00D510A4" w:rsidRDefault="00D510A4" w:rsidP="00BD67EE">
      <w:pPr>
        <w:pStyle w:val="BodyText"/>
        <w:numPr>
          <w:ilvl w:val="0"/>
          <w:numId w:val="105"/>
        </w:numPr>
      </w:pPr>
      <w:r>
        <w:t>Open the Tax Rates screen for the required company.</w:t>
      </w:r>
    </w:p>
    <w:p w14:paraId="51A884DE" w14:textId="77777777" w:rsidR="00D510A4" w:rsidRDefault="00D510A4" w:rsidP="00BD67EE">
      <w:pPr>
        <w:pStyle w:val="BodyText"/>
        <w:numPr>
          <w:ilvl w:val="0"/>
          <w:numId w:val="105"/>
        </w:numPr>
      </w:pPr>
      <w:r>
        <w:t>Select the applicable State tax record (for example, SUI).</w:t>
      </w:r>
    </w:p>
    <w:p w14:paraId="48FE2286" w14:textId="77777777" w:rsidR="00D510A4" w:rsidRDefault="00D510A4" w:rsidP="00BD67EE">
      <w:pPr>
        <w:pStyle w:val="BodyText"/>
        <w:numPr>
          <w:ilvl w:val="0"/>
          <w:numId w:val="105"/>
        </w:numPr>
      </w:pPr>
      <w:r>
        <w:t>Enter 0 in the Rate field and save the record.</w:t>
      </w:r>
    </w:p>
    <w:p w14:paraId="587F3B68" w14:textId="77777777" w:rsidR="00D510A4" w:rsidRDefault="00D510A4" w:rsidP="00BD67EE">
      <w:pPr>
        <w:pStyle w:val="BodyText"/>
        <w:numPr>
          <w:ilvl w:val="0"/>
          <w:numId w:val="105"/>
        </w:numPr>
      </w:pPr>
      <w:r>
        <w:t>Process payroll for an employee subject to the selected state.</w:t>
      </w:r>
    </w:p>
    <w:p w14:paraId="2416DE9F" w14:textId="77777777" w:rsidR="00D510A4" w:rsidRDefault="00D510A4" w:rsidP="00BD67EE">
      <w:pPr>
        <w:pStyle w:val="BodyText"/>
        <w:numPr>
          <w:ilvl w:val="0"/>
          <w:numId w:val="105"/>
        </w:numPr>
      </w:pPr>
      <w:r>
        <w:t>Verify that the overridden tax is calculated at 0 while other applicable taxes remain unaffected.</w:t>
      </w:r>
    </w:p>
    <w:p w14:paraId="1C674B70" w14:textId="77777777" w:rsidR="00D510A4" w:rsidRDefault="00D510A4" w:rsidP="00D510A4">
      <w:pPr>
        <w:pStyle w:val="BodyText"/>
      </w:pPr>
      <w:r>
        <w:t>2. Federal Tax Override – 0% Rate</w:t>
      </w:r>
    </w:p>
    <w:p w14:paraId="41C5BAB7" w14:textId="77777777" w:rsidR="00D510A4" w:rsidRDefault="00D510A4" w:rsidP="00BD67EE">
      <w:pPr>
        <w:pStyle w:val="BodyText"/>
        <w:numPr>
          <w:ilvl w:val="0"/>
          <w:numId w:val="106"/>
        </w:numPr>
      </w:pPr>
      <w:r>
        <w:t>Open the Tax Rates screen for the required company.</w:t>
      </w:r>
    </w:p>
    <w:p w14:paraId="5998CCB4" w14:textId="77777777" w:rsidR="00D510A4" w:rsidRDefault="00D510A4" w:rsidP="00BD67EE">
      <w:pPr>
        <w:pStyle w:val="BodyText"/>
        <w:numPr>
          <w:ilvl w:val="0"/>
          <w:numId w:val="106"/>
        </w:numPr>
      </w:pPr>
      <w:r>
        <w:t>Select the applicable Federal tax record.</w:t>
      </w:r>
    </w:p>
    <w:p w14:paraId="55F20781" w14:textId="77777777" w:rsidR="00D510A4" w:rsidRDefault="00D510A4" w:rsidP="00BD67EE">
      <w:pPr>
        <w:pStyle w:val="BodyText"/>
        <w:numPr>
          <w:ilvl w:val="0"/>
          <w:numId w:val="106"/>
        </w:numPr>
      </w:pPr>
      <w:r>
        <w:t>Enter 0 in the Rate field and save the record.</w:t>
      </w:r>
    </w:p>
    <w:p w14:paraId="4116D234" w14:textId="77777777" w:rsidR="00D510A4" w:rsidRDefault="00D510A4" w:rsidP="00BD67EE">
      <w:pPr>
        <w:pStyle w:val="BodyText"/>
        <w:numPr>
          <w:ilvl w:val="0"/>
          <w:numId w:val="106"/>
        </w:numPr>
      </w:pPr>
      <w:r>
        <w:t>Process payroll for a test employee.</w:t>
      </w:r>
    </w:p>
    <w:p w14:paraId="238AF5C6" w14:textId="77777777" w:rsidR="00D510A4" w:rsidRDefault="00D510A4" w:rsidP="00BD67EE">
      <w:pPr>
        <w:pStyle w:val="BodyText"/>
        <w:numPr>
          <w:ilvl w:val="0"/>
          <w:numId w:val="106"/>
        </w:numPr>
      </w:pPr>
      <w:r>
        <w:t>Verify that the selected Federal tax uses the zero-rate override and payroll completes successfully.</w:t>
      </w:r>
    </w:p>
    <w:p w14:paraId="25038173" w14:textId="77777777" w:rsidR="00D510A4" w:rsidRDefault="00D510A4" w:rsidP="00D510A4">
      <w:pPr>
        <w:pStyle w:val="Graphic"/>
      </w:pPr>
      <w:r>
        <w:rPr>
          <w:noProof/>
        </w:rPr>
        <w:lastRenderedPageBreak/>
        <w:drawing>
          <wp:inline distT="0" distB="0" distL="0" distR="0" wp14:anchorId="31CD2A60" wp14:editId="3D79D888">
            <wp:extent cx="5943600" cy="2925365"/>
            <wp:effectExtent l="0" t="0" r="0" b="8890"/>
            <wp:docPr id="1239281286" name="Picture 1239281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7.png"/>
                    <pic:cNvPicPr/>
                  </pic:nvPicPr>
                  <pic:blipFill>
                    <a:blip r:embed="rId419"/>
                    <a:stretch>
                      <a:fillRect/>
                    </a:stretch>
                  </pic:blipFill>
                  <pic:spPr>
                    <a:xfrm>
                      <a:off x="0" y="0"/>
                      <a:ext cx="5943600" cy="2925365"/>
                    </a:xfrm>
                    <a:prstGeom prst="rect">
                      <a:avLst/>
                    </a:prstGeom>
                  </pic:spPr>
                </pic:pic>
              </a:graphicData>
            </a:graphic>
          </wp:inline>
        </w:drawing>
      </w:r>
    </w:p>
    <w:p w14:paraId="3A84ED30" w14:textId="110A9D82" w:rsidR="00D510A4" w:rsidRPr="00D510A4" w:rsidRDefault="00D510A4" w:rsidP="00D510A4">
      <w:pPr>
        <w:pStyle w:val="Caption"/>
      </w:pPr>
      <w:r w:rsidRPr="00D510A4">
        <w:t>Payroll processing validation</w:t>
      </w:r>
    </w:p>
    <w:p w14:paraId="508C7050" w14:textId="77777777" w:rsidR="00D510A4" w:rsidRDefault="00D510A4" w:rsidP="00D510A4">
      <w:pPr>
        <w:pStyle w:val="Graphic"/>
      </w:pPr>
      <w:r>
        <w:rPr>
          <w:noProof/>
        </w:rPr>
        <w:drawing>
          <wp:inline distT="0" distB="0" distL="0" distR="0" wp14:anchorId="62897824" wp14:editId="3662FF95">
            <wp:extent cx="5943600" cy="2925365"/>
            <wp:effectExtent l="0" t="0" r="0" b="8890"/>
            <wp:docPr id="115331156" name="Picture 115331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8.png"/>
                    <pic:cNvPicPr/>
                  </pic:nvPicPr>
                  <pic:blipFill>
                    <a:blip r:embed="rId420"/>
                    <a:stretch>
                      <a:fillRect/>
                    </a:stretch>
                  </pic:blipFill>
                  <pic:spPr>
                    <a:xfrm>
                      <a:off x="0" y="0"/>
                      <a:ext cx="5943600" cy="2925365"/>
                    </a:xfrm>
                    <a:prstGeom prst="rect">
                      <a:avLst/>
                    </a:prstGeom>
                  </pic:spPr>
                </pic:pic>
              </a:graphicData>
            </a:graphic>
          </wp:inline>
        </w:drawing>
      </w:r>
    </w:p>
    <w:p w14:paraId="1577F6C0" w14:textId="508A99BF" w:rsidR="00D510A4" w:rsidRPr="00D510A4" w:rsidRDefault="00D510A4" w:rsidP="00D510A4">
      <w:pPr>
        <w:pStyle w:val="Caption"/>
      </w:pPr>
      <w:r w:rsidRPr="00D510A4">
        <w:t>Tax results after processing</w:t>
      </w:r>
    </w:p>
    <w:p w14:paraId="37B976A3" w14:textId="2182D9F2" w:rsidR="00F307F8" w:rsidRDefault="00F307F8" w:rsidP="00F307F8">
      <w:pPr>
        <w:pStyle w:val="Heading3"/>
        <w:rPr>
          <w:lang w:val="en-CA"/>
        </w:rPr>
      </w:pPr>
      <w:bookmarkStart w:id="137" w:name="_Toc241478586"/>
      <w:r>
        <w:rPr>
          <w:lang w:val="en-CA"/>
        </w:rPr>
        <w:t xml:space="preserve">Consider OT Hours in Payroll Overtime Calculation </w:t>
      </w:r>
      <w:r w:rsidRPr="00F307F8">
        <w:rPr>
          <w:b w:val="0"/>
          <w:bCs/>
          <w:sz w:val="20"/>
          <w:lang w:val="en-CA"/>
        </w:rPr>
        <w:t>(HCM-21932)</w:t>
      </w:r>
      <w:bookmarkEnd w:id="137"/>
    </w:p>
    <w:p w14:paraId="61092042" w14:textId="77777777" w:rsidR="00F307F8" w:rsidRDefault="00F307F8" w:rsidP="00F307F8">
      <w:pPr>
        <w:pStyle w:val="BLOCKHEADING"/>
        <w:rPr>
          <w:lang w:val="en-CA"/>
        </w:rPr>
      </w:pPr>
      <w:r>
        <w:rPr>
          <w:lang w:val="en-CA"/>
        </w:rPr>
        <w:t>Overview</w:t>
      </w:r>
    </w:p>
    <w:p w14:paraId="5B7D2953" w14:textId="77777777" w:rsidR="00F307F8" w:rsidRDefault="00F307F8" w:rsidP="00F307F8">
      <w:pPr>
        <w:pStyle w:val="BodyText"/>
      </w:pPr>
      <w:r>
        <w:t>This enhancement applies to Payroll Control when Overtime Rule Method 5 (Expanded Method 3 to Include OT and DOT Hours for Overtime Rule Processing) is selected.</w:t>
      </w:r>
    </w:p>
    <w:p w14:paraId="098BAE9F" w14:textId="77777777" w:rsidR="00F307F8" w:rsidRDefault="00F307F8" w:rsidP="00F307F8">
      <w:pPr>
        <w:pStyle w:val="BodyText"/>
      </w:pPr>
      <w:r>
        <w:t>Payroll previously calculated overtime using regular hours only, and expected overtime to be identified at the job level before payroll was processed. Time entry and overtime rules are managed separately for billing, where hours are already distributed by job and phase for billing purposes. Overtime Rule Method 5 allows payroll to run its overtime calculation on the total hours entered, across all hour types and all jobs, while leaving that billing hours distribution unchanged.</w:t>
      </w:r>
    </w:p>
    <w:p w14:paraId="203581DE" w14:textId="0C613DC7" w:rsidR="00F307F8" w:rsidRDefault="00F307F8" w:rsidP="00F307F8">
      <w:pPr>
        <w:pStyle w:val="BodyText"/>
      </w:pPr>
      <w:r>
        <w:lastRenderedPageBreak/>
        <w:t>The result is that billing and job costing remain aligned to the hours originally distributed by job and phase, while overtime is calculated against the employee’s complete timesheet for the pay period.</w:t>
      </w:r>
    </w:p>
    <w:p w14:paraId="3FC3D7E6" w14:textId="77777777" w:rsidR="00F307F8" w:rsidRDefault="00F307F8" w:rsidP="00F307F8">
      <w:pPr>
        <w:pStyle w:val="BLOCKHEADING"/>
        <w:rPr>
          <w:lang w:val="en-CA"/>
        </w:rPr>
      </w:pPr>
      <w:r>
        <w:rPr>
          <w:lang w:val="en-CA"/>
        </w:rPr>
        <w:t>Pre-requisites</w:t>
      </w:r>
    </w:p>
    <w:p w14:paraId="77EA0AD4" w14:textId="77777777" w:rsidR="00F307F8" w:rsidRDefault="00F307F8" w:rsidP="00BD67EE">
      <w:pPr>
        <w:pStyle w:val="BodyText"/>
        <w:numPr>
          <w:ilvl w:val="0"/>
          <w:numId w:val="93"/>
        </w:numPr>
      </w:pPr>
      <w:r w:rsidRPr="00F307F8">
        <w:t>Payroll Control is configured to use Overtime Rule Method 5.</w:t>
      </w:r>
      <w:r>
        <w:t xml:space="preserve"> </w:t>
      </w:r>
    </w:p>
    <w:p w14:paraId="2E797FCD" w14:textId="77777777" w:rsidR="00F307F8" w:rsidRDefault="00F307F8" w:rsidP="00BD67EE">
      <w:pPr>
        <w:pStyle w:val="BodyText"/>
        <w:numPr>
          <w:ilvl w:val="0"/>
          <w:numId w:val="93"/>
        </w:numPr>
      </w:pPr>
      <w:r w:rsidRPr="00F307F8">
        <w:t>Overtime rules are configured.</w:t>
      </w:r>
      <w:r>
        <w:t xml:space="preserve"> </w:t>
      </w:r>
    </w:p>
    <w:p w14:paraId="545D8560" w14:textId="77777777" w:rsidR="00F307F8" w:rsidRDefault="00F307F8" w:rsidP="00BD67EE">
      <w:pPr>
        <w:pStyle w:val="BodyText"/>
        <w:numPr>
          <w:ilvl w:val="0"/>
          <w:numId w:val="93"/>
        </w:numPr>
      </w:pPr>
      <w:r w:rsidRPr="00F307F8">
        <w:t>All time for the pay period has been entered and posted. Overtime is calculated on total hours, so hours missing from one job can change the result for the whole timesheet.</w:t>
      </w:r>
      <w:r>
        <w:t xml:space="preserve"> </w:t>
      </w:r>
    </w:p>
    <w:p w14:paraId="6D1A9F7C" w14:textId="77777777" w:rsidR="00F307F8" w:rsidRDefault="00F307F8" w:rsidP="00BD67EE">
      <w:pPr>
        <w:pStyle w:val="BodyText"/>
        <w:numPr>
          <w:ilvl w:val="0"/>
          <w:numId w:val="93"/>
        </w:numPr>
      </w:pPr>
      <w:r w:rsidRPr="00F307F8">
        <w:t>Timesheets are processed and posted.</w:t>
      </w:r>
      <w:r>
        <w:t xml:space="preserve"> </w:t>
      </w:r>
    </w:p>
    <w:p w14:paraId="74632F12" w14:textId="65B1B286" w:rsidR="00F307F8" w:rsidRDefault="00F307F8" w:rsidP="00BD67EE">
      <w:pPr>
        <w:pStyle w:val="BodyText"/>
        <w:numPr>
          <w:ilvl w:val="0"/>
          <w:numId w:val="93"/>
        </w:numPr>
      </w:pPr>
      <w:r w:rsidRPr="00F307F8">
        <w:t>User has access to Payroll and the JC Transaction Log.</w:t>
      </w:r>
    </w:p>
    <w:p w14:paraId="573E5983" w14:textId="05382405" w:rsidR="00F307F8" w:rsidRDefault="00F307F8" w:rsidP="00F307F8">
      <w:pPr>
        <w:pStyle w:val="BodyText"/>
      </w:pPr>
      <w:r>
        <w:t>Example environment used in this document: Company TRHI2, Overtime Rule Method 5, Overtime Rule JOBOVTRULE1 (Weekly 40 / Daily 8 / Saturday 8 / Sunday 8 / Holiday 0 hours, with Double Overtime at 12 hours/day) assigned to Job JB0007 – Google Construction Project, processed under Pay Run OTWK (TRHI2-WEEKLY OVERTIME).</w:t>
      </w:r>
    </w:p>
    <w:p w14:paraId="36E8FCBA" w14:textId="77777777" w:rsidR="00F307F8" w:rsidRDefault="00F307F8" w:rsidP="00F307F8">
      <w:pPr>
        <w:pStyle w:val="BLOCKHEADING"/>
        <w:rPr>
          <w:lang w:val="en-CA"/>
        </w:rPr>
      </w:pPr>
      <w:r>
        <w:rPr>
          <w:lang w:val="en-CA"/>
        </w:rPr>
        <w:t>Modifications</w:t>
      </w:r>
    </w:p>
    <w:p w14:paraId="7745BDB7" w14:textId="52BBBBF0" w:rsidR="00F307F8" w:rsidRDefault="00F307F8" w:rsidP="00BD67EE">
      <w:pPr>
        <w:pStyle w:val="BodyText"/>
        <w:numPr>
          <w:ilvl w:val="0"/>
          <w:numId w:val="109"/>
        </w:numPr>
      </w:pPr>
      <w:r>
        <w:t xml:space="preserve">Enhanced overtime processing for Overtime Rule Method 5. Overtime is calculated on the total     hours entered across all hour types and jobs, rather than on regular hours only. </w:t>
      </w:r>
    </w:p>
    <w:p w14:paraId="1DB1E2B4" w14:textId="4D8406E1" w:rsidR="00F307F8" w:rsidRDefault="00F307F8" w:rsidP="00BD67EE">
      <w:pPr>
        <w:pStyle w:val="BodyText"/>
        <w:numPr>
          <w:ilvl w:val="0"/>
          <w:numId w:val="109"/>
        </w:numPr>
      </w:pPr>
      <w:r>
        <w:t>Billing hours remain unchanged after overtime processing.</w:t>
      </w:r>
    </w:p>
    <w:p w14:paraId="5B7240F9" w14:textId="34BB7627" w:rsidR="00F307F8" w:rsidRDefault="00F307F8" w:rsidP="00BD67EE">
      <w:pPr>
        <w:pStyle w:val="BodyText"/>
        <w:numPr>
          <w:ilvl w:val="0"/>
          <w:numId w:val="109"/>
        </w:numPr>
      </w:pPr>
      <w:r>
        <w:t>Original billing hours will be displayed in the JC Transaction Log.</w:t>
      </w:r>
    </w:p>
    <w:p w14:paraId="031DFA6B" w14:textId="0D525CC2" w:rsidR="00F307F8" w:rsidRDefault="00F307F8" w:rsidP="00BD67EE">
      <w:pPr>
        <w:pStyle w:val="BodyText"/>
        <w:numPr>
          <w:ilvl w:val="0"/>
          <w:numId w:val="109"/>
        </w:numPr>
      </w:pPr>
      <w:r>
        <w:t>Support for processing negative time entries after posted timesheets.</w:t>
      </w:r>
    </w:p>
    <w:p w14:paraId="23344E7A" w14:textId="13B0D523" w:rsidR="00F307F8" w:rsidRDefault="00F307F8" w:rsidP="00BD67EE">
      <w:pPr>
        <w:pStyle w:val="BodyText"/>
        <w:numPr>
          <w:ilvl w:val="0"/>
          <w:numId w:val="109"/>
        </w:numPr>
      </w:pPr>
      <w:r>
        <w:t>Current overtime recalculation behavior has been reviewed, with a future enhancement planned to limit recalculation to only impacted dates or time entry lines.</w:t>
      </w:r>
    </w:p>
    <w:p w14:paraId="06BC9E17" w14:textId="77777777" w:rsidR="00F307F8" w:rsidRDefault="00F307F8" w:rsidP="00F307F8">
      <w:pPr>
        <w:pStyle w:val="BodyText"/>
      </w:pPr>
      <w:r>
        <w:t>The sequence below shows the enhanced processing in the QA environment (Company TRHI2, Pay Run OTWK, Year 2027, Period 49: 06-12-2027 to 12-12-2027, Document OT5, Employee OVWK-101 – Sali Overtime).</w:t>
      </w:r>
    </w:p>
    <w:p w14:paraId="0D098730" w14:textId="77777777" w:rsidR="00F307F8" w:rsidRDefault="00F307F8" w:rsidP="00F307F8">
      <w:pPr>
        <w:pStyle w:val="BodyText"/>
      </w:pPr>
    </w:p>
    <w:p w14:paraId="41940412" w14:textId="77777777" w:rsidR="00F307F8" w:rsidRDefault="00F307F8" w:rsidP="00F307F8">
      <w:pPr>
        <w:pStyle w:val="BodyText"/>
      </w:pPr>
      <w:r>
        <w:t>1. Insert the timesheet and enter hours for the pay period.</w:t>
      </w:r>
    </w:p>
    <w:p w14:paraId="666CF2E4" w14:textId="77777777" w:rsidR="00F307F8" w:rsidRDefault="00F307F8" w:rsidP="00F307F8">
      <w:pPr>
        <w:pStyle w:val="Graphic"/>
      </w:pPr>
      <w:r>
        <w:rPr>
          <w:noProof/>
        </w:rPr>
        <w:drawing>
          <wp:inline distT="0" distB="0" distL="0" distR="0" wp14:anchorId="21BC6DC9" wp14:editId="54CC7622">
            <wp:extent cx="5486400" cy="2840445"/>
            <wp:effectExtent l="0" t="0" r="0" b="0"/>
            <wp:docPr id="670591626" name="Picture 6705916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5fa9dc5-image.png"/>
                    <pic:cNvPicPr/>
                  </pic:nvPicPr>
                  <pic:blipFill>
                    <a:blip r:embed="rId421"/>
                    <a:stretch>
                      <a:fillRect/>
                    </a:stretch>
                  </pic:blipFill>
                  <pic:spPr>
                    <a:xfrm>
                      <a:off x="0" y="0"/>
                      <a:ext cx="5486400" cy="2840445"/>
                    </a:xfrm>
                    <a:prstGeom prst="rect">
                      <a:avLst/>
                    </a:prstGeom>
                  </pic:spPr>
                </pic:pic>
              </a:graphicData>
            </a:graphic>
          </wp:inline>
        </w:drawing>
      </w:r>
    </w:p>
    <w:p w14:paraId="7CAEF22F" w14:textId="00CB056F" w:rsidR="00F307F8" w:rsidRDefault="00F307F8" w:rsidP="00F307F8">
      <w:pPr>
        <w:pStyle w:val="Caption"/>
      </w:pPr>
      <w:r>
        <w:t>TimeSheet Entry – hours entered for Period 49, Document OT5 (NH Total 40, Other Total 24, Total Hours 64) across Jobs JB0007 and JB0008</w:t>
      </w:r>
    </w:p>
    <w:p w14:paraId="5E8E01B7" w14:textId="77777777" w:rsidR="00F307F8" w:rsidRDefault="00F307F8" w:rsidP="00F307F8">
      <w:pPr>
        <w:pStyle w:val="BodyText"/>
      </w:pPr>
      <w:r>
        <w:lastRenderedPageBreak/>
        <w:t>2. Process Overtime Rule Method 5 for the pay run.</w:t>
      </w:r>
    </w:p>
    <w:p w14:paraId="158A28EC" w14:textId="0D8B99B5" w:rsidR="00D13731" w:rsidRDefault="00D13731" w:rsidP="00D13731">
      <w:pPr>
        <w:pStyle w:val="Graphic"/>
        <w:rPr>
          <w:lang w:val="en-CA"/>
        </w:rPr>
      </w:pPr>
      <w:r w:rsidRPr="00D13731">
        <w:rPr>
          <w:noProof/>
          <w:lang w:val="en-CA"/>
        </w:rPr>
        <w:drawing>
          <wp:inline distT="0" distB="0" distL="0" distR="0" wp14:anchorId="7FE1D3E0" wp14:editId="2E0279FA">
            <wp:extent cx="5760720" cy="3081655"/>
            <wp:effectExtent l="0" t="0" r="0" b="4445"/>
            <wp:docPr id="26563172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22" cstate="print">
                      <a:extLst>
                        <a:ext uri="{28A0092B-C50C-407E-A947-70E740481C1C}">
                          <a14:useLocalDpi xmlns:a14="http://schemas.microsoft.com/office/drawing/2010/main" val="0"/>
                        </a:ext>
                      </a:extLst>
                    </a:blip>
                    <a:srcRect/>
                    <a:stretch>
                      <a:fillRect/>
                    </a:stretch>
                  </pic:blipFill>
                  <pic:spPr bwMode="auto">
                    <a:xfrm>
                      <a:off x="0" y="0"/>
                      <a:ext cx="5760720" cy="3081655"/>
                    </a:xfrm>
                    <a:prstGeom prst="rect">
                      <a:avLst/>
                    </a:prstGeom>
                    <a:noFill/>
                    <a:ln>
                      <a:noFill/>
                    </a:ln>
                  </pic:spPr>
                </pic:pic>
              </a:graphicData>
            </a:graphic>
          </wp:inline>
        </w:drawing>
      </w:r>
    </w:p>
    <w:p w14:paraId="000D8913" w14:textId="4B2FB8A2" w:rsidR="00D13731" w:rsidRPr="00D13731" w:rsidRDefault="00D13731" w:rsidP="00D13731">
      <w:pPr>
        <w:pStyle w:val="Caption"/>
        <w:rPr>
          <w:lang w:val="en-CA"/>
        </w:rPr>
      </w:pPr>
      <w:r>
        <w:t>Overtime Rule Method 5 processing for Pay Run OTWK, Period 49</w:t>
      </w:r>
    </w:p>
    <w:p w14:paraId="46041657" w14:textId="77777777" w:rsidR="00F307F8" w:rsidRDefault="00F307F8" w:rsidP="00F307F8">
      <w:pPr>
        <w:pStyle w:val="BodyText"/>
      </w:pPr>
      <w:r>
        <w:t>3. Post the timesheet, then adjust the hours for the same period. In this example, 5 normal hours are reversed on 07-12-2027 against Job JB0007, cost code 01-103.</w:t>
      </w:r>
    </w:p>
    <w:p w14:paraId="25D9E98A" w14:textId="77777777" w:rsidR="00F307F8" w:rsidRDefault="00F307F8" w:rsidP="00F307F8">
      <w:pPr>
        <w:pStyle w:val="Graphic"/>
      </w:pPr>
      <w:r>
        <w:rPr>
          <w:noProof/>
        </w:rPr>
        <w:drawing>
          <wp:inline distT="0" distB="0" distL="0" distR="0" wp14:anchorId="42DCE672" wp14:editId="2F817310">
            <wp:extent cx="5486400" cy="2708419"/>
            <wp:effectExtent l="0" t="0" r="0" b="0"/>
            <wp:docPr id="670591627" name="Picture 6705916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907e28e-image.png"/>
                    <pic:cNvPicPr/>
                  </pic:nvPicPr>
                  <pic:blipFill>
                    <a:blip r:embed="rId423"/>
                    <a:stretch>
                      <a:fillRect/>
                    </a:stretch>
                  </pic:blipFill>
                  <pic:spPr>
                    <a:xfrm>
                      <a:off x="0" y="0"/>
                      <a:ext cx="5486400" cy="2708419"/>
                    </a:xfrm>
                    <a:prstGeom prst="rect">
                      <a:avLst/>
                    </a:prstGeom>
                  </pic:spPr>
                </pic:pic>
              </a:graphicData>
            </a:graphic>
          </wp:inline>
        </w:drawing>
      </w:r>
    </w:p>
    <w:p w14:paraId="33E1161F" w14:textId="079C19FE" w:rsidR="00F307F8" w:rsidRDefault="00F307F8" w:rsidP="00F307F8">
      <w:pPr>
        <w:pStyle w:val="Caption"/>
      </w:pPr>
      <w:r>
        <w:t>TimeSheet Entry – negative adjustment of 5 normal hours entered against the posted timesheet for the same period (NH Total –5, Total Hours –5)</w:t>
      </w:r>
    </w:p>
    <w:p w14:paraId="5D1A6592" w14:textId="77777777" w:rsidR="00F307F8" w:rsidRDefault="00F307F8" w:rsidP="00F307F8">
      <w:pPr>
        <w:pStyle w:val="BodyText"/>
      </w:pPr>
      <w:r>
        <w:t>4. Process the overtime rule again. Overtime is recalculated on the total hours for the period, so the reversal is redistributed across the hour types rather than being taken from normal hours alone.</w:t>
      </w:r>
    </w:p>
    <w:p w14:paraId="58B788B9" w14:textId="77777777" w:rsidR="00F307F8" w:rsidRDefault="00F307F8" w:rsidP="00F307F8">
      <w:pPr>
        <w:pStyle w:val="Graphic"/>
      </w:pPr>
      <w:r>
        <w:rPr>
          <w:noProof/>
        </w:rPr>
        <w:lastRenderedPageBreak/>
        <w:drawing>
          <wp:inline distT="0" distB="0" distL="0" distR="0" wp14:anchorId="142809E0" wp14:editId="5F0FA0C7">
            <wp:extent cx="5486400" cy="5472936"/>
            <wp:effectExtent l="0" t="0" r="0" b="0"/>
            <wp:docPr id="670591628" name="Picture 670591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72cd510-image.png"/>
                    <pic:cNvPicPr/>
                  </pic:nvPicPr>
                  <pic:blipFill>
                    <a:blip r:embed="rId424"/>
                    <a:stretch>
                      <a:fillRect/>
                    </a:stretch>
                  </pic:blipFill>
                  <pic:spPr>
                    <a:xfrm>
                      <a:off x="0" y="0"/>
                      <a:ext cx="5486400" cy="5472936"/>
                    </a:xfrm>
                    <a:prstGeom prst="rect">
                      <a:avLst/>
                    </a:prstGeom>
                  </pic:spPr>
                </pic:pic>
              </a:graphicData>
            </a:graphic>
          </wp:inline>
        </w:drawing>
      </w:r>
    </w:p>
    <w:p w14:paraId="1405169F" w14:textId="0A9DCE44" w:rsidR="00F307F8" w:rsidRDefault="00F307F8" w:rsidP="00F307F8">
      <w:pPr>
        <w:pStyle w:val="Caption"/>
      </w:pPr>
      <w:r>
        <w:t>TimeSheet Entry – the negative adjustment before processing (top) and after the overtime rule is reprocessed (bottom): NH Total 0, OT Total 0, DOT Total –5, Other Total 16, Total Hours 11</w:t>
      </w:r>
    </w:p>
    <w:p w14:paraId="4A41BD0F" w14:textId="77777777" w:rsidR="00F307F8" w:rsidRDefault="00F307F8" w:rsidP="00F307F8">
      <w:pPr>
        <w:pStyle w:val="BLOCKHEADING"/>
        <w:rPr>
          <w:lang w:val="en-CA"/>
        </w:rPr>
      </w:pPr>
      <w:r>
        <w:rPr>
          <w:lang w:val="en-CA"/>
        </w:rPr>
        <w:t>Implementation</w:t>
      </w:r>
    </w:p>
    <w:p w14:paraId="56FECD74" w14:textId="77777777" w:rsidR="00F307F8" w:rsidRDefault="00F307F8" w:rsidP="00F307F8">
      <w:pPr>
        <w:pStyle w:val="BodyText"/>
      </w:pPr>
      <w:r>
        <w:t>1. Navigate to Payroll Control.</w:t>
      </w:r>
    </w:p>
    <w:p w14:paraId="081CAF4A" w14:textId="77777777" w:rsidR="00F307F8" w:rsidRDefault="00F307F8" w:rsidP="00F307F8">
      <w:pPr>
        <w:pStyle w:val="BodyText"/>
      </w:pPr>
      <w:r>
        <w:t>2. Select ‘Overtime Rule Method 5 – Expanded Method 3 to Include OT and DOT Hours for Overtime Rule Processing’.</w:t>
      </w:r>
    </w:p>
    <w:p w14:paraId="4F7D5CAF" w14:textId="77777777" w:rsidR="00F307F8" w:rsidRDefault="00F307F8" w:rsidP="00F307F8">
      <w:pPr>
        <w:pStyle w:val="Graphic"/>
      </w:pPr>
      <w:r>
        <w:rPr>
          <w:noProof/>
        </w:rPr>
        <w:lastRenderedPageBreak/>
        <w:drawing>
          <wp:inline distT="0" distB="0" distL="0" distR="0" wp14:anchorId="7597DA4A" wp14:editId="5D9E4D94">
            <wp:extent cx="5216577" cy="3657600"/>
            <wp:effectExtent l="0" t="0" r="0" b="0"/>
            <wp:docPr id="501" name="Payroll Control - Overtime Rule Method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1" name="Payroll Control - Overtime Rule Method 5"/>
                    <pic:cNvPicPr/>
                  </pic:nvPicPr>
                  <pic:blipFill>
                    <a:blip r:embed="rId425"/>
                    <a:stretch>
                      <a:fillRect/>
                    </a:stretch>
                  </pic:blipFill>
                  <pic:spPr>
                    <a:xfrm>
                      <a:off x="0" y="0"/>
                      <a:ext cx="5216577" cy="3657600"/>
                    </a:xfrm>
                    <a:prstGeom prst="rect">
                      <a:avLst/>
                    </a:prstGeom>
                  </pic:spPr>
                </pic:pic>
              </a:graphicData>
            </a:graphic>
          </wp:inline>
        </w:drawing>
      </w:r>
    </w:p>
    <w:p w14:paraId="3F4E7AC9" w14:textId="62FEAD07" w:rsidR="00F307F8" w:rsidRPr="00F307F8" w:rsidRDefault="00F307F8" w:rsidP="00F307F8">
      <w:pPr>
        <w:pStyle w:val="Caption"/>
      </w:pPr>
      <w:r w:rsidRPr="00F307F8">
        <w:t>Payroll Control – Overtime Rule Method 5 selected (Company TRHI2)</w:t>
      </w:r>
    </w:p>
    <w:p w14:paraId="605A0D17" w14:textId="77777777" w:rsidR="00F307F8" w:rsidRDefault="00F307F8" w:rsidP="00F307F8">
      <w:pPr>
        <w:pStyle w:val="BodyText"/>
      </w:pPr>
      <w:r>
        <w:t>3. Confirm that overtime rules are configured for the pay period being processed.</w:t>
      </w:r>
    </w:p>
    <w:p w14:paraId="79B51C92" w14:textId="77777777" w:rsidR="00F307F8" w:rsidRDefault="00F307F8" w:rsidP="00F307F8">
      <w:pPr>
        <w:pStyle w:val="Graphic"/>
      </w:pPr>
      <w:r>
        <w:rPr>
          <w:noProof/>
        </w:rPr>
        <w:drawing>
          <wp:inline distT="0" distB="0" distL="0" distR="0" wp14:anchorId="1D131AFB" wp14:editId="00FEDE76">
            <wp:extent cx="5553075" cy="1410335"/>
            <wp:effectExtent l="0" t="0" r="9525" b="0"/>
            <wp:docPr id="6705916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0591625" name=""/>
                    <pic:cNvPicPr/>
                  </pic:nvPicPr>
                  <pic:blipFill>
                    <a:blip r:embed="rId426"/>
                    <a:stretch>
                      <a:fillRect/>
                    </a:stretch>
                  </pic:blipFill>
                  <pic:spPr>
                    <a:xfrm>
                      <a:off x="0" y="0"/>
                      <a:ext cx="5553075" cy="1410335"/>
                    </a:xfrm>
                    <a:prstGeom prst="rect">
                      <a:avLst/>
                    </a:prstGeom>
                  </pic:spPr>
                </pic:pic>
              </a:graphicData>
            </a:graphic>
          </wp:inline>
        </w:drawing>
      </w:r>
    </w:p>
    <w:p w14:paraId="46D746D6" w14:textId="5F40CF14" w:rsidR="00F307F8" w:rsidRPr="00F307F8" w:rsidRDefault="00F307F8" w:rsidP="00F307F8">
      <w:pPr>
        <w:pStyle w:val="Caption"/>
      </w:pPr>
      <w:r w:rsidRPr="00F307F8">
        <w:t>Job Overtime Rules – JOBOVTRULE1 and JOBOVTRULE2 thresholds</w:t>
      </w:r>
    </w:p>
    <w:p w14:paraId="49EA992B" w14:textId="043E52D5" w:rsidR="00F307F8" w:rsidRDefault="00F307F8" w:rsidP="00F307F8">
      <w:pPr>
        <w:pStyle w:val="Note"/>
      </w:pPr>
      <w:r w:rsidRPr="00F307F8">
        <w:rPr>
          <w:b/>
          <w:bCs/>
        </w:rPr>
        <w:t>NOTE</w:t>
      </w:r>
      <w:r>
        <w:t>: DOT Weekly and DOT Daily must be explicitly set up for every overtime rule, even when double overtime is not expected to apply to that job. Leaving these fields blank produces incorrect calculation results. If double overtime should effectively never trigger, set DOT Weekly and DOT Daily to a high ceiling value (for example, 168 hours/week and 24 hours/day, as shown above) rather than leaving them blank.</w:t>
      </w:r>
    </w:p>
    <w:p w14:paraId="4802E495" w14:textId="77777777" w:rsidR="00F307F8" w:rsidRDefault="00F307F8" w:rsidP="00F307F8">
      <w:pPr>
        <w:pStyle w:val="Graphic"/>
      </w:pPr>
      <w:r>
        <w:rPr>
          <w:noProof/>
        </w:rPr>
        <w:lastRenderedPageBreak/>
        <w:drawing>
          <wp:inline distT="0" distB="0" distL="0" distR="0" wp14:anchorId="4CA90F16" wp14:editId="0CB49E02">
            <wp:extent cx="5486400" cy="2118839"/>
            <wp:effectExtent l="0" t="0" r="0" b="0"/>
            <wp:docPr id="503" name="Overtime Rules set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3" name="Overtime Rules setup"/>
                    <pic:cNvPicPr/>
                  </pic:nvPicPr>
                  <pic:blipFill>
                    <a:blip r:embed="rId427"/>
                    <a:stretch>
                      <a:fillRect/>
                    </a:stretch>
                  </pic:blipFill>
                  <pic:spPr>
                    <a:xfrm>
                      <a:off x="0" y="0"/>
                      <a:ext cx="5486400" cy="2118839"/>
                    </a:xfrm>
                    <a:prstGeom prst="rect">
                      <a:avLst/>
                    </a:prstGeom>
                  </pic:spPr>
                </pic:pic>
              </a:graphicData>
            </a:graphic>
          </wp:inline>
        </w:drawing>
      </w:r>
    </w:p>
    <w:p w14:paraId="37E80799" w14:textId="54551937" w:rsidR="00F307F8" w:rsidRPr="00F307F8" w:rsidRDefault="00F307F8" w:rsidP="00F307F8">
      <w:pPr>
        <w:pStyle w:val="Caption"/>
      </w:pPr>
      <w:r>
        <w:t>Overtime Rules setup – Weekly, Daily, Saturday, Sunday and Holiday thresholds for the OT and DOT hour codes</w:t>
      </w:r>
    </w:p>
    <w:p w14:paraId="76F8A781" w14:textId="77777777" w:rsidR="00F307F8" w:rsidRDefault="00F307F8" w:rsidP="00F307F8">
      <w:pPr>
        <w:pStyle w:val="Graphic"/>
      </w:pPr>
      <w:r>
        <w:rPr>
          <w:noProof/>
        </w:rPr>
        <w:drawing>
          <wp:inline distT="0" distB="0" distL="0" distR="0" wp14:anchorId="081E5798" wp14:editId="0F1323C9">
            <wp:extent cx="5486400" cy="1440650"/>
            <wp:effectExtent l="0" t="0" r="0" b="0"/>
            <wp:docPr id="504" name="Job Work Loc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4" name="Job Work Locations"/>
                    <pic:cNvPicPr/>
                  </pic:nvPicPr>
                  <pic:blipFill>
                    <a:blip r:embed="rId428"/>
                    <a:stretch>
                      <a:fillRect/>
                    </a:stretch>
                  </pic:blipFill>
                  <pic:spPr>
                    <a:xfrm>
                      <a:off x="0" y="0"/>
                      <a:ext cx="5486400" cy="1440650"/>
                    </a:xfrm>
                    <a:prstGeom prst="rect">
                      <a:avLst/>
                    </a:prstGeom>
                  </pic:spPr>
                </pic:pic>
              </a:graphicData>
            </a:graphic>
          </wp:inline>
        </w:drawing>
      </w:r>
    </w:p>
    <w:p w14:paraId="78A0D698" w14:textId="5FB542D9" w:rsidR="00F307F8" w:rsidRPr="00F307F8" w:rsidRDefault="00F307F8" w:rsidP="00F307F8">
      <w:pPr>
        <w:pStyle w:val="Caption"/>
      </w:pPr>
      <w:r>
        <w:t>Job Work Locations – Payroll Overtime Rule (JOBOVTRULE1) assigned to Job JB0007</w:t>
      </w:r>
    </w:p>
    <w:p w14:paraId="594B4E67" w14:textId="77777777" w:rsidR="00F307F8" w:rsidRDefault="00F307F8" w:rsidP="00F307F8">
      <w:pPr>
        <w:pStyle w:val="BodyText"/>
      </w:pPr>
      <w:r>
        <w:t>4. Process and post employee timesheets.</w:t>
      </w:r>
    </w:p>
    <w:p w14:paraId="390BA9F9" w14:textId="77777777" w:rsidR="00F307F8" w:rsidRDefault="00F307F8" w:rsidP="00F307F8">
      <w:pPr>
        <w:pStyle w:val="Graphic"/>
      </w:pPr>
      <w:r>
        <w:rPr>
          <w:noProof/>
        </w:rPr>
        <w:drawing>
          <wp:inline distT="0" distB="0" distL="0" distR="0" wp14:anchorId="6C508705" wp14:editId="6858C313">
            <wp:extent cx="5486400" cy="2552584"/>
            <wp:effectExtent l="0" t="0" r="0" b="0"/>
            <wp:docPr id="505" name="Timesheet Entry posted hou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5" name="Timesheet Entry posted hours"/>
                    <pic:cNvPicPr/>
                  </pic:nvPicPr>
                  <pic:blipFill>
                    <a:blip r:embed="rId429"/>
                    <a:stretch>
                      <a:fillRect/>
                    </a:stretch>
                  </pic:blipFill>
                  <pic:spPr>
                    <a:xfrm>
                      <a:off x="0" y="0"/>
                      <a:ext cx="5486400" cy="2552584"/>
                    </a:xfrm>
                    <a:prstGeom prst="rect">
                      <a:avLst/>
                    </a:prstGeom>
                  </pic:spPr>
                </pic:pic>
              </a:graphicData>
            </a:graphic>
          </wp:inline>
        </w:drawing>
      </w:r>
    </w:p>
    <w:p w14:paraId="0671247B" w14:textId="47D25FF0" w:rsidR="00F307F8" w:rsidRPr="00F307F8" w:rsidRDefault="00F307F8" w:rsidP="00F307F8">
      <w:pPr>
        <w:pStyle w:val="Caption"/>
      </w:pPr>
      <w:r>
        <w:t>Timesheet Entry – hours posted for the pay period (Employee OVWK-101)</w:t>
      </w:r>
    </w:p>
    <w:p w14:paraId="6A1B780F" w14:textId="77777777" w:rsidR="00F307F8" w:rsidRDefault="00F307F8" w:rsidP="00F307F8">
      <w:pPr>
        <w:pStyle w:val="BodyText"/>
      </w:pPr>
      <w:r>
        <w:t>5. Review the JC Transaction Log to verify billing hours. The original billing hours are displayed and are not altered by overtime processing.</w:t>
      </w:r>
    </w:p>
    <w:p w14:paraId="3AD9B4E3" w14:textId="77777777" w:rsidR="00F307F8" w:rsidRDefault="00F307F8" w:rsidP="00F307F8">
      <w:pPr>
        <w:pStyle w:val="BodyText"/>
      </w:pPr>
      <w:r>
        <w:t>6. Process negative time entries, if applicable, and verify overtime recalculation.</w:t>
      </w:r>
    </w:p>
    <w:p w14:paraId="4CFD2F59" w14:textId="77777777" w:rsidR="00F307F8" w:rsidRDefault="00F307F8" w:rsidP="00F307F8">
      <w:pPr>
        <w:pStyle w:val="Graphic"/>
      </w:pPr>
      <w:r>
        <w:rPr>
          <w:noProof/>
        </w:rPr>
        <w:lastRenderedPageBreak/>
        <w:drawing>
          <wp:inline distT="0" distB="0" distL="0" distR="0" wp14:anchorId="30409E46" wp14:editId="3A04AC43">
            <wp:extent cx="5486400" cy="2795021"/>
            <wp:effectExtent l="0" t="0" r="0" b="0"/>
            <wp:docPr id="506" name="Timesheet negative corr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6" name="Timesheet negative correction"/>
                    <pic:cNvPicPr/>
                  </pic:nvPicPr>
                  <pic:blipFill>
                    <a:blip r:embed="rId430"/>
                    <a:stretch>
                      <a:fillRect/>
                    </a:stretch>
                  </pic:blipFill>
                  <pic:spPr>
                    <a:xfrm>
                      <a:off x="0" y="0"/>
                      <a:ext cx="5486400" cy="2795021"/>
                    </a:xfrm>
                    <a:prstGeom prst="rect">
                      <a:avLst/>
                    </a:prstGeom>
                  </pic:spPr>
                </pic:pic>
              </a:graphicData>
            </a:graphic>
          </wp:inline>
        </w:drawing>
      </w:r>
    </w:p>
    <w:p w14:paraId="51B84603" w14:textId="6CB7639C" w:rsidR="00F307F8" w:rsidRPr="00F307F8" w:rsidRDefault="00F307F8" w:rsidP="00F307F8">
      <w:pPr>
        <w:pStyle w:val="Caption"/>
      </w:pPr>
      <w:r>
        <w:t>Timesheet Entry – a negative correction entered on a posted timesheet (Employee OVWK-101)</w:t>
      </w:r>
    </w:p>
    <w:p w14:paraId="453C8BC7" w14:textId="41417EFF" w:rsidR="00F307F8" w:rsidRDefault="00F307F8" w:rsidP="00F307F8">
      <w:pPr>
        <w:pStyle w:val="Note"/>
      </w:pPr>
      <w:r w:rsidRPr="00F307F8">
        <w:rPr>
          <w:b/>
          <w:bCs/>
        </w:rPr>
        <w:t>NOTE</w:t>
      </w:r>
      <w:r>
        <w:t>: If no posted hours exist for the processing period, negative time entries are ignored because there are no posted hours available to offset.</w:t>
      </w:r>
    </w:p>
    <w:p w14:paraId="17779AFB" w14:textId="77777777" w:rsidR="00714E69" w:rsidRDefault="00714E69" w:rsidP="00714E69">
      <w:pPr>
        <w:pStyle w:val="Note"/>
      </w:pPr>
      <w:r w:rsidRPr="00F307F8">
        <w:rPr>
          <w:b/>
          <w:bCs/>
        </w:rPr>
        <w:t>NOTE</w:t>
      </w:r>
      <w:r>
        <w:t>: Overtime hours reported by payroll will not always match the overtime distributed against an individual job. This is expected under Overtime Rule Method 5, because payroll evaluates the total hours for the pay period while billing retains its original job and phase distribution.</w:t>
      </w:r>
    </w:p>
    <w:p w14:paraId="149F16CB" w14:textId="77777777" w:rsidR="00714E69" w:rsidRDefault="00714E69" w:rsidP="00714E69">
      <w:pPr>
        <w:pStyle w:val="BodyText"/>
        <w:rPr>
          <w:lang w:val="en-CA"/>
        </w:rPr>
      </w:pPr>
    </w:p>
    <w:p w14:paraId="148FFA06" w14:textId="62814774" w:rsidR="00F307F8" w:rsidRDefault="00F307F8" w:rsidP="00E3671F">
      <w:pPr>
        <w:pStyle w:val="BLOCKHEADING"/>
        <w:rPr>
          <w:lang w:val="en-CA"/>
        </w:rPr>
      </w:pPr>
      <w:r>
        <w:rPr>
          <w:lang w:val="en-CA"/>
        </w:rPr>
        <w:t>How Overtime Hours Are Allocated Across Multiple Jobs</w:t>
      </w:r>
    </w:p>
    <w:p w14:paraId="72777FE2" w14:textId="77777777" w:rsidR="00F307F8" w:rsidRDefault="00F307F8" w:rsidP="00E3671F">
      <w:pPr>
        <w:pStyle w:val="BodyText"/>
        <w:rPr>
          <w:lang w:val="en-CA"/>
        </w:rPr>
      </w:pPr>
      <w:r>
        <w:rPr>
          <w:lang w:val="en-CA"/>
        </w:rPr>
        <w:t xml:space="preserve">When an employee enters hours against more than one job during a pay period, the overtime rule that governs </w:t>
      </w:r>
      <w:r w:rsidRPr="00E3671F">
        <w:t>the</w:t>
      </w:r>
      <w:r>
        <w:rPr>
          <w:lang w:val="en-CA"/>
        </w:rPr>
        <w:t xml:space="preserve"> calculation is the rule assigned to whichever job has accumulated the most hours across the entire pay period — not the job with the most hours on any single day. Once that governing rule is determined, it is applied to allocate regular, OT and DOT hours back across the jobs worked each day, using the following formulas:</w:t>
      </w:r>
    </w:p>
    <w:p w14:paraId="6D71FAC8" w14:textId="77777777" w:rsidR="00F307F8" w:rsidRDefault="00F307F8" w:rsidP="00F307F8">
      <w:pPr>
        <w:ind w:left="720"/>
        <w:jc w:val="center"/>
      </w:pPr>
      <w:r>
        <w:rPr>
          <w:rFonts w:ascii="Consolas" w:hAnsi="Consolas"/>
          <w:i/>
        </w:rPr>
        <w:t>Job Hours Entered for the Day ÷ Total Hours Entered for the Day × OT Rule Value</w:t>
      </w:r>
    </w:p>
    <w:p w14:paraId="48AECA42" w14:textId="77777777" w:rsidR="00F307F8" w:rsidRDefault="00F307F8" w:rsidP="00F307F8">
      <w:pPr>
        <w:ind w:left="720"/>
        <w:jc w:val="center"/>
      </w:pPr>
      <w:r>
        <w:rPr>
          <w:rFonts w:ascii="Consolas" w:hAnsi="Consolas"/>
          <w:i/>
        </w:rPr>
        <w:t>Job OT Hours Available for the Day ÷ Total OT Hours Available for the Day × OT Rule Value</w:t>
      </w:r>
    </w:p>
    <w:p w14:paraId="74922CB3" w14:textId="38C20F7D" w:rsidR="00F307F8" w:rsidRDefault="00E3671F" w:rsidP="00E3671F">
      <w:pPr>
        <w:pStyle w:val="Note"/>
        <w:rPr>
          <w:lang w:val="en-CA"/>
        </w:rPr>
      </w:pPr>
      <w:r w:rsidRPr="00E3671F">
        <w:rPr>
          <w:b/>
          <w:bCs/>
          <w:lang w:val="en-CA"/>
        </w:rPr>
        <w:t>NOTE</w:t>
      </w:r>
      <w:r w:rsidR="00F307F8">
        <w:rPr>
          <w:lang w:val="en-CA"/>
        </w:rPr>
        <w:t>: Under Overtime Rule Method 5, all allocated hour values are rounded to the nearest whole hour (a value of exactly half an hour rounds up). Each job’s allocation is rounded independently, so the figures below are the rounded results actually used.</w:t>
      </w:r>
    </w:p>
    <w:p w14:paraId="26C9D05B" w14:textId="77777777" w:rsidR="00F307F8" w:rsidRDefault="00F307F8" w:rsidP="00F307F8">
      <w:pPr>
        <w:pStyle w:val="BodyText"/>
        <w:rPr>
          <w:lang w:val="en-CA"/>
        </w:rPr>
      </w:pPr>
      <w:r>
        <w:rPr>
          <w:lang w:val="en-CA"/>
        </w:rPr>
        <w:t>The two examples below illustrate how each formula is applied. Both use Employee OVWK-101 (Company TRHI2) working Job JB0007 and Job JB0008 on the same day, with a Daily OT threshold of 8 hours.</w:t>
      </w:r>
    </w:p>
    <w:p w14:paraId="51A1A531" w14:textId="77777777" w:rsidR="00714E69" w:rsidRDefault="00714E69" w:rsidP="00F307F8">
      <w:pPr>
        <w:pStyle w:val="BodyText"/>
        <w:rPr>
          <w:lang w:val="en-CA"/>
        </w:rPr>
      </w:pPr>
    </w:p>
    <w:p w14:paraId="67D0F700" w14:textId="77777777" w:rsidR="00E3671F" w:rsidRDefault="00F307F8" w:rsidP="00E3671F">
      <w:pPr>
        <w:pStyle w:val="STEPS"/>
      </w:pPr>
      <w:r>
        <w:t>Example 1 – Formula 1: allocating the day’s regular hours by job share</w:t>
      </w:r>
    </w:p>
    <w:p w14:paraId="0271C54E" w14:textId="038C522E" w:rsidR="00F307F8" w:rsidRDefault="00F307F8" w:rsidP="00F307F8">
      <w:pPr>
        <w:ind w:left="720"/>
      </w:pPr>
      <w:r>
        <w:t>5 hours are entered on JB0007 and 7 hours on JB0008 (12 hours total for the day). JB0008’s overtime rule is the one governing this pay period, with a Daily OT threshold of 8 hours, giving 8 regular hours and 4 OT hours for the day.</w:t>
      </w:r>
    </w:p>
    <w:p w14:paraId="29A5ED60" w14:textId="77777777" w:rsidR="00E3671F" w:rsidRDefault="00E3671F" w:rsidP="00F307F8">
      <w:pPr>
        <w:ind w:left="720"/>
      </w:pPr>
    </w:p>
    <w:tbl>
      <w:tblPr>
        <w:tblW w:w="9360" w:type="dxa"/>
        <w:tblBorders>
          <w:top w:val="single" w:sz="4" w:space="0" w:color="B9C4D0"/>
          <w:left w:val="single" w:sz="4" w:space="0" w:color="B9C4D0"/>
          <w:bottom w:val="single" w:sz="4" w:space="0" w:color="B9C4D0"/>
          <w:right w:val="single" w:sz="4" w:space="0" w:color="B9C4D0"/>
          <w:insideH w:val="single" w:sz="4" w:space="0" w:color="B9C4D0"/>
          <w:insideV w:val="single" w:sz="4" w:space="0" w:color="B9C4D0"/>
        </w:tblBorders>
        <w:tblLayout w:type="fixed"/>
        <w:tblLook w:val="04A0" w:firstRow="1" w:lastRow="0" w:firstColumn="1" w:lastColumn="0" w:noHBand="0" w:noVBand="1"/>
      </w:tblPr>
      <w:tblGrid>
        <w:gridCol w:w="1500"/>
        <w:gridCol w:w="1800"/>
        <w:gridCol w:w="1800"/>
        <w:gridCol w:w="2760"/>
        <w:gridCol w:w="1500"/>
      </w:tblGrid>
      <w:tr w:rsidR="00F307F8" w14:paraId="1EF4B360" w14:textId="77777777" w:rsidTr="00611CE3">
        <w:tc>
          <w:tcPr>
            <w:tcW w:w="1500" w:type="dxa"/>
            <w:shd w:val="clear" w:color="auto" w:fill="1F3A5F"/>
            <w:vAlign w:val="center"/>
          </w:tcPr>
          <w:p w14:paraId="61AAE693" w14:textId="77777777" w:rsidR="00F307F8" w:rsidRDefault="00F307F8" w:rsidP="00714E69">
            <w:pPr>
              <w:keepNext/>
              <w:keepLines/>
              <w:jc w:val="center"/>
            </w:pPr>
            <w:r>
              <w:rPr>
                <w:b/>
                <w:color w:val="FFFFFF"/>
              </w:rPr>
              <w:lastRenderedPageBreak/>
              <w:t>Job</w:t>
            </w:r>
          </w:p>
        </w:tc>
        <w:tc>
          <w:tcPr>
            <w:tcW w:w="1800" w:type="dxa"/>
            <w:shd w:val="clear" w:color="auto" w:fill="1F3A5F"/>
            <w:vAlign w:val="center"/>
          </w:tcPr>
          <w:p w14:paraId="745C79CE" w14:textId="77777777" w:rsidR="00F307F8" w:rsidRDefault="00F307F8" w:rsidP="00714E69">
            <w:pPr>
              <w:keepNext/>
              <w:keepLines/>
              <w:jc w:val="center"/>
            </w:pPr>
            <w:r>
              <w:rPr>
                <w:b/>
                <w:color w:val="FFFFFF"/>
              </w:rPr>
              <w:t>Hours Entered</w:t>
            </w:r>
          </w:p>
        </w:tc>
        <w:tc>
          <w:tcPr>
            <w:tcW w:w="1800" w:type="dxa"/>
            <w:shd w:val="clear" w:color="auto" w:fill="1F3A5F"/>
            <w:vAlign w:val="center"/>
          </w:tcPr>
          <w:p w14:paraId="1AB9D3F7" w14:textId="77777777" w:rsidR="00F307F8" w:rsidRDefault="00F307F8" w:rsidP="00714E69">
            <w:pPr>
              <w:keepNext/>
              <w:keepLines/>
              <w:jc w:val="center"/>
            </w:pPr>
            <w:r>
              <w:rPr>
                <w:b/>
                <w:color w:val="FFFFFF"/>
              </w:rPr>
              <w:t>Share of Day</w:t>
            </w:r>
          </w:p>
        </w:tc>
        <w:tc>
          <w:tcPr>
            <w:tcW w:w="2760" w:type="dxa"/>
            <w:shd w:val="clear" w:color="auto" w:fill="1F3A5F"/>
            <w:vAlign w:val="center"/>
          </w:tcPr>
          <w:p w14:paraId="66057595" w14:textId="77777777" w:rsidR="00F307F8" w:rsidRDefault="00F307F8" w:rsidP="00714E69">
            <w:pPr>
              <w:keepNext/>
              <w:keepLines/>
              <w:jc w:val="center"/>
            </w:pPr>
            <w:r>
              <w:rPr>
                <w:b/>
                <w:color w:val="FFFFFF"/>
              </w:rPr>
              <w:t>Regular Hours Allocated (Hours ÷ Total × 8)</w:t>
            </w:r>
          </w:p>
        </w:tc>
        <w:tc>
          <w:tcPr>
            <w:tcW w:w="1500" w:type="dxa"/>
            <w:shd w:val="clear" w:color="auto" w:fill="1F3A5F"/>
            <w:vAlign w:val="center"/>
          </w:tcPr>
          <w:p w14:paraId="7A7CC093" w14:textId="77777777" w:rsidR="00F307F8" w:rsidRDefault="00F307F8" w:rsidP="00714E69">
            <w:pPr>
              <w:keepNext/>
              <w:keepLines/>
              <w:jc w:val="center"/>
            </w:pPr>
            <w:r>
              <w:rPr>
                <w:b/>
                <w:color w:val="FFFFFF"/>
              </w:rPr>
              <w:t>OT Hours (Entered − Regular)</w:t>
            </w:r>
          </w:p>
        </w:tc>
      </w:tr>
      <w:tr w:rsidR="00F307F8" w14:paraId="45AADBCC" w14:textId="77777777" w:rsidTr="00611CE3">
        <w:tc>
          <w:tcPr>
            <w:tcW w:w="1500" w:type="dxa"/>
            <w:shd w:val="clear" w:color="auto" w:fill="F2F5F9"/>
            <w:vAlign w:val="center"/>
          </w:tcPr>
          <w:p w14:paraId="2C9239FA" w14:textId="77777777" w:rsidR="00F307F8" w:rsidRDefault="00F307F8" w:rsidP="00714E69">
            <w:pPr>
              <w:keepNext/>
              <w:keepLines/>
              <w:jc w:val="center"/>
            </w:pPr>
            <w:r>
              <w:t>JB0007</w:t>
            </w:r>
          </w:p>
        </w:tc>
        <w:tc>
          <w:tcPr>
            <w:tcW w:w="1800" w:type="dxa"/>
            <w:shd w:val="clear" w:color="auto" w:fill="F2F5F9"/>
            <w:vAlign w:val="center"/>
          </w:tcPr>
          <w:p w14:paraId="00C6E5F8" w14:textId="77777777" w:rsidR="00F307F8" w:rsidRDefault="00F307F8" w:rsidP="00714E69">
            <w:pPr>
              <w:keepNext/>
              <w:keepLines/>
              <w:jc w:val="center"/>
            </w:pPr>
            <w:r>
              <w:t>5</w:t>
            </w:r>
          </w:p>
        </w:tc>
        <w:tc>
          <w:tcPr>
            <w:tcW w:w="1800" w:type="dxa"/>
            <w:shd w:val="clear" w:color="auto" w:fill="F2F5F9"/>
            <w:vAlign w:val="center"/>
          </w:tcPr>
          <w:p w14:paraId="69710CC5" w14:textId="77777777" w:rsidR="00F307F8" w:rsidRDefault="00F307F8" w:rsidP="00714E69">
            <w:pPr>
              <w:keepNext/>
              <w:keepLines/>
              <w:jc w:val="center"/>
            </w:pPr>
            <w:r>
              <w:t>5 ÷ 12</w:t>
            </w:r>
          </w:p>
        </w:tc>
        <w:tc>
          <w:tcPr>
            <w:tcW w:w="2760" w:type="dxa"/>
            <w:shd w:val="clear" w:color="auto" w:fill="F2F5F9"/>
            <w:vAlign w:val="center"/>
          </w:tcPr>
          <w:p w14:paraId="3103CBD1" w14:textId="77777777" w:rsidR="00F307F8" w:rsidRDefault="00F307F8" w:rsidP="00714E69">
            <w:pPr>
              <w:keepNext/>
              <w:keepLines/>
              <w:jc w:val="center"/>
            </w:pPr>
            <w:r>
              <w:t>5 ÷ 12 × 8 = 3.33 → 3</w:t>
            </w:r>
          </w:p>
        </w:tc>
        <w:tc>
          <w:tcPr>
            <w:tcW w:w="1500" w:type="dxa"/>
            <w:shd w:val="clear" w:color="auto" w:fill="F2F5F9"/>
            <w:vAlign w:val="center"/>
          </w:tcPr>
          <w:p w14:paraId="79AEE597" w14:textId="77777777" w:rsidR="00F307F8" w:rsidRDefault="00F307F8" w:rsidP="00714E69">
            <w:pPr>
              <w:keepNext/>
              <w:keepLines/>
              <w:jc w:val="center"/>
            </w:pPr>
            <w:r>
              <w:t>5 − 3 = 2</w:t>
            </w:r>
          </w:p>
        </w:tc>
      </w:tr>
      <w:tr w:rsidR="00F307F8" w14:paraId="22E892B3" w14:textId="77777777" w:rsidTr="00611CE3">
        <w:tc>
          <w:tcPr>
            <w:tcW w:w="1500" w:type="dxa"/>
            <w:vAlign w:val="center"/>
          </w:tcPr>
          <w:p w14:paraId="46BF0A62" w14:textId="77777777" w:rsidR="00F307F8" w:rsidRDefault="00F307F8" w:rsidP="00714E69">
            <w:pPr>
              <w:keepNext/>
              <w:keepLines/>
              <w:jc w:val="center"/>
            </w:pPr>
            <w:r>
              <w:t>JB0008</w:t>
            </w:r>
          </w:p>
        </w:tc>
        <w:tc>
          <w:tcPr>
            <w:tcW w:w="1800" w:type="dxa"/>
            <w:vAlign w:val="center"/>
          </w:tcPr>
          <w:p w14:paraId="29FE334F" w14:textId="77777777" w:rsidR="00F307F8" w:rsidRDefault="00F307F8" w:rsidP="00714E69">
            <w:pPr>
              <w:keepNext/>
              <w:keepLines/>
              <w:jc w:val="center"/>
            </w:pPr>
            <w:r>
              <w:t>7</w:t>
            </w:r>
          </w:p>
        </w:tc>
        <w:tc>
          <w:tcPr>
            <w:tcW w:w="1800" w:type="dxa"/>
            <w:vAlign w:val="center"/>
          </w:tcPr>
          <w:p w14:paraId="18033225" w14:textId="77777777" w:rsidR="00F307F8" w:rsidRDefault="00F307F8" w:rsidP="00714E69">
            <w:pPr>
              <w:keepNext/>
              <w:keepLines/>
              <w:jc w:val="center"/>
            </w:pPr>
            <w:r>
              <w:t>7 ÷ 12</w:t>
            </w:r>
          </w:p>
        </w:tc>
        <w:tc>
          <w:tcPr>
            <w:tcW w:w="2760" w:type="dxa"/>
            <w:vAlign w:val="center"/>
          </w:tcPr>
          <w:p w14:paraId="4DA7841E" w14:textId="77777777" w:rsidR="00F307F8" w:rsidRDefault="00F307F8" w:rsidP="00714E69">
            <w:pPr>
              <w:keepNext/>
              <w:keepLines/>
              <w:jc w:val="center"/>
            </w:pPr>
            <w:r>
              <w:t>7 ÷ 12 × 8 = 4.67 → 5</w:t>
            </w:r>
          </w:p>
        </w:tc>
        <w:tc>
          <w:tcPr>
            <w:tcW w:w="1500" w:type="dxa"/>
            <w:vAlign w:val="center"/>
          </w:tcPr>
          <w:p w14:paraId="2E844219" w14:textId="77777777" w:rsidR="00F307F8" w:rsidRDefault="00F307F8" w:rsidP="00714E69">
            <w:pPr>
              <w:keepNext/>
              <w:keepLines/>
              <w:jc w:val="center"/>
            </w:pPr>
            <w:r>
              <w:t>7 − 5 = 2</w:t>
            </w:r>
          </w:p>
        </w:tc>
      </w:tr>
      <w:tr w:rsidR="00F307F8" w14:paraId="7F46E0D3" w14:textId="77777777" w:rsidTr="00611CE3">
        <w:tc>
          <w:tcPr>
            <w:tcW w:w="1500" w:type="dxa"/>
            <w:shd w:val="clear" w:color="auto" w:fill="F2F5F9"/>
            <w:vAlign w:val="center"/>
          </w:tcPr>
          <w:p w14:paraId="4F5099CB" w14:textId="77777777" w:rsidR="00F307F8" w:rsidRDefault="00F307F8" w:rsidP="00714E69">
            <w:pPr>
              <w:keepNext/>
              <w:keepLines/>
              <w:jc w:val="center"/>
            </w:pPr>
            <w:r>
              <w:rPr>
                <w:b/>
              </w:rPr>
              <w:t>Total</w:t>
            </w:r>
          </w:p>
        </w:tc>
        <w:tc>
          <w:tcPr>
            <w:tcW w:w="1800" w:type="dxa"/>
            <w:shd w:val="clear" w:color="auto" w:fill="F2F5F9"/>
            <w:vAlign w:val="center"/>
          </w:tcPr>
          <w:p w14:paraId="6228E67F" w14:textId="77777777" w:rsidR="00F307F8" w:rsidRDefault="00F307F8" w:rsidP="00714E69">
            <w:pPr>
              <w:keepNext/>
              <w:keepLines/>
              <w:jc w:val="center"/>
            </w:pPr>
            <w:r>
              <w:rPr>
                <w:b/>
              </w:rPr>
              <w:t>12</w:t>
            </w:r>
          </w:p>
        </w:tc>
        <w:tc>
          <w:tcPr>
            <w:tcW w:w="1800" w:type="dxa"/>
            <w:shd w:val="clear" w:color="auto" w:fill="F2F5F9"/>
            <w:vAlign w:val="center"/>
          </w:tcPr>
          <w:p w14:paraId="561F899A" w14:textId="77777777" w:rsidR="00F307F8" w:rsidRDefault="00F307F8" w:rsidP="00714E69">
            <w:pPr>
              <w:keepNext/>
              <w:keepLines/>
              <w:jc w:val="center"/>
            </w:pPr>
            <w:r>
              <w:rPr>
                <w:b/>
              </w:rPr>
              <w:t>12 ÷ 12</w:t>
            </w:r>
          </w:p>
        </w:tc>
        <w:tc>
          <w:tcPr>
            <w:tcW w:w="2760" w:type="dxa"/>
            <w:shd w:val="clear" w:color="auto" w:fill="F2F5F9"/>
            <w:vAlign w:val="center"/>
          </w:tcPr>
          <w:p w14:paraId="12EEAF44" w14:textId="77777777" w:rsidR="00F307F8" w:rsidRDefault="00F307F8" w:rsidP="00714E69">
            <w:pPr>
              <w:keepNext/>
              <w:keepLines/>
              <w:jc w:val="center"/>
            </w:pPr>
            <w:r>
              <w:rPr>
                <w:b/>
              </w:rPr>
              <w:t>8</w:t>
            </w:r>
          </w:p>
        </w:tc>
        <w:tc>
          <w:tcPr>
            <w:tcW w:w="1500" w:type="dxa"/>
            <w:shd w:val="clear" w:color="auto" w:fill="F2F5F9"/>
            <w:vAlign w:val="center"/>
          </w:tcPr>
          <w:p w14:paraId="69C680C4" w14:textId="77777777" w:rsidR="00F307F8" w:rsidRDefault="00F307F8" w:rsidP="00714E69">
            <w:pPr>
              <w:keepNext/>
              <w:keepLines/>
              <w:jc w:val="center"/>
            </w:pPr>
            <w:r>
              <w:rPr>
                <w:b/>
              </w:rPr>
              <w:t>4</w:t>
            </w:r>
          </w:p>
        </w:tc>
      </w:tr>
    </w:tbl>
    <w:p w14:paraId="5D2C07FF" w14:textId="77777777" w:rsidR="00F307F8" w:rsidRDefault="00F307F8" w:rsidP="00F307F8">
      <w:pPr>
        <w:pStyle w:val="BodyText"/>
      </w:pPr>
    </w:p>
    <w:p w14:paraId="69983BAF" w14:textId="77777777" w:rsidR="00E3671F" w:rsidRDefault="00F307F8" w:rsidP="00E3671F">
      <w:pPr>
        <w:pStyle w:val="STEPS"/>
      </w:pPr>
      <w:r>
        <w:t>Example 2 – Formula 2: allocating the day’s OT hours by OT-availability share</w:t>
      </w:r>
    </w:p>
    <w:p w14:paraId="7D3B9986" w14:textId="1036A15D" w:rsidR="00F307F8" w:rsidRDefault="00F307F8" w:rsidP="00E3671F">
      <w:pPr>
        <w:pStyle w:val="BodyText"/>
      </w:pPr>
      <w:r>
        <w:t>Continuing the same day, the 4 OT hours identified above need to be split between the two jobs. JB0007 has 2 OT hours available that day and JB0008 has 6 OT hours available (8 total).</w:t>
      </w:r>
    </w:p>
    <w:p w14:paraId="0307783F" w14:textId="77777777" w:rsidR="00E3671F" w:rsidRDefault="00E3671F" w:rsidP="00F307F8">
      <w:pPr>
        <w:ind w:left="720"/>
      </w:pPr>
    </w:p>
    <w:tbl>
      <w:tblPr>
        <w:tblW w:w="9360" w:type="dxa"/>
        <w:tblBorders>
          <w:top w:val="single" w:sz="4" w:space="0" w:color="B9C4D0"/>
          <w:left w:val="single" w:sz="4" w:space="0" w:color="B9C4D0"/>
          <w:bottom w:val="single" w:sz="4" w:space="0" w:color="B9C4D0"/>
          <w:right w:val="single" w:sz="4" w:space="0" w:color="B9C4D0"/>
          <w:insideH w:val="single" w:sz="4" w:space="0" w:color="B9C4D0"/>
          <w:insideV w:val="single" w:sz="4" w:space="0" w:color="B9C4D0"/>
        </w:tblBorders>
        <w:tblLayout w:type="fixed"/>
        <w:tblLook w:val="04A0" w:firstRow="1" w:lastRow="0" w:firstColumn="1" w:lastColumn="0" w:noHBand="0" w:noVBand="1"/>
      </w:tblPr>
      <w:tblGrid>
        <w:gridCol w:w="1800"/>
        <w:gridCol w:w="2400"/>
        <w:gridCol w:w="2400"/>
        <w:gridCol w:w="2760"/>
      </w:tblGrid>
      <w:tr w:rsidR="00F307F8" w14:paraId="4E881B46" w14:textId="77777777" w:rsidTr="00611CE3">
        <w:tc>
          <w:tcPr>
            <w:tcW w:w="1800" w:type="dxa"/>
            <w:shd w:val="clear" w:color="auto" w:fill="1F3A5F"/>
            <w:vAlign w:val="center"/>
          </w:tcPr>
          <w:p w14:paraId="727DAC5A" w14:textId="77777777" w:rsidR="00F307F8" w:rsidRDefault="00F307F8" w:rsidP="00611CE3">
            <w:pPr>
              <w:jc w:val="center"/>
            </w:pPr>
            <w:r>
              <w:rPr>
                <w:b/>
                <w:color w:val="FFFFFF"/>
              </w:rPr>
              <w:t>Job</w:t>
            </w:r>
          </w:p>
        </w:tc>
        <w:tc>
          <w:tcPr>
            <w:tcW w:w="2400" w:type="dxa"/>
            <w:shd w:val="clear" w:color="auto" w:fill="1F3A5F"/>
            <w:vAlign w:val="center"/>
          </w:tcPr>
          <w:p w14:paraId="5A49F081" w14:textId="77777777" w:rsidR="00F307F8" w:rsidRDefault="00F307F8" w:rsidP="00611CE3">
            <w:pPr>
              <w:jc w:val="center"/>
            </w:pPr>
            <w:r>
              <w:rPr>
                <w:b/>
                <w:color w:val="FFFFFF"/>
              </w:rPr>
              <w:t>OT Hours Available</w:t>
            </w:r>
          </w:p>
        </w:tc>
        <w:tc>
          <w:tcPr>
            <w:tcW w:w="2400" w:type="dxa"/>
            <w:shd w:val="clear" w:color="auto" w:fill="1F3A5F"/>
            <w:vAlign w:val="center"/>
          </w:tcPr>
          <w:p w14:paraId="619C6FC9" w14:textId="77777777" w:rsidR="00F307F8" w:rsidRDefault="00F307F8" w:rsidP="00611CE3">
            <w:pPr>
              <w:jc w:val="center"/>
            </w:pPr>
            <w:r>
              <w:rPr>
                <w:b/>
                <w:color w:val="FFFFFF"/>
              </w:rPr>
              <w:t>Share of OT Available</w:t>
            </w:r>
          </w:p>
        </w:tc>
        <w:tc>
          <w:tcPr>
            <w:tcW w:w="2760" w:type="dxa"/>
            <w:shd w:val="clear" w:color="auto" w:fill="1F3A5F"/>
            <w:vAlign w:val="center"/>
          </w:tcPr>
          <w:p w14:paraId="49795393" w14:textId="77777777" w:rsidR="00F307F8" w:rsidRDefault="00F307F8" w:rsidP="00611CE3">
            <w:pPr>
              <w:jc w:val="center"/>
            </w:pPr>
            <w:r>
              <w:rPr>
                <w:b/>
                <w:color w:val="FFFFFF"/>
              </w:rPr>
              <w:t>OT Hours Allocated (Available ÷ Total × 4)</w:t>
            </w:r>
          </w:p>
        </w:tc>
      </w:tr>
      <w:tr w:rsidR="00F307F8" w14:paraId="24F380A4" w14:textId="77777777" w:rsidTr="00611CE3">
        <w:tc>
          <w:tcPr>
            <w:tcW w:w="1800" w:type="dxa"/>
            <w:shd w:val="clear" w:color="auto" w:fill="F2F5F9"/>
            <w:vAlign w:val="center"/>
          </w:tcPr>
          <w:p w14:paraId="568B2358" w14:textId="77777777" w:rsidR="00F307F8" w:rsidRDefault="00F307F8" w:rsidP="00611CE3">
            <w:pPr>
              <w:jc w:val="center"/>
            </w:pPr>
            <w:r>
              <w:t>JB0007</w:t>
            </w:r>
          </w:p>
        </w:tc>
        <w:tc>
          <w:tcPr>
            <w:tcW w:w="2400" w:type="dxa"/>
            <w:shd w:val="clear" w:color="auto" w:fill="F2F5F9"/>
            <w:vAlign w:val="center"/>
          </w:tcPr>
          <w:p w14:paraId="32D7DBC8" w14:textId="77777777" w:rsidR="00F307F8" w:rsidRDefault="00F307F8" w:rsidP="00611CE3">
            <w:pPr>
              <w:jc w:val="center"/>
            </w:pPr>
            <w:r>
              <w:t>2</w:t>
            </w:r>
          </w:p>
        </w:tc>
        <w:tc>
          <w:tcPr>
            <w:tcW w:w="2400" w:type="dxa"/>
            <w:shd w:val="clear" w:color="auto" w:fill="F2F5F9"/>
            <w:vAlign w:val="center"/>
          </w:tcPr>
          <w:p w14:paraId="1E176851" w14:textId="77777777" w:rsidR="00F307F8" w:rsidRDefault="00F307F8" w:rsidP="00611CE3">
            <w:pPr>
              <w:jc w:val="center"/>
            </w:pPr>
            <w:r>
              <w:t>2 ÷ 8</w:t>
            </w:r>
          </w:p>
        </w:tc>
        <w:tc>
          <w:tcPr>
            <w:tcW w:w="2760" w:type="dxa"/>
            <w:shd w:val="clear" w:color="auto" w:fill="F2F5F9"/>
            <w:vAlign w:val="center"/>
          </w:tcPr>
          <w:p w14:paraId="0309AB0B" w14:textId="77777777" w:rsidR="00F307F8" w:rsidRDefault="00F307F8" w:rsidP="00611CE3">
            <w:pPr>
              <w:jc w:val="center"/>
            </w:pPr>
            <w:r>
              <w:t>2 ÷ 8 × 4 = 1</w:t>
            </w:r>
          </w:p>
        </w:tc>
      </w:tr>
      <w:tr w:rsidR="00F307F8" w14:paraId="42880413" w14:textId="77777777" w:rsidTr="00611CE3">
        <w:tc>
          <w:tcPr>
            <w:tcW w:w="1800" w:type="dxa"/>
            <w:vAlign w:val="center"/>
          </w:tcPr>
          <w:p w14:paraId="2C9ADD89" w14:textId="77777777" w:rsidR="00F307F8" w:rsidRDefault="00F307F8" w:rsidP="00611CE3">
            <w:pPr>
              <w:jc w:val="center"/>
            </w:pPr>
            <w:r>
              <w:t>JB0008</w:t>
            </w:r>
          </w:p>
        </w:tc>
        <w:tc>
          <w:tcPr>
            <w:tcW w:w="2400" w:type="dxa"/>
            <w:vAlign w:val="center"/>
          </w:tcPr>
          <w:p w14:paraId="4C31A5F6" w14:textId="77777777" w:rsidR="00F307F8" w:rsidRDefault="00F307F8" w:rsidP="00611CE3">
            <w:pPr>
              <w:jc w:val="center"/>
            </w:pPr>
            <w:r>
              <w:t>6</w:t>
            </w:r>
          </w:p>
        </w:tc>
        <w:tc>
          <w:tcPr>
            <w:tcW w:w="2400" w:type="dxa"/>
            <w:vAlign w:val="center"/>
          </w:tcPr>
          <w:p w14:paraId="27B8BC5D" w14:textId="77777777" w:rsidR="00F307F8" w:rsidRDefault="00F307F8" w:rsidP="00611CE3">
            <w:pPr>
              <w:jc w:val="center"/>
            </w:pPr>
            <w:r>
              <w:t>6 ÷ 8</w:t>
            </w:r>
          </w:p>
        </w:tc>
        <w:tc>
          <w:tcPr>
            <w:tcW w:w="2760" w:type="dxa"/>
            <w:vAlign w:val="center"/>
          </w:tcPr>
          <w:p w14:paraId="751F0822" w14:textId="77777777" w:rsidR="00F307F8" w:rsidRDefault="00F307F8" w:rsidP="00611CE3">
            <w:pPr>
              <w:jc w:val="center"/>
            </w:pPr>
            <w:r>
              <w:t>6 ÷ 8 × 4 = 3</w:t>
            </w:r>
          </w:p>
        </w:tc>
      </w:tr>
      <w:tr w:rsidR="00F307F8" w14:paraId="78C58BBC" w14:textId="77777777" w:rsidTr="00611CE3">
        <w:tc>
          <w:tcPr>
            <w:tcW w:w="1800" w:type="dxa"/>
            <w:shd w:val="clear" w:color="auto" w:fill="F2F5F9"/>
            <w:vAlign w:val="center"/>
          </w:tcPr>
          <w:p w14:paraId="77113354" w14:textId="77777777" w:rsidR="00F307F8" w:rsidRDefault="00F307F8" w:rsidP="00611CE3">
            <w:pPr>
              <w:jc w:val="center"/>
            </w:pPr>
            <w:r>
              <w:rPr>
                <w:b/>
              </w:rPr>
              <w:t>Total</w:t>
            </w:r>
          </w:p>
        </w:tc>
        <w:tc>
          <w:tcPr>
            <w:tcW w:w="2400" w:type="dxa"/>
            <w:shd w:val="clear" w:color="auto" w:fill="F2F5F9"/>
            <w:vAlign w:val="center"/>
          </w:tcPr>
          <w:p w14:paraId="69EB02F7" w14:textId="77777777" w:rsidR="00F307F8" w:rsidRDefault="00F307F8" w:rsidP="00611CE3">
            <w:pPr>
              <w:jc w:val="center"/>
            </w:pPr>
            <w:r>
              <w:rPr>
                <w:b/>
              </w:rPr>
              <w:t>8</w:t>
            </w:r>
          </w:p>
        </w:tc>
        <w:tc>
          <w:tcPr>
            <w:tcW w:w="2400" w:type="dxa"/>
            <w:shd w:val="clear" w:color="auto" w:fill="F2F5F9"/>
            <w:vAlign w:val="center"/>
          </w:tcPr>
          <w:p w14:paraId="77DDBBD5" w14:textId="77777777" w:rsidR="00F307F8" w:rsidRDefault="00F307F8" w:rsidP="00611CE3">
            <w:pPr>
              <w:jc w:val="center"/>
            </w:pPr>
            <w:r>
              <w:rPr>
                <w:b/>
              </w:rPr>
              <w:t>8 ÷ 8</w:t>
            </w:r>
          </w:p>
        </w:tc>
        <w:tc>
          <w:tcPr>
            <w:tcW w:w="2760" w:type="dxa"/>
            <w:shd w:val="clear" w:color="auto" w:fill="F2F5F9"/>
            <w:vAlign w:val="center"/>
          </w:tcPr>
          <w:p w14:paraId="107BCF1F" w14:textId="77777777" w:rsidR="00F307F8" w:rsidRDefault="00F307F8" w:rsidP="00611CE3">
            <w:pPr>
              <w:jc w:val="center"/>
            </w:pPr>
            <w:r>
              <w:rPr>
                <w:b/>
              </w:rPr>
              <w:t>4</w:t>
            </w:r>
          </w:p>
        </w:tc>
      </w:tr>
    </w:tbl>
    <w:p w14:paraId="741CCD6A" w14:textId="75278CB0" w:rsidR="00F307F8" w:rsidRDefault="00E3671F" w:rsidP="00E3671F">
      <w:pPr>
        <w:pStyle w:val="Note"/>
        <w:rPr>
          <w:lang w:val="en-CA"/>
        </w:rPr>
      </w:pPr>
      <w:r w:rsidRPr="00E3671F">
        <w:rPr>
          <w:b/>
          <w:bCs/>
          <w:lang w:val="en-CA"/>
        </w:rPr>
        <w:t>NOTE</w:t>
      </w:r>
      <w:r w:rsidR="00F307F8">
        <w:rPr>
          <w:lang w:val="en-CA"/>
        </w:rPr>
        <w:t>: These two examples are constructed to demonstrate the allocation formulas themselves and are independent of the JOBOVTRULE1 example used elsewhere in this document.</w:t>
      </w:r>
    </w:p>
    <w:p w14:paraId="10015E09" w14:textId="77777777" w:rsidR="00F307F8" w:rsidRDefault="00F307F8" w:rsidP="00F307F8">
      <w:pPr>
        <w:pStyle w:val="BodyText"/>
      </w:pPr>
    </w:p>
    <w:p w14:paraId="2F155AA3" w14:textId="77777777" w:rsidR="00E3671F" w:rsidRDefault="00F307F8" w:rsidP="00E3671F">
      <w:pPr>
        <w:pStyle w:val="STEPS"/>
      </w:pPr>
      <w:r>
        <w:t>Example 3 – Formula 1 with three jobs in one day</w:t>
      </w:r>
    </w:p>
    <w:p w14:paraId="1F8142EF" w14:textId="6142E379" w:rsidR="00F307F8" w:rsidRDefault="00F307F8" w:rsidP="00E3671F">
      <w:pPr>
        <w:pStyle w:val="BodyText"/>
      </w:pPr>
      <w:r>
        <w:t>Employee OVWK-101 enters hours against three jobs on the same day: JB0007 (3 hours), JB0008 (4 hours), and JB0009 (6 hours) — 13 hours total. JB0009’s overtime rule is the one governing this pay period, with a Daily OT threshold of 8 hours, giving 8 regular hours and 5 OT hours for the day.</w:t>
      </w:r>
    </w:p>
    <w:p w14:paraId="6FD007DD" w14:textId="77777777" w:rsidR="00E3671F" w:rsidRDefault="00E3671F" w:rsidP="00F307F8">
      <w:pPr>
        <w:ind w:left="720"/>
      </w:pPr>
    </w:p>
    <w:tbl>
      <w:tblPr>
        <w:tblW w:w="9360" w:type="dxa"/>
        <w:tblBorders>
          <w:top w:val="single" w:sz="4" w:space="0" w:color="B9C4D0"/>
          <w:left w:val="single" w:sz="4" w:space="0" w:color="B9C4D0"/>
          <w:bottom w:val="single" w:sz="4" w:space="0" w:color="B9C4D0"/>
          <w:right w:val="single" w:sz="4" w:space="0" w:color="B9C4D0"/>
          <w:insideH w:val="single" w:sz="4" w:space="0" w:color="B9C4D0"/>
          <w:insideV w:val="single" w:sz="4" w:space="0" w:color="B9C4D0"/>
        </w:tblBorders>
        <w:tblLayout w:type="fixed"/>
        <w:tblLook w:val="04A0" w:firstRow="1" w:lastRow="0" w:firstColumn="1" w:lastColumn="0" w:noHBand="0" w:noVBand="1"/>
      </w:tblPr>
      <w:tblGrid>
        <w:gridCol w:w="1500"/>
        <w:gridCol w:w="1800"/>
        <w:gridCol w:w="1800"/>
        <w:gridCol w:w="2760"/>
        <w:gridCol w:w="1500"/>
      </w:tblGrid>
      <w:tr w:rsidR="00F307F8" w14:paraId="236C2E22" w14:textId="77777777" w:rsidTr="00611CE3">
        <w:tc>
          <w:tcPr>
            <w:tcW w:w="1500" w:type="dxa"/>
            <w:shd w:val="clear" w:color="auto" w:fill="1F3A5F"/>
            <w:vAlign w:val="center"/>
          </w:tcPr>
          <w:p w14:paraId="3CF17F20" w14:textId="77777777" w:rsidR="00F307F8" w:rsidRDefault="00F307F8" w:rsidP="00611CE3">
            <w:pPr>
              <w:jc w:val="center"/>
            </w:pPr>
            <w:r>
              <w:rPr>
                <w:b/>
                <w:color w:val="FFFFFF"/>
              </w:rPr>
              <w:t>Job</w:t>
            </w:r>
          </w:p>
        </w:tc>
        <w:tc>
          <w:tcPr>
            <w:tcW w:w="1800" w:type="dxa"/>
            <w:shd w:val="clear" w:color="auto" w:fill="1F3A5F"/>
            <w:vAlign w:val="center"/>
          </w:tcPr>
          <w:p w14:paraId="17A6C03A" w14:textId="77777777" w:rsidR="00F307F8" w:rsidRDefault="00F307F8" w:rsidP="00611CE3">
            <w:pPr>
              <w:jc w:val="center"/>
            </w:pPr>
            <w:r>
              <w:rPr>
                <w:b/>
                <w:color w:val="FFFFFF"/>
              </w:rPr>
              <w:t>Hours Entered</w:t>
            </w:r>
          </w:p>
        </w:tc>
        <w:tc>
          <w:tcPr>
            <w:tcW w:w="1800" w:type="dxa"/>
            <w:shd w:val="clear" w:color="auto" w:fill="1F3A5F"/>
            <w:vAlign w:val="center"/>
          </w:tcPr>
          <w:p w14:paraId="73291D20" w14:textId="77777777" w:rsidR="00F307F8" w:rsidRDefault="00F307F8" w:rsidP="00611CE3">
            <w:pPr>
              <w:jc w:val="center"/>
            </w:pPr>
            <w:r>
              <w:rPr>
                <w:b/>
                <w:color w:val="FFFFFF"/>
              </w:rPr>
              <w:t>Share of Day</w:t>
            </w:r>
          </w:p>
        </w:tc>
        <w:tc>
          <w:tcPr>
            <w:tcW w:w="2760" w:type="dxa"/>
            <w:shd w:val="clear" w:color="auto" w:fill="1F3A5F"/>
            <w:vAlign w:val="center"/>
          </w:tcPr>
          <w:p w14:paraId="0B4F4D57" w14:textId="77777777" w:rsidR="00F307F8" w:rsidRDefault="00F307F8" w:rsidP="00611CE3">
            <w:pPr>
              <w:jc w:val="center"/>
            </w:pPr>
            <w:r>
              <w:rPr>
                <w:b/>
                <w:color w:val="FFFFFF"/>
              </w:rPr>
              <w:t>Regular Hours Allocated (Hours ÷ Total × 8)</w:t>
            </w:r>
          </w:p>
        </w:tc>
        <w:tc>
          <w:tcPr>
            <w:tcW w:w="1500" w:type="dxa"/>
            <w:shd w:val="clear" w:color="auto" w:fill="1F3A5F"/>
            <w:vAlign w:val="center"/>
          </w:tcPr>
          <w:p w14:paraId="7C56A7B1" w14:textId="77777777" w:rsidR="00F307F8" w:rsidRDefault="00F307F8" w:rsidP="00611CE3">
            <w:pPr>
              <w:jc w:val="center"/>
            </w:pPr>
            <w:r>
              <w:rPr>
                <w:b/>
                <w:color w:val="FFFFFF"/>
              </w:rPr>
              <w:t>OT Hours (Entered − Regular)</w:t>
            </w:r>
          </w:p>
        </w:tc>
      </w:tr>
      <w:tr w:rsidR="00F307F8" w14:paraId="7BC86CC7" w14:textId="77777777" w:rsidTr="00611CE3">
        <w:tc>
          <w:tcPr>
            <w:tcW w:w="1500" w:type="dxa"/>
            <w:shd w:val="clear" w:color="auto" w:fill="F2F5F9"/>
            <w:vAlign w:val="center"/>
          </w:tcPr>
          <w:p w14:paraId="08329982" w14:textId="77777777" w:rsidR="00F307F8" w:rsidRDefault="00F307F8" w:rsidP="00611CE3">
            <w:pPr>
              <w:jc w:val="center"/>
            </w:pPr>
            <w:r>
              <w:t>JB0007</w:t>
            </w:r>
          </w:p>
        </w:tc>
        <w:tc>
          <w:tcPr>
            <w:tcW w:w="1800" w:type="dxa"/>
            <w:shd w:val="clear" w:color="auto" w:fill="F2F5F9"/>
            <w:vAlign w:val="center"/>
          </w:tcPr>
          <w:p w14:paraId="1837CAD3" w14:textId="77777777" w:rsidR="00F307F8" w:rsidRDefault="00F307F8" w:rsidP="00611CE3">
            <w:pPr>
              <w:jc w:val="center"/>
            </w:pPr>
            <w:r>
              <w:t>3</w:t>
            </w:r>
          </w:p>
        </w:tc>
        <w:tc>
          <w:tcPr>
            <w:tcW w:w="1800" w:type="dxa"/>
            <w:shd w:val="clear" w:color="auto" w:fill="F2F5F9"/>
            <w:vAlign w:val="center"/>
          </w:tcPr>
          <w:p w14:paraId="2F6CB5C7" w14:textId="77777777" w:rsidR="00F307F8" w:rsidRDefault="00F307F8" w:rsidP="00611CE3">
            <w:pPr>
              <w:jc w:val="center"/>
            </w:pPr>
            <w:r>
              <w:t>3 ÷ 13</w:t>
            </w:r>
          </w:p>
        </w:tc>
        <w:tc>
          <w:tcPr>
            <w:tcW w:w="2760" w:type="dxa"/>
            <w:shd w:val="clear" w:color="auto" w:fill="F2F5F9"/>
            <w:vAlign w:val="center"/>
          </w:tcPr>
          <w:p w14:paraId="788664D0" w14:textId="77777777" w:rsidR="00F307F8" w:rsidRDefault="00F307F8" w:rsidP="00611CE3">
            <w:pPr>
              <w:jc w:val="center"/>
            </w:pPr>
            <w:r>
              <w:t>3 ÷ 13 × 8 = 1.85 → 2</w:t>
            </w:r>
          </w:p>
        </w:tc>
        <w:tc>
          <w:tcPr>
            <w:tcW w:w="1500" w:type="dxa"/>
            <w:shd w:val="clear" w:color="auto" w:fill="F2F5F9"/>
            <w:vAlign w:val="center"/>
          </w:tcPr>
          <w:p w14:paraId="56D67161" w14:textId="77777777" w:rsidR="00F307F8" w:rsidRDefault="00F307F8" w:rsidP="00611CE3">
            <w:pPr>
              <w:jc w:val="center"/>
            </w:pPr>
            <w:r>
              <w:t>3 − 2 = 1</w:t>
            </w:r>
          </w:p>
        </w:tc>
      </w:tr>
      <w:tr w:rsidR="00F307F8" w14:paraId="2D8AE224" w14:textId="77777777" w:rsidTr="00611CE3">
        <w:tc>
          <w:tcPr>
            <w:tcW w:w="1500" w:type="dxa"/>
            <w:vAlign w:val="center"/>
          </w:tcPr>
          <w:p w14:paraId="530206A1" w14:textId="77777777" w:rsidR="00F307F8" w:rsidRDefault="00F307F8" w:rsidP="00611CE3">
            <w:pPr>
              <w:jc w:val="center"/>
            </w:pPr>
            <w:r>
              <w:t>JB0008</w:t>
            </w:r>
          </w:p>
        </w:tc>
        <w:tc>
          <w:tcPr>
            <w:tcW w:w="1800" w:type="dxa"/>
            <w:vAlign w:val="center"/>
          </w:tcPr>
          <w:p w14:paraId="0FC51D8A" w14:textId="77777777" w:rsidR="00F307F8" w:rsidRDefault="00F307F8" w:rsidP="00611CE3">
            <w:pPr>
              <w:jc w:val="center"/>
            </w:pPr>
            <w:r>
              <w:t>4</w:t>
            </w:r>
          </w:p>
        </w:tc>
        <w:tc>
          <w:tcPr>
            <w:tcW w:w="1800" w:type="dxa"/>
            <w:vAlign w:val="center"/>
          </w:tcPr>
          <w:p w14:paraId="180B02D0" w14:textId="77777777" w:rsidR="00F307F8" w:rsidRDefault="00F307F8" w:rsidP="00611CE3">
            <w:pPr>
              <w:jc w:val="center"/>
            </w:pPr>
            <w:r>
              <w:t>4 ÷ 13</w:t>
            </w:r>
          </w:p>
        </w:tc>
        <w:tc>
          <w:tcPr>
            <w:tcW w:w="2760" w:type="dxa"/>
            <w:vAlign w:val="center"/>
          </w:tcPr>
          <w:p w14:paraId="7977AA91" w14:textId="77777777" w:rsidR="00F307F8" w:rsidRDefault="00F307F8" w:rsidP="00611CE3">
            <w:pPr>
              <w:jc w:val="center"/>
            </w:pPr>
            <w:r>
              <w:t>4 ÷ 13 × 8 = 2.46 → 2</w:t>
            </w:r>
          </w:p>
        </w:tc>
        <w:tc>
          <w:tcPr>
            <w:tcW w:w="1500" w:type="dxa"/>
            <w:vAlign w:val="center"/>
          </w:tcPr>
          <w:p w14:paraId="7ED7880A" w14:textId="77777777" w:rsidR="00F307F8" w:rsidRDefault="00F307F8" w:rsidP="00611CE3">
            <w:pPr>
              <w:jc w:val="center"/>
            </w:pPr>
            <w:r>
              <w:t>4 − 2 = 2</w:t>
            </w:r>
          </w:p>
        </w:tc>
      </w:tr>
      <w:tr w:rsidR="00F307F8" w14:paraId="332CC350" w14:textId="77777777" w:rsidTr="00611CE3">
        <w:tc>
          <w:tcPr>
            <w:tcW w:w="1500" w:type="dxa"/>
            <w:shd w:val="clear" w:color="auto" w:fill="F2F5F9"/>
            <w:vAlign w:val="center"/>
          </w:tcPr>
          <w:p w14:paraId="44125851" w14:textId="77777777" w:rsidR="00F307F8" w:rsidRDefault="00F307F8" w:rsidP="00611CE3">
            <w:pPr>
              <w:jc w:val="center"/>
            </w:pPr>
            <w:r>
              <w:t>JB0009</w:t>
            </w:r>
          </w:p>
        </w:tc>
        <w:tc>
          <w:tcPr>
            <w:tcW w:w="1800" w:type="dxa"/>
            <w:shd w:val="clear" w:color="auto" w:fill="F2F5F9"/>
            <w:vAlign w:val="center"/>
          </w:tcPr>
          <w:p w14:paraId="0ED30215" w14:textId="77777777" w:rsidR="00F307F8" w:rsidRDefault="00F307F8" w:rsidP="00611CE3">
            <w:pPr>
              <w:jc w:val="center"/>
            </w:pPr>
            <w:r>
              <w:t>6</w:t>
            </w:r>
          </w:p>
        </w:tc>
        <w:tc>
          <w:tcPr>
            <w:tcW w:w="1800" w:type="dxa"/>
            <w:shd w:val="clear" w:color="auto" w:fill="F2F5F9"/>
            <w:vAlign w:val="center"/>
          </w:tcPr>
          <w:p w14:paraId="50038D42" w14:textId="77777777" w:rsidR="00F307F8" w:rsidRDefault="00F307F8" w:rsidP="00611CE3">
            <w:pPr>
              <w:jc w:val="center"/>
            </w:pPr>
            <w:r>
              <w:t>6 ÷ 13</w:t>
            </w:r>
          </w:p>
        </w:tc>
        <w:tc>
          <w:tcPr>
            <w:tcW w:w="2760" w:type="dxa"/>
            <w:shd w:val="clear" w:color="auto" w:fill="F2F5F9"/>
            <w:vAlign w:val="center"/>
          </w:tcPr>
          <w:p w14:paraId="334F0E92" w14:textId="77777777" w:rsidR="00F307F8" w:rsidRDefault="00F307F8" w:rsidP="00611CE3">
            <w:pPr>
              <w:jc w:val="center"/>
            </w:pPr>
            <w:r>
              <w:t>6 ÷ 13 × 8 = 3.69 → 4</w:t>
            </w:r>
          </w:p>
        </w:tc>
        <w:tc>
          <w:tcPr>
            <w:tcW w:w="1500" w:type="dxa"/>
            <w:shd w:val="clear" w:color="auto" w:fill="F2F5F9"/>
            <w:vAlign w:val="center"/>
          </w:tcPr>
          <w:p w14:paraId="7AEEB899" w14:textId="77777777" w:rsidR="00F307F8" w:rsidRDefault="00F307F8" w:rsidP="00611CE3">
            <w:pPr>
              <w:jc w:val="center"/>
            </w:pPr>
            <w:r>
              <w:t>6 − 4 = 2</w:t>
            </w:r>
          </w:p>
        </w:tc>
      </w:tr>
      <w:tr w:rsidR="00F307F8" w14:paraId="2C726997" w14:textId="77777777" w:rsidTr="00611CE3">
        <w:tc>
          <w:tcPr>
            <w:tcW w:w="1500" w:type="dxa"/>
            <w:vAlign w:val="center"/>
          </w:tcPr>
          <w:p w14:paraId="574DA61C" w14:textId="77777777" w:rsidR="00F307F8" w:rsidRDefault="00F307F8" w:rsidP="00611CE3">
            <w:pPr>
              <w:jc w:val="center"/>
            </w:pPr>
            <w:r>
              <w:rPr>
                <w:b/>
              </w:rPr>
              <w:t>Total</w:t>
            </w:r>
          </w:p>
        </w:tc>
        <w:tc>
          <w:tcPr>
            <w:tcW w:w="1800" w:type="dxa"/>
            <w:vAlign w:val="center"/>
          </w:tcPr>
          <w:p w14:paraId="58EA560A" w14:textId="77777777" w:rsidR="00F307F8" w:rsidRDefault="00F307F8" w:rsidP="00611CE3">
            <w:pPr>
              <w:jc w:val="center"/>
            </w:pPr>
            <w:r>
              <w:rPr>
                <w:b/>
              </w:rPr>
              <w:t>13</w:t>
            </w:r>
          </w:p>
        </w:tc>
        <w:tc>
          <w:tcPr>
            <w:tcW w:w="1800" w:type="dxa"/>
            <w:vAlign w:val="center"/>
          </w:tcPr>
          <w:p w14:paraId="30F39D9E" w14:textId="77777777" w:rsidR="00F307F8" w:rsidRDefault="00F307F8" w:rsidP="00611CE3">
            <w:pPr>
              <w:jc w:val="center"/>
            </w:pPr>
            <w:r>
              <w:rPr>
                <w:b/>
              </w:rPr>
              <w:t>13 ÷ 13</w:t>
            </w:r>
          </w:p>
        </w:tc>
        <w:tc>
          <w:tcPr>
            <w:tcW w:w="2760" w:type="dxa"/>
            <w:vAlign w:val="center"/>
          </w:tcPr>
          <w:p w14:paraId="0CF28407" w14:textId="77777777" w:rsidR="00F307F8" w:rsidRDefault="00F307F8" w:rsidP="00611CE3">
            <w:pPr>
              <w:jc w:val="center"/>
            </w:pPr>
            <w:r>
              <w:rPr>
                <w:b/>
              </w:rPr>
              <w:t>8</w:t>
            </w:r>
          </w:p>
        </w:tc>
        <w:tc>
          <w:tcPr>
            <w:tcW w:w="1500" w:type="dxa"/>
            <w:vAlign w:val="center"/>
          </w:tcPr>
          <w:p w14:paraId="4EBFBAE9" w14:textId="77777777" w:rsidR="00F307F8" w:rsidRDefault="00F307F8" w:rsidP="00611CE3">
            <w:pPr>
              <w:jc w:val="center"/>
            </w:pPr>
            <w:r>
              <w:rPr>
                <w:b/>
              </w:rPr>
              <w:t>5</w:t>
            </w:r>
          </w:p>
        </w:tc>
      </w:tr>
    </w:tbl>
    <w:p w14:paraId="3C49A3BE" w14:textId="77777777" w:rsidR="00F307F8" w:rsidRDefault="00F307F8" w:rsidP="00F307F8">
      <w:pPr>
        <w:pStyle w:val="BodyText"/>
      </w:pPr>
    </w:p>
    <w:p w14:paraId="29B1C7A4" w14:textId="77777777" w:rsidR="00E3671F" w:rsidRDefault="00F307F8" w:rsidP="00E3671F">
      <w:pPr>
        <w:pStyle w:val="STEPS"/>
      </w:pPr>
      <w:r>
        <w:t>Example 4 – Both formulas together, when a day triggers OT and DOT across two jobs</w:t>
      </w:r>
    </w:p>
    <w:p w14:paraId="37401E73" w14:textId="77777777" w:rsidR="00E3671F" w:rsidRDefault="00F307F8" w:rsidP="00E3671F">
      <w:pPr>
        <w:pStyle w:val="BodyText"/>
      </w:pPr>
      <w:r>
        <w:t>Employee OVWK-101 enters 7 hours on JB0007 and 11 hours on JB0008 on the same day (18 hours total). JB0008’s overtime rule (JOBOVTRULE1: Daily OT threshold = 8 hours, Daily DOT threshold = 12 hours) is the one governing this pay period: 8 regular hours, 4 OT hours (hours 9–12), and 6 DOT hours (hours over 12).</w:t>
      </w:r>
    </w:p>
    <w:p w14:paraId="701B7A5A" w14:textId="03D0838B" w:rsidR="00F307F8" w:rsidRDefault="00F307F8" w:rsidP="00E3671F">
      <w:pPr>
        <w:pStyle w:val="BodyText"/>
      </w:pPr>
      <w:r>
        <w:t>Step 1 — Formula 1 allocates the 8 regular hours by each job’s share of the day:</w:t>
      </w:r>
    </w:p>
    <w:tbl>
      <w:tblPr>
        <w:tblW w:w="9360" w:type="dxa"/>
        <w:tblBorders>
          <w:top w:val="single" w:sz="4" w:space="0" w:color="B9C4D0"/>
          <w:left w:val="single" w:sz="4" w:space="0" w:color="B9C4D0"/>
          <w:bottom w:val="single" w:sz="4" w:space="0" w:color="B9C4D0"/>
          <w:right w:val="single" w:sz="4" w:space="0" w:color="B9C4D0"/>
          <w:insideH w:val="single" w:sz="4" w:space="0" w:color="B9C4D0"/>
          <w:insideV w:val="single" w:sz="4" w:space="0" w:color="B9C4D0"/>
        </w:tblBorders>
        <w:tblLayout w:type="fixed"/>
        <w:tblLook w:val="04A0" w:firstRow="1" w:lastRow="0" w:firstColumn="1" w:lastColumn="0" w:noHBand="0" w:noVBand="1"/>
      </w:tblPr>
      <w:tblGrid>
        <w:gridCol w:w="1560"/>
        <w:gridCol w:w="2200"/>
        <w:gridCol w:w="2800"/>
        <w:gridCol w:w="2800"/>
      </w:tblGrid>
      <w:tr w:rsidR="00F307F8" w14:paraId="29EB192C" w14:textId="77777777" w:rsidTr="00611CE3">
        <w:tc>
          <w:tcPr>
            <w:tcW w:w="1560" w:type="dxa"/>
            <w:shd w:val="clear" w:color="auto" w:fill="1F3A5F"/>
            <w:vAlign w:val="center"/>
          </w:tcPr>
          <w:p w14:paraId="6931AFBA" w14:textId="77777777" w:rsidR="00F307F8" w:rsidRDefault="00F307F8" w:rsidP="00611CE3">
            <w:pPr>
              <w:jc w:val="center"/>
            </w:pPr>
            <w:r>
              <w:rPr>
                <w:b/>
                <w:color w:val="FFFFFF"/>
              </w:rPr>
              <w:t>Job</w:t>
            </w:r>
          </w:p>
        </w:tc>
        <w:tc>
          <w:tcPr>
            <w:tcW w:w="2200" w:type="dxa"/>
            <w:shd w:val="clear" w:color="auto" w:fill="1F3A5F"/>
            <w:vAlign w:val="center"/>
          </w:tcPr>
          <w:p w14:paraId="322F551A" w14:textId="77777777" w:rsidR="00F307F8" w:rsidRDefault="00F307F8" w:rsidP="00611CE3">
            <w:pPr>
              <w:jc w:val="center"/>
            </w:pPr>
            <w:r>
              <w:rPr>
                <w:b/>
                <w:color w:val="FFFFFF"/>
              </w:rPr>
              <w:t>Hours Entered</w:t>
            </w:r>
          </w:p>
        </w:tc>
        <w:tc>
          <w:tcPr>
            <w:tcW w:w="2800" w:type="dxa"/>
            <w:shd w:val="clear" w:color="auto" w:fill="1F3A5F"/>
            <w:vAlign w:val="center"/>
          </w:tcPr>
          <w:p w14:paraId="5CE09AD0" w14:textId="77777777" w:rsidR="00F307F8" w:rsidRDefault="00F307F8" w:rsidP="00611CE3">
            <w:pPr>
              <w:jc w:val="center"/>
            </w:pPr>
            <w:r>
              <w:rPr>
                <w:b/>
                <w:color w:val="FFFFFF"/>
              </w:rPr>
              <w:t>Regular Hours Allocated (Hours ÷ 18 × 8)</w:t>
            </w:r>
          </w:p>
        </w:tc>
        <w:tc>
          <w:tcPr>
            <w:tcW w:w="2800" w:type="dxa"/>
            <w:shd w:val="clear" w:color="auto" w:fill="1F3A5F"/>
            <w:vAlign w:val="center"/>
          </w:tcPr>
          <w:p w14:paraId="2FA00BA2" w14:textId="77777777" w:rsidR="00F307F8" w:rsidRDefault="00F307F8" w:rsidP="00611CE3">
            <w:pPr>
              <w:jc w:val="center"/>
            </w:pPr>
            <w:r>
              <w:rPr>
                <w:b/>
                <w:color w:val="FFFFFF"/>
              </w:rPr>
              <w:t>Remaining Hours (Entered − Regular)</w:t>
            </w:r>
          </w:p>
        </w:tc>
      </w:tr>
      <w:tr w:rsidR="00F307F8" w14:paraId="37DE6AE1" w14:textId="77777777" w:rsidTr="00611CE3">
        <w:tc>
          <w:tcPr>
            <w:tcW w:w="1560" w:type="dxa"/>
            <w:shd w:val="clear" w:color="auto" w:fill="F2F5F9"/>
            <w:vAlign w:val="center"/>
          </w:tcPr>
          <w:p w14:paraId="3B318639" w14:textId="77777777" w:rsidR="00F307F8" w:rsidRDefault="00F307F8" w:rsidP="00611CE3">
            <w:pPr>
              <w:jc w:val="center"/>
            </w:pPr>
            <w:r>
              <w:t>JB0007</w:t>
            </w:r>
          </w:p>
        </w:tc>
        <w:tc>
          <w:tcPr>
            <w:tcW w:w="2200" w:type="dxa"/>
            <w:shd w:val="clear" w:color="auto" w:fill="F2F5F9"/>
            <w:vAlign w:val="center"/>
          </w:tcPr>
          <w:p w14:paraId="75F71F5B" w14:textId="77777777" w:rsidR="00F307F8" w:rsidRDefault="00F307F8" w:rsidP="00611CE3">
            <w:pPr>
              <w:jc w:val="center"/>
            </w:pPr>
            <w:r>
              <w:t>7</w:t>
            </w:r>
          </w:p>
        </w:tc>
        <w:tc>
          <w:tcPr>
            <w:tcW w:w="2800" w:type="dxa"/>
            <w:shd w:val="clear" w:color="auto" w:fill="F2F5F9"/>
            <w:vAlign w:val="center"/>
          </w:tcPr>
          <w:p w14:paraId="247AE06B" w14:textId="77777777" w:rsidR="00F307F8" w:rsidRDefault="00F307F8" w:rsidP="00611CE3">
            <w:pPr>
              <w:jc w:val="center"/>
            </w:pPr>
            <w:r>
              <w:t>7 ÷ 18 × 8 = 3.11 → 3</w:t>
            </w:r>
          </w:p>
        </w:tc>
        <w:tc>
          <w:tcPr>
            <w:tcW w:w="2800" w:type="dxa"/>
            <w:shd w:val="clear" w:color="auto" w:fill="F2F5F9"/>
            <w:vAlign w:val="center"/>
          </w:tcPr>
          <w:p w14:paraId="1900342D" w14:textId="77777777" w:rsidR="00F307F8" w:rsidRDefault="00F307F8" w:rsidP="00611CE3">
            <w:pPr>
              <w:jc w:val="center"/>
            </w:pPr>
            <w:r>
              <w:t>7 − 3 = 4</w:t>
            </w:r>
          </w:p>
        </w:tc>
      </w:tr>
      <w:tr w:rsidR="00F307F8" w14:paraId="3DE1CE0E" w14:textId="77777777" w:rsidTr="00611CE3">
        <w:tc>
          <w:tcPr>
            <w:tcW w:w="1560" w:type="dxa"/>
            <w:vAlign w:val="center"/>
          </w:tcPr>
          <w:p w14:paraId="6AB70CFB" w14:textId="77777777" w:rsidR="00F307F8" w:rsidRDefault="00F307F8" w:rsidP="00611CE3">
            <w:pPr>
              <w:jc w:val="center"/>
            </w:pPr>
            <w:r>
              <w:t>JB0008</w:t>
            </w:r>
          </w:p>
        </w:tc>
        <w:tc>
          <w:tcPr>
            <w:tcW w:w="2200" w:type="dxa"/>
            <w:vAlign w:val="center"/>
          </w:tcPr>
          <w:p w14:paraId="0B79F1D2" w14:textId="77777777" w:rsidR="00F307F8" w:rsidRDefault="00F307F8" w:rsidP="00611CE3">
            <w:pPr>
              <w:jc w:val="center"/>
            </w:pPr>
            <w:r>
              <w:t>11</w:t>
            </w:r>
          </w:p>
        </w:tc>
        <w:tc>
          <w:tcPr>
            <w:tcW w:w="2800" w:type="dxa"/>
            <w:vAlign w:val="center"/>
          </w:tcPr>
          <w:p w14:paraId="603EC9B2" w14:textId="77777777" w:rsidR="00F307F8" w:rsidRDefault="00F307F8" w:rsidP="00611CE3">
            <w:pPr>
              <w:jc w:val="center"/>
            </w:pPr>
            <w:r>
              <w:t>11 ÷ 18 × 8 = 4.89 → 5</w:t>
            </w:r>
          </w:p>
        </w:tc>
        <w:tc>
          <w:tcPr>
            <w:tcW w:w="2800" w:type="dxa"/>
            <w:vAlign w:val="center"/>
          </w:tcPr>
          <w:p w14:paraId="63CCABA5" w14:textId="77777777" w:rsidR="00F307F8" w:rsidRDefault="00F307F8" w:rsidP="00611CE3">
            <w:pPr>
              <w:jc w:val="center"/>
            </w:pPr>
            <w:r>
              <w:t>11 − 5 = 6</w:t>
            </w:r>
          </w:p>
        </w:tc>
      </w:tr>
      <w:tr w:rsidR="00F307F8" w14:paraId="23F07A1B" w14:textId="77777777" w:rsidTr="00611CE3">
        <w:tc>
          <w:tcPr>
            <w:tcW w:w="1560" w:type="dxa"/>
            <w:shd w:val="clear" w:color="auto" w:fill="F2F5F9"/>
            <w:vAlign w:val="center"/>
          </w:tcPr>
          <w:p w14:paraId="1AAAC542" w14:textId="77777777" w:rsidR="00F307F8" w:rsidRDefault="00F307F8" w:rsidP="00611CE3">
            <w:pPr>
              <w:jc w:val="center"/>
            </w:pPr>
            <w:r>
              <w:rPr>
                <w:b/>
              </w:rPr>
              <w:t>Total</w:t>
            </w:r>
          </w:p>
        </w:tc>
        <w:tc>
          <w:tcPr>
            <w:tcW w:w="2200" w:type="dxa"/>
            <w:shd w:val="clear" w:color="auto" w:fill="F2F5F9"/>
            <w:vAlign w:val="center"/>
          </w:tcPr>
          <w:p w14:paraId="245E241C" w14:textId="77777777" w:rsidR="00F307F8" w:rsidRDefault="00F307F8" w:rsidP="00611CE3">
            <w:pPr>
              <w:jc w:val="center"/>
            </w:pPr>
            <w:r>
              <w:rPr>
                <w:b/>
              </w:rPr>
              <w:t>18</w:t>
            </w:r>
          </w:p>
        </w:tc>
        <w:tc>
          <w:tcPr>
            <w:tcW w:w="2800" w:type="dxa"/>
            <w:shd w:val="clear" w:color="auto" w:fill="F2F5F9"/>
            <w:vAlign w:val="center"/>
          </w:tcPr>
          <w:p w14:paraId="4A9C0350" w14:textId="77777777" w:rsidR="00F307F8" w:rsidRDefault="00F307F8" w:rsidP="00611CE3">
            <w:pPr>
              <w:jc w:val="center"/>
            </w:pPr>
            <w:r>
              <w:rPr>
                <w:b/>
              </w:rPr>
              <w:t>8</w:t>
            </w:r>
          </w:p>
        </w:tc>
        <w:tc>
          <w:tcPr>
            <w:tcW w:w="2800" w:type="dxa"/>
            <w:shd w:val="clear" w:color="auto" w:fill="F2F5F9"/>
            <w:vAlign w:val="center"/>
          </w:tcPr>
          <w:p w14:paraId="5E37F64B" w14:textId="77777777" w:rsidR="00F307F8" w:rsidRDefault="00F307F8" w:rsidP="00611CE3">
            <w:pPr>
              <w:jc w:val="center"/>
            </w:pPr>
            <w:r>
              <w:rPr>
                <w:b/>
              </w:rPr>
              <w:t>10</w:t>
            </w:r>
          </w:p>
        </w:tc>
      </w:tr>
    </w:tbl>
    <w:p w14:paraId="5B8935FF" w14:textId="77777777" w:rsidR="00F307F8" w:rsidRDefault="00F307F8" w:rsidP="00F307F8">
      <w:pPr>
        <w:pStyle w:val="BodyText"/>
      </w:pPr>
    </w:p>
    <w:p w14:paraId="39E96FD3" w14:textId="77777777" w:rsidR="00F307F8" w:rsidRDefault="00F307F8" w:rsidP="00714E69">
      <w:pPr>
        <w:pStyle w:val="BodyText"/>
        <w:keepNext/>
        <w:keepLines/>
      </w:pPr>
      <w:r>
        <w:lastRenderedPageBreak/>
        <w:t>Step 2 — Formula 2 allocates the day’s 4 OT hours and 6 DOT hours using each job’s share of the remaining hours (4 and 6, out of 10):</w:t>
      </w:r>
    </w:p>
    <w:tbl>
      <w:tblPr>
        <w:tblW w:w="9360" w:type="dxa"/>
        <w:tblBorders>
          <w:top w:val="single" w:sz="4" w:space="0" w:color="B9C4D0"/>
          <w:left w:val="single" w:sz="4" w:space="0" w:color="B9C4D0"/>
          <w:bottom w:val="single" w:sz="4" w:space="0" w:color="B9C4D0"/>
          <w:right w:val="single" w:sz="4" w:space="0" w:color="B9C4D0"/>
          <w:insideH w:val="single" w:sz="4" w:space="0" w:color="B9C4D0"/>
          <w:insideV w:val="single" w:sz="4" w:space="0" w:color="B9C4D0"/>
        </w:tblBorders>
        <w:tblLayout w:type="fixed"/>
        <w:tblLook w:val="04A0" w:firstRow="1" w:lastRow="0" w:firstColumn="1" w:lastColumn="0" w:noHBand="0" w:noVBand="1"/>
      </w:tblPr>
      <w:tblGrid>
        <w:gridCol w:w="1360"/>
        <w:gridCol w:w="1900"/>
        <w:gridCol w:w="2000"/>
        <w:gridCol w:w="2000"/>
        <w:gridCol w:w="2100"/>
      </w:tblGrid>
      <w:tr w:rsidR="00F307F8" w14:paraId="2A051BB7" w14:textId="77777777" w:rsidTr="00611CE3">
        <w:tc>
          <w:tcPr>
            <w:tcW w:w="1360" w:type="dxa"/>
            <w:shd w:val="clear" w:color="auto" w:fill="1F3A5F"/>
            <w:vAlign w:val="center"/>
          </w:tcPr>
          <w:p w14:paraId="4B73B29D" w14:textId="77777777" w:rsidR="00F307F8" w:rsidRDefault="00F307F8" w:rsidP="00714E69">
            <w:pPr>
              <w:keepNext/>
              <w:keepLines/>
              <w:jc w:val="center"/>
            </w:pPr>
            <w:r>
              <w:rPr>
                <w:b/>
                <w:color w:val="FFFFFF"/>
              </w:rPr>
              <w:t>Job</w:t>
            </w:r>
          </w:p>
        </w:tc>
        <w:tc>
          <w:tcPr>
            <w:tcW w:w="1900" w:type="dxa"/>
            <w:shd w:val="clear" w:color="auto" w:fill="1F3A5F"/>
            <w:vAlign w:val="center"/>
          </w:tcPr>
          <w:p w14:paraId="30981D62" w14:textId="77777777" w:rsidR="00F307F8" w:rsidRDefault="00F307F8" w:rsidP="00714E69">
            <w:pPr>
              <w:keepNext/>
              <w:keepLines/>
              <w:jc w:val="center"/>
            </w:pPr>
            <w:r>
              <w:rPr>
                <w:b/>
                <w:color w:val="FFFFFF"/>
              </w:rPr>
              <w:t>Share of Remaining Hours</w:t>
            </w:r>
          </w:p>
        </w:tc>
        <w:tc>
          <w:tcPr>
            <w:tcW w:w="2000" w:type="dxa"/>
            <w:shd w:val="clear" w:color="auto" w:fill="1F3A5F"/>
            <w:vAlign w:val="center"/>
          </w:tcPr>
          <w:p w14:paraId="56AC051A" w14:textId="77777777" w:rsidR="00F307F8" w:rsidRDefault="00F307F8" w:rsidP="00714E69">
            <w:pPr>
              <w:keepNext/>
              <w:keepLines/>
              <w:jc w:val="center"/>
            </w:pPr>
            <w:r>
              <w:rPr>
                <w:b/>
                <w:color w:val="FFFFFF"/>
              </w:rPr>
              <w:t>OT Hours Allocated (Share × 4)</w:t>
            </w:r>
          </w:p>
        </w:tc>
        <w:tc>
          <w:tcPr>
            <w:tcW w:w="2000" w:type="dxa"/>
            <w:shd w:val="clear" w:color="auto" w:fill="1F3A5F"/>
            <w:vAlign w:val="center"/>
          </w:tcPr>
          <w:p w14:paraId="204CA1BF" w14:textId="77777777" w:rsidR="00F307F8" w:rsidRDefault="00F307F8" w:rsidP="00714E69">
            <w:pPr>
              <w:keepNext/>
              <w:keepLines/>
              <w:jc w:val="center"/>
            </w:pPr>
            <w:r>
              <w:rPr>
                <w:b/>
                <w:color w:val="FFFFFF"/>
              </w:rPr>
              <w:t>DOT Hours Allocated (Share × 6)</w:t>
            </w:r>
          </w:p>
        </w:tc>
        <w:tc>
          <w:tcPr>
            <w:tcW w:w="2100" w:type="dxa"/>
            <w:shd w:val="clear" w:color="auto" w:fill="1F3A5F"/>
            <w:vAlign w:val="center"/>
          </w:tcPr>
          <w:p w14:paraId="36E5D40F" w14:textId="77777777" w:rsidR="00F307F8" w:rsidRDefault="00F307F8" w:rsidP="00714E69">
            <w:pPr>
              <w:keepNext/>
              <w:keepLines/>
              <w:jc w:val="center"/>
            </w:pPr>
            <w:r>
              <w:rPr>
                <w:b/>
                <w:color w:val="FFFFFF"/>
              </w:rPr>
              <w:t>Total (RG + OT + DOT)</w:t>
            </w:r>
          </w:p>
        </w:tc>
      </w:tr>
      <w:tr w:rsidR="00F307F8" w14:paraId="04E300F9" w14:textId="77777777" w:rsidTr="00611CE3">
        <w:tc>
          <w:tcPr>
            <w:tcW w:w="1360" w:type="dxa"/>
            <w:shd w:val="clear" w:color="auto" w:fill="F2F5F9"/>
            <w:vAlign w:val="center"/>
          </w:tcPr>
          <w:p w14:paraId="21051446" w14:textId="77777777" w:rsidR="00F307F8" w:rsidRDefault="00F307F8" w:rsidP="00714E69">
            <w:pPr>
              <w:keepNext/>
              <w:keepLines/>
              <w:jc w:val="center"/>
            </w:pPr>
            <w:r>
              <w:t>JB0007</w:t>
            </w:r>
          </w:p>
        </w:tc>
        <w:tc>
          <w:tcPr>
            <w:tcW w:w="1900" w:type="dxa"/>
            <w:shd w:val="clear" w:color="auto" w:fill="F2F5F9"/>
            <w:vAlign w:val="center"/>
          </w:tcPr>
          <w:p w14:paraId="5AE77E45" w14:textId="77777777" w:rsidR="00F307F8" w:rsidRDefault="00F307F8" w:rsidP="00714E69">
            <w:pPr>
              <w:keepNext/>
              <w:keepLines/>
              <w:jc w:val="center"/>
            </w:pPr>
            <w:r>
              <w:t>4 ÷ 10</w:t>
            </w:r>
          </w:p>
        </w:tc>
        <w:tc>
          <w:tcPr>
            <w:tcW w:w="2000" w:type="dxa"/>
            <w:shd w:val="clear" w:color="auto" w:fill="F2F5F9"/>
            <w:vAlign w:val="center"/>
          </w:tcPr>
          <w:p w14:paraId="7DE409C9" w14:textId="77777777" w:rsidR="00F307F8" w:rsidRDefault="00F307F8" w:rsidP="00714E69">
            <w:pPr>
              <w:keepNext/>
              <w:keepLines/>
              <w:jc w:val="center"/>
            </w:pPr>
            <w:r>
              <w:t>4 ÷ 10 × 4 = 1.6 → 2</w:t>
            </w:r>
          </w:p>
        </w:tc>
        <w:tc>
          <w:tcPr>
            <w:tcW w:w="2000" w:type="dxa"/>
            <w:shd w:val="clear" w:color="auto" w:fill="F2F5F9"/>
            <w:vAlign w:val="center"/>
          </w:tcPr>
          <w:p w14:paraId="3058535D" w14:textId="77777777" w:rsidR="00F307F8" w:rsidRDefault="00F307F8" w:rsidP="00714E69">
            <w:pPr>
              <w:keepNext/>
              <w:keepLines/>
              <w:jc w:val="center"/>
            </w:pPr>
            <w:r>
              <w:t>4 ÷ 10 × 6 = 2.4 → 2</w:t>
            </w:r>
          </w:p>
        </w:tc>
        <w:tc>
          <w:tcPr>
            <w:tcW w:w="2100" w:type="dxa"/>
            <w:shd w:val="clear" w:color="auto" w:fill="F2F5F9"/>
            <w:vAlign w:val="center"/>
          </w:tcPr>
          <w:p w14:paraId="4782EDA0" w14:textId="77777777" w:rsidR="00F307F8" w:rsidRDefault="00F307F8" w:rsidP="00714E69">
            <w:pPr>
              <w:keepNext/>
              <w:keepLines/>
              <w:jc w:val="center"/>
            </w:pPr>
            <w:r>
              <w:t>3 + 2 + 2 = 7</w:t>
            </w:r>
          </w:p>
        </w:tc>
      </w:tr>
      <w:tr w:rsidR="00F307F8" w14:paraId="557C459B" w14:textId="77777777" w:rsidTr="00611CE3">
        <w:tc>
          <w:tcPr>
            <w:tcW w:w="1360" w:type="dxa"/>
            <w:vAlign w:val="center"/>
          </w:tcPr>
          <w:p w14:paraId="13A90EE0" w14:textId="77777777" w:rsidR="00F307F8" w:rsidRDefault="00F307F8" w:rsidP="00714E69">
            <w:pPr>
              <w:keepNext/>
              <w:keepLines/>
              <w:jc w:val="center"/>
            </w:pPr>
            <w:r>
              <w:t>JB0008</w:t>
            </w:r>
          </w:p>
        </w:tc>
        <w:tc>
          <w:tcPr>
            <w:tcW w:w="1900" w:type="dxa"/>
            <w:vAlign w:val="center"/>
          </w:tcPr>
          <w:p w14:paraId="57AC669D" w14:textId="77777777" w:rsidR="00F307F8" w:rsidRDefault="00F307F8" w:rsidP="00714E69">
            <w:pPr>
              <w:keepNext/>
              <w:keepLines/>
              <w:jc w:val="center"/>
            </w:pPr>
            <w:r>
              <w:t>6 ÷ 10</w:t>
            </w:r>
          </w:p>
        </w:tc>
        <w:tc>
          <w:tcPr>
            <w:tcW w:w="2000" w:type="dxa"/>
            <w:vAlign w:val="center"/>
          </w:tcPr>
          <w:p w14:paraId="0BE97A91" w14:textId="77777777" w:rsidR="00F307F8" w:rsidRDefault="00F307F8" w:rsidP="00714E69">
            <w:pPr>
              <w:keepNext/>
              <w:keepLines/>
              <w:jc w:val="center"/>
            </w:pPr>
            <w:r>
              <w:t>6 ÷ 10 × 4 = 2.4 → 2</w:t>
            </w:r>
          </w:p>
        </w:tc>
        <w:tc>
          <w:tcPr>
            <w:tcW w:w="2000" w:type="dxa"/>
            <w:vAlign w:val="center"/>
          </w:tcPr>
          <w:p w14:paraId="170FC4E0" w14:textId="77777777" w:rsidR="00F307F8" w:rsidRDefault="00F307F8" w:rsidP="00714E69">
            <w:pPr>
              <w:keepNext/>
              <w:keepLines/>
              <w:jc w:val="center"/>
            </w:pPr>
            <w:r>
              <w:t>6 ÷ 10 × 6 = 3.6 → 4</w:t>
            </w:r>
          </w:p>
        </w:tc>
        <w:tc>
          <w:tcPr>
            <w:tcW w:w="2100" w:type="dxa"/>
            <w:vAlign w:val="center"/>
          </w:tcPr>
          <w:p w14:paraId="530081B1" w14:textId="77777777" w:rsidR="00F307F8" w:rsidRDefault="00F307F8" w:rsidP="00714E69">
            <w:pPr>
              <w:keepNext/>
              <w:keepLines/>
              <w:jc w:val="center"/>
            </w:pPr>
            <w:r>
              <w:t>5 + 2 + 4 = 11</w:t>
            </w:r>
          </w:p>
        </w:tc>
      </w:tr>
      <w:tr w:rsidR="00F307F8" w14:paraId="3E7F124A" w14:textId="77777777" w:rsidTr="00611CE3">
        <w:tc>
          <w:tcPr>
            <w:tcW w:w="1360" w:type="dxa"/>
            <w:shd w:val="clear" w:color="auto" w:fill="F2F5F9"/>
            <w:vAlign w:val="center"/>
          </w:tcPr>
          <w:p w14:paraId="1B873124" w14:textId="77777777" w:rsidR="00F307F8" w:rsidRDefault="00F307F8" w:rsidP="00714E69">
            <w:pPr>
              <w:keepNext/>
              <w:keepLines/>
              <w:jc w:val="center"/>
            </w:pPr>
            <w:r>
              <w:rPr>
                <w:b/>
              </w:rPr>
              <w:t>Total</w:t>
            </w:r>
          </w:p>
        </w:tc>
        <w:tc>
          <w:tcPr>
            <w:tcW w:w="1900" w:type="dxa"/>
            <w:shd w:val="clear" w:color="auto" w:fill="F2F5F9"/>
            <w:vAlign w:val="center"/>
          </w:tcPr>
          <w:p w14:paraId="2C74DFC9" w14:textId="77777777" w:rsidR="00F307F8" w:rsidRDefault="00F307F8" w:rsidP="00714E69">
            <w:pPr>
              <w:keepNext/>
              <w:keepLines/>
              <w:jc w:val="center"/>
            </w:pPr>
            <w:r>
              <w:rPr>
                <w:b/>
              </w:rPr>
              <w:t>10 ÷ 10</w:t>
            </w:r>
          </w:p>
        </w:tc>
        <w:tc>
          <w:tcPr>
            <w:tcW w:w="2000" w:type="dxa"/>
            <w:shd w:val="clear" w:color="auto" w:fill="F2F5F9"/>
            <w:vAlign w:val="center"/>
          </w:tcPr>
          <w:p w14:paraId="1AB9F438" w14:textId="77777777" w:rsidR="00F307F8" w:rsidRDefault="00F307F8" w:rsidP="00714E69">
            <w:pPr>
              <w:keepNext/>
              <w:keepLines/>
              <w:jc w:val="center"/>
            </w:pPr>
            <w:r>
              <w:rPr>
                <w:b/>
              </w:rPr>
              <w:t>4</w:t>
            </w:r>
          </w:p>
        </w:tc>
        <w:tc>
          <w:tcPr>
            <w:tcW w:w="2000" w:type="dxa"/>
            <w:shd w:val="clear" w:color="auto" w:fill="F2F5F9"/>
            <w:vAlign w:val="center"/>
          </w:tcPr>
          <w:p w14:paraId="6ADAC5C8" w14:textId="77777777" w:rsidR="00F307F8" w:rsidRDefault="00F307F8" w:rsidP="00714E69">
            <w:pPr>
              <w:keepNext/>
              <w:keepLines/>
              <w:jc w:val="center"/>
            </w:pPr>
            <w:r>
              <w:rPr>
                <w:b/>
              </w:rPr>
              <w:t>6</w:t>
            </w:r>
          </w:p>
        </w:tc>
        <w:tc>
          <w:tcPr>
            <w:tcW w:w="2100" w:type="dxa"/>
            <w:shd w:val="clear" w:color="auto" w:fill="F2F5F9"/>
            <w:vAlign w:val="center"/>
          </w:tcPr>
          <w:p w14:paraId="65E287C2" w14:textId="77777777" w:rsidR="00F307F8" w:rsidRDefault="00F307F8" w:rsidP="00714E69">
            <w:pPr>
              <w:keepNext/>
              <w:keepLines/>
              <w:jc w:val="center"/>
            </w:pPr>
            <w:r>
              <w:rPr>
                <w:b/>
              </w:rPr>
              <w:t>18</w:t>
            </w:r>
          </w:p>
        </w:tc>
      </w:tr>
    </w:tbl>
    <w:p w14:paraId="2BED818B" w14:textId="77777777" w:rsidR="00F307F8" w:rsidRDefault="00F307F8" w:rsidP="00F307F8">
      <w:pPr>
        <w:pStyle w:val="BodyText"/>
      </w:pPr>
    </w:p>
    <w:p w14:paraId="518F711C" w14:textId="44A13498" w:rsidR="00F307F8" w:rsidRDefault="00E3671F" w:rsidP="00E3671F">
      <w:pPr>
        <w:pStyle w:val="Note"/>
        <w:rPr>
          <w:lang w:val="en-CA"/>
        </w:rPr>
      </w:pPr>
      <w:r w:rsidRPr="00E3671F">
        <w:rPr>
          <w:b/>
          <w:bCs/>
          <w:lang w:val="en-CA"/>
        </w:rPr>
        <w:t>NOTE</w:t>
      </w:r>
      <w:r w:rsidR="00F307F8">
        <w:rPr>
          <w:lang w:val="en-CA"/>
        </w:rPr>
        <w:t>: In Example 4, each job’s totals (7 and 11) match the hours originally entered — confirming the allocation splits the day’s regular, OT and DOT hours across jobs without changing the total hours per job.</w:t>
      </w:r>
    </w:p>
    <w:p w14:paraId="70627D4F" w14:textId="77777777" w:rsidR="00F307F8" w:rsidRDefault="00F307F8" w:rsidP="00714E69">
      <w:pPr>
        <w:pStyle w:val="STEPS"/>
        <w:rPr>
          <w:lang w:val="en-CA"/>
        </w:rPr>
      </w:pPr>
      <w:r>
        <w:rPr>
          <w:lang w:val="en-CA"/>
        </w:rPr>
        <w:t>Worked Example – How a Correction Recalculates a Posted Timesheet</w:t>
      </w:r>
    </w:p>
    <w:p w14:paraId="0D6E36C4" w14:textId="77777777" w:rsidR="00F307F8" w:rsidRDefault="00F307F8" w:rsidP="00E3671F">
      <w:pPr>
        <w:pStyle w:val="BodyText"/>
        <w:rPr>
          <w:lang w:val="en-CA"/>
        </w:rPr>
      </w:pPr>
      <w:r>
        <w:rPr>
          <w:lang w:val="en-CA"/>
        </w:rPr>
        <w:t xml:space="preserve">The following example illustrates, at a conceptual level, how entering a correction on an already-processed timesheet </w:t>
      </w:r>
      <w:r w:rsidRPr="00E3671F">
        <w:t>flows</w:t>
      </w:r>
      <w:r>
        <w:rPr>
          <w:lang w:val="en-CA"/>
        </w:rPr>
        <w:t xml:space="preserve"> through to overtime recalculation. It uses a simple 8-hour daily / 40-hour weekly overtime rule so the mechanics are easy to follow; it is independent of the JOBOVTRULE1 thresholds shown above.</w:t>
      </w:r>
    </w:p>
    <w:p w14:paraId="083B36DD" w14:textId="77777777" w:rsidR="00E3671F" w:rsidRDefault="00F307F8" w:rsidP="00714E69">
      <w:pPr>
        <w:pStyle w:val="BodyText"/>
      </w:pPr>
      <w:r w:rsidRPr="00714E69">
        <w:rPr>
          <w:b/>
          <w:bCs/>
        </w:rPr>
        <w:t>Scenario</w:t>
      </w:r>
      <w:r>
        <w:t xml:space="preserve">: </w:t>
      </w:r>
    </w:p>
    <w:p w14:paraId="3181C5A7" w14:textId="77777777" w:rsidR="00E3671F" w:rsidRDefault="00F307F8" w:rsidP="00E3671F">
      <w:pPr>
        <w:pStyle w:val="BodyText"/>
      </w:pPr>
      <w:r>
        <w:t>4 additional regular hours are entered on Friday, after the timesheet has already been through initial overtime rules processing.</w:t>
      </w:r>
      <w:r w:rsidR="00E3671F">
        <w:t xml:space="preserve"> </w:t>
      </w:r>
    </w:p>
    <w:p w14:paraId="5837A271" w14:textId="21E6E23B" w:rsidR="00F307F8" w:rsidRDefault="00F307F8" w:rsidP="00E3671F">
      <w:pPr>
        <w:pStyle w:val="BodyText"/>
      </w:pPr>
      <w:r>
        <w:t>Only the day the correction is entered for, and the weekly totals, are affected: Saturday changes from 2 regular / 8 overtime hours to 10 overtime hours, because the 40-hour weekly regular-hours threshold is now met earlier in the week.</w:t>
      </w:r>
    </w:p>
    <w:tbl>
      <w:tblPr>
        <w:tblW w:w="9360" w:type="dxa"/>
        <w:tblBorders>
          <w:top w:val="single" w:sz="4" w:space="0" w:color="B9C4D0"/>
          <w:left w:val="single" w:sz="4" w:space="0" w:color="B9C4D0"/>
          <w:bottom w:val="single" w:sz="4" w:space="0" w:color="B9C4D0"/>
          <w:right w:val="single" w:sz="4" w:space="0" w:color="B9C4D0"/>
          <w:insideH w:val="single" w:sz="4" w:space="0" w:color="B9C4D0"/>
          <w:insideV w:val="single" w:sz="4" w:space="0" w:color="B9C4D0"/>
        </w:tblBorders>
        <w:tblLayout w:type="fixed"/>
        <w:tblLook w:val="04A0" w:firstRow="1" w:lastRow="0" w:firstColumn="1" w:lastColumn="0" w:noHBand="0" w:noVBand="1"/>
      </w:tblPr>
      <w:tblGrid>
        <w:gridCol w:w="1600"/>
        <w:gridCol w:w="1940"/>
        <w:gridCol w:w="1940"/>
        <w:gridCol w:w="1940"/>
        <w:gridCol w:w="1940"/>
      </w:tblGrid>
      <w:tr w:rsidR="00F307F8" w14:paraId="21D00BE5" w14:textId="77777777" w:rsidTr="00611CE3">
        <w:tc>
          <w:tcPr>
            <w:tcW w:w="1600" w:type="dxa"/>
            <w:shd w:val="clear" w:color="auto" w:fill="1F3A5F"/>
            <w:vAlign w:val="center"/>
          </w:tcPr>
          <w:p w14:paraId="695FAD74" w14:textId="77777777" w:rsidR="00F307F8" w:rsidRDefault="00F307F8" w:rsidP="00611CE3">
            <w:pPr>
              <w:jc w:val="center"/>
            </w:pPr>
            <w:r>
              <w:rPr>
                <w:b/>
                <w:color w:val="FFFFFF"/>
              </w:rPr>
              <w:t>Day</w:t>
            </w:r>
          </w:p>
        </w:tc>
        <w:tc>
          <w:tcPr>
            <w:tcW w:w="1940" w:type="dxa"/>
            <w:shd w:val="clear" w:color="auto" w:fill="1F3A5F"/>
            <w:vAlign w:val="center"/>
          </w:tcPr>
          <w:p w14:paraId="168E2445" w14:textId="77777777" w:rsidR="00F307F8" w:rsidRDefault="00F307F8" w:rsidP="00611CE3">
            <w:pPr>
              <w:jc w:val="center"/>
            </w:pPr>
            <w:r>
              <w:rPr>
                <w:b/>
                <w:color w:val="FFFFFF"/>
              </w:rPr>
              <w:t>Entered</w:t>
            </w:r>
          </w:p>
        </w:tc>
        <w:tc>
          <w:tcPr>
            <w:tcW w:w="1940" w:type="dxa"/>
            <w:shd w:val="clear" w:color="auto" w:fill="1F3A5F"/>
            <w:vAlign w:val="center"/>
          </w:tcPr>
          <w:p w14:paraId="66121879" w14:textId="77777777" w:rsidR="00F307F8" w:rsidRDefault="00F307F8" w:rsidP="00611CE3">
            <w:pPr>
              <w:jc w:val="center"/>
            </w:pPr>
            <w:r>
              <w:rPr>
                <w:b/>
                <w:color w:val="FFFFFF"/>
              </w:rPr>
              <w:t>After Initial Processing</w:t>
            </w:r>
          </w:p>
        </w:tc>
        <w:tc>
          <w:tcPr>
            <w:tcW w:w="1940" w:type="dxa"/>
            <w:shd w:val="clear" w:color="auto" w:fill="1F3A5F"/>
            <w:vAlign w:val="center"/>
          </w:tcPr>
          <w:p w14:paraId="5F41B6A4" w14:textId="77777777" w:rsidR="00F307F8" w:rsidRDefault="00F307F8" w:rsidP="00611CE3">
            <w:pPr>
              <w:jc w:val="center"/>
            </w:pPr>
            <w:r>
              <w:rPr>
                <w:b/>
                <w:color w:val="FFFFFF"/>
              </w:rPr>
              <w:t>Correction Entered</w:t>
            </w:r>
          </w:p>
        </w:tc>
        <w:tc>
          <w:tcPr>
            <w:tcW w:w="1940" w:type="dxa"/>
            <w:shd w:val="clear" w:color="auto" w:fill="1F3A5F"/>
            <w:vAlign w:val="center"/>
          </w:tcPr>
          <w:p w14:paraId="7708A5DD" w14:textId="77777777" w:rsidR="00F307F8" w:rsidRDefault="00F307F8" w:rsidP="00611CE3">
            <w:pPr>
              <w:jc w:val="center"/>
            </w:pPr>
            <w:r>
              <w:rPr>
                <w:b/>
                <w:color w:val="FFFFFF"/>
              </w:rPr>
              <w:t>After Recalculation</w:t>
            </w:r>
          </w:p>
        </w:tc>
      </w:tr>
      <w:tr w:rsidR="00F307F8" w14:paraId="622D56F1" w14:textId="77777777" w:rsidTr="00611CE3">
        <w:tc>
          <w:tcPr>
            <w:tcW w:w="1600" w:type="dxa"/>
            <w:shd w:val="clear" w:color="auto" w:fill="F2F5F9"/>
            <w:vAlign w:val="center"/>
          </w:tcPr>
          <w:p w14:paraId="4565065D" w14:textId="77777777" w:rsidR="00F307F8" w:rsidRDefault="00F307F8" w:rsidP="00611CE3">
            <w:pPr>
              <w:jc w:val="center"/>
            </w:pPr>
            <w:r>
              <w:t>Mon</w:t>
            </w:r>
          </w:p>
        </w:tc>
        <w:tc>
          <w:tcPr>
            <w:tcW w:w="1940" w:type="dxa"/>
            <w:shd w:val="clear" w:color="auto" w:fill="F2F5F9"/>
            <w:vAlign w:val="center"/>
          </w:tcPr>
          <w:p w14:paraId="4FB20423" w14:textId="77777777" w:rsidR="00F307F8" w:rsidRDefault="00F307F8" w:rsidP="00611CE3">
            <w:pPr>
              <w:jc w:val="center"/>
            </w:pPr>
            <w:r>
              <w:t>8 RG / 2 OT</w:t>
            </w:r>
          </w:p>
        </w:tc>
        <w:tc>
          <w:tcPr>
            <w:tcW w:w="1940" w:type="dxa"/>
            <w:shd w:val="clear" w:color="auto" w:fill="F2F5F9"/>
            <w:vAlign w:val="center"/>
          </w:tcPr>
          <w:p w14:paraId="7B559132" w14:textId="77777777" w:rsidR="00F307F8" w:rsidRDefault="00F307F8" w:rsidP="00611CE3">
            <w:pPr>
              <w:jc w:val="center"/>
            </w:pPr>
            <w:r>
              <w:t>8 RG / 2 OT</w:t>
            </w:r>
          </w:p>
        </w:tc>
        <w:tc>
          <w:tcPr>
            <w:tcW w:w="1940" w:type="dxa"/>
            <w:shd w:val="clear" w:color="auto" w:fill="F2F5F9"/>
            <w:vAlign w:val="center"/>
          </w:tcPr>
          <w:p w14:paraId="1CB02D3E" w14:textId="77777777" w:rsidR="00F307F8" w:rsidRDefault="00F307F8" w:rsidP="00611CE3">
            <w:pPr>
              <w:jc w:val="center"/>
            </w:pPr>
            <w:r>
              <w:t>—</w:t>
            </w:r>
          </w:p>
        </w:tc>
        <w:tc>
          <w:tcPr>
            <w:tcW w:w="1940" w:type="dxa"/>
            <w:shd w:val="clear" w:color="auto" w:fill="F2F5F9"/>
            <w:vAlign w:val="center"/>
          </w:tcPr>
          <w:p w14:paraId="2DC46397" w14:textId="77777777" w:rsidR="00F307F8" w:rsidRDefault="00F307F8" w:rsidP="00611CE3">
            <w:pPr>
              <w:jc w:val="center"/>
            </w:pPr>
            <w:r>
              <w:t>8 RG / 2 OT</w:t>
            </w:r>
          </w:p>
        </w:tc>
      </w:tr>
      <w:tr w:rsidR="00F307F8" w14:paraId="38CFE88A" w14:textId="77777777" w:rsidTr="00611CE3">
        <w:tc>
          <w:tcPr>
            <w:tcW w:w="1600" w:type="dxa"/>
            <w:vAlign w:val="center"/>
          </w:tcPr>
          <w:p w14:paraId="006D5982" w14:textId="77777777" w:rsidR="00F307F8" w:rsidRDefault="00F307F8" w:rsidP="00611CE3">
            <w:pPr>
              <w:jc w:val="center"/>
            </w:pPr>
            <w:r>
              <w:t>Tue</w:t>
            </w:r>
          </w:p>
        </w:tc>
        <w:tc>
          <w:tcPr>
            <w:tcW w:w="1940" w:type="dxa"/>
            <w:vAlign w:val="center"/>
          </w:tcPr>
          <w:p w14:paraId="7E0F90A9" w14:textId="77777777" w:rsidR="00F307F8" w:rsidRDefault="00F307F8" w:rsidP="00611CE3">
            <w:pPr>
              <w:jc w:val="center"/>
            </w:pPr>
            <w:r>
              <w:t>8 RG / 2 OT</w:t>
            </w:r>
          </w:p>
        </w:tc>
        <w:tc>
          <w:tcPr>
            <w:tcW w:w="1940" w:type="dxa"/>
            <w:vAlign w:val="center"/>
          </w:tcPr>
          <w:p w14:paraId="362DABB1" w14:textId="77777777" w:rsidR="00F307F8" w:rsidRDefault="00F307F8" w:rsidP="00611CE3">
            <w:pPr>
              <w:jc w:val="center"/>
            </w:pPr>
            <w:r>
              <w:t>8 RG / 2 OT</w:t>
            </w:r>
          </w:p>
        </w:tc>
        <w:tc>
          <w:tcPr>
            <w:tcW w:w="1940" w:type="dxa"/>
            <w:vAlign w:val="center"/>
          </w:tcPr>
          <w:p w14:paraId="112073E7" w14:textId="77777777" w:rsidR="00F307F8" w:rsidRDefault="00F307F8" w:rsidP="00611CE3">
            <w:pPr>
              <w:jc w:val="center"/>
            </w:pPr>
            <w:r>
              <w:t>—</w:t>
            </w:r>
          </w:p>
        </w:tc>
        <w:tc>
          <w:tcPr>
            <w:tcW w:w="1940" w:type="dxa"/>
            <w:vAlign w:val="center"/>
          </w:tcPr>
          <w:p w14:paraId="250B2D27" w14:textId="77777777" w:rsidR="00F307F8" w:rsidRDefault="00F307F8" w:rsidP="00611CE3">
            <w:pPr>
              <w:jc w:val="center"/>
            </w:pPr>
            <w:r>
              <w:t>8 RG / 2 OT</w:t>
            </w:r>
          </w:p>
        </w:tc>
      </w:tr>
      <w:tr w:rsidR="00F307F8" w14:paraId="67D67463" w14:textId="77777777" w:rsidTr="00611CE3">
        <w:tc>
          <w:tcPr>
            <w:tcW w:w="1600" w:type="dxa"/>
            <w:shd w:val="clear" w:color="auto" w:fill="F2F5F9"/>
            <w:vAlign w:val="center"/>
          </w:tcPr>
          <w:p w14:paraId="1B18D8E4" w14:textId="77777777" w:rsidR="00F307F8" w:rsidRDefault="00F307F8" w:rsidP="00611CE3">
            <w:pPr>
              <w:jc w:val="center"/>
            </w:pPr>
            <w:r>
              <w:t>Wed</w:t>
            </w:r>
          </w:p>
        </w:tc>
        <w:tc>
          <w:tcPr>
            <w:tcW w:w="1940" w:type="dxa"/>
            <w:shd w:val="clear" w:color="auto" w:fill="F2F5F9"/>
            <w:vAlign w:val="center"/>
          </w:tcPr>
          <w:p w14:paraId="234565BE" w14:textId="77777777" w:rsidR="00F307F8" w:rsidRDefault="00F307F8" w:rsidP="00611CE3">
            <w:pPr>
              <w:jc w:val="center"/>
            </w:pPr>
            <w:r>
              <w:t>8 RG / 2 OT</w:t>
            </w:r>
          </w:p>
        </w:tc>
        <w:tc>
          <w:tcPr>
            <w:tcW w:w="1940" w:type="dxa"/>
            <w:shd w:val="clear" w:color="auto" w:fill="F2F5F9"/>
            <w:vAlign w:val="center"/>
          </w:tcPr>
          <w:p w14:paraId="385CE55E" w14:textId="77777777" w:rsidR="00F307F8" w:rsidRDefault="00F307F8" w:rsidP="00611CE3">
            <w:pPr>
              <w:jc w:val="center"/>
            </w:pPr>
            <w:r>
              <w:t>8 RG / 2 OT</w:t>
            </w:r>
          </w:p>
        </w:tc>
        <w:tc>
          <w:tcPr>
            <w:tcW w:w="1940" w:type="dxa"/>
            <w:shd w:val="clear" w:color="auto" w:fill="F2F5F9"/>
            <w:vAlign w:val="center"/>
          </w:tcPr>
          <w:p w14:paraId="5ED81B97" w14:textId="77777777" w:rsidR="00F307F8" w:rsidRDefault="00F307F8" w:rsidP="00611CE3">
            <w:pPr>
              <w:jc w:val="center"/>
            </w:pPr>
            <w:r>
              <w:t>—</w:t>
            </w:r>
          </w:p>
        </w:tc>
        <w:tc>
          <w:tcPr>
            <w:tcW w:w="1940" w:type="dxa"/>
            <w:shd w:val="clear" w:color="auto" w:fill="F2F5F9"/>
            <w:vAlign w:val="center"/>
          </w:tcPr>
          <w:p w14:paraId="23A764E5" w14:textId="77777777" w:rsidR="00F307F8" w:rsidRDefault="00F307F8" w:rsidP="00611CE3">
            <w:pPr>
              <w:jc w:val="center"/>
            </w:pPr>
            <w:r>
              <w:t>8 RG / 2 OT</w:t>
            </w:r>
          </w:p>
        </w:tc>
      </w:tr>
      <w:tr w:rsidR="00F307F8" w14:paraId="0D2E2DE1" w14:textId="77777777" w:rsidTr="00611CE3">
        <w:tc>
          <w:tcPr>
            <w:tcW w:w="1600" w:type="dxa"/>
            <w:vAlign w:val="center"/>
          </w:tcPr>
          <w:p w14:paraId="293BF9F2" w14:textId="77777777" w:rsidR="00F307F8" w:rsidRDefault="00F307F8" w:rsidP="00611CE3">
            <w:pPr>
              <w:jc w:val="center"/>
            </w:pPr>
            <w:r>
              <w:t>Thu</w:t>
            </w:r>
          </w:p>
        </w:tc>
        <w:tc>
          <w:tcPr>
            <w:tcW w:w="1940" w:type="dxa"/>
            <w:vAlign w:val="center"/>
          </w:tcPr>
          <w:p w14:paraId="7CF075AD" w14:textId="77777777" w:rsidR="00F307F8" w:rsidRDefault="00F307F8" w:rsidP="00611CE3">
            <w:pPr>
              <w:jc w:val="center"/>
            </w:pPr>
            <w:r>
              <w:t>8 RG / 2 OT</w:t>
            </w:r>
          </w:p>
        </w:tc>
        <w:tc>
          <w:tcPr>
            <w:tcW w:w="1940" w:type="dxa"/>
            <w:vAlign w:val="center"/>
          </w:tcPr>
          <w:p w14:paraId="2FDF79F7" w14:textId="77777777" w:rsidR="00F307F8" w:rsidRDefault="00F307F8" w:rsidP="00611CE3">
            <w:pPr>
              <w:jc w:val="center"/>
            </w:pPr>
            <w:r>
              <w:t>8 RG / 2 OT</w:t>
            </w:r>
          </w:p>
        </w:tc>
        <w:tc>
          <w:tcPr>
            <w:tcW w:w="1940" w:type="dxa"/>
            <w:vAlign w:val="center"/>
          </w:tcPr>
          <w:p w14:paraId="2B56C5FC" w14:textId="77777777" w:rsidR="00F307F8" w:rsidRDefault="00F307F8" w:rsidP="00611CE3">
            <w:pPr>
              <w:jc w:val="center"/>
            </w:pPr>
            <w:r>
              <w:t>—</w:t>
            </w:r>
          </w:p>
        </w:tc>
        <w:tc>
          <w:tcPr>
            <w:tcW w:w="1940" w:type="dxa"/>
            <w:vAlign w:val="center"/>
          </w:tcPr>
          <w:p w14:paraId="3AF61270" w14:textId="77777777" w:rsidR="00F307F8" w:rsidRDefault="00F307F8" w:rsidP="00611CE3">
            <w:pPr>
              <w:jc w:val="center"/>
            </w:pPr>
            <w:r>
              <w:t>8 RG / 2 OT</w:t>
            </w:r>
          </w:p>
        </w:tc>
      </w:tr>
      <w:tr w:rsidR="00F307F8" w14:paraId="571E7414" w14:textId="77777777" w:rsidTr="00611CE3">
        <w:tc>
          <w:tcPr>
            <w:tcW w:w="1600" w:type="dxa"/>
            <w:shd w:val="clear" w:color="auto" w:fill="F2F5F9"/>
            <w:vAlign w:val="center"/>
          </w:tcPr>
          <w:p w14:paraId="3FA2C663" w14:textId="77777777" w:rsidR="00F307F8" w:rsidRDefault="00F307F8" w:rsidP="00611CE3">
            <w:pPr>
              <w:jc w:val="center"/>
            </w:pPr>
            <w:r>
              <w:t>Fri</w:t>
            </w:r>
          </w:p>
        </w:tc>
        <w:tc>
          <w:tcPr>
            <w:tcW w:w="1940" w:type="dxa"/>
            <w:shd w:val="clear" w:color="auto" w:fill="F2F5F9"/>
            <w:vAlign w:val="center"/>
          </w:tcPr>
          <w:p w14:paraId="62A19FE6" w14:textId="77777777" w:rsidR="00F307F8" w:rsidRDefault="00F307F8" w:rsidP="00611CE3">
            <w:pPr>
              <w:jc w:val="center"/>
            </w:pPr>
            <w:r>
              <w:t>6 RG / 0 OT</w:t>
            </w:r>
          </w:p>
        </w:tc>
        <w:tc>
          <w:tcPr>
            <w:tcW w:w="1940" w:type="dxa"/>
            <w:shd w:val="clear" w:color="auto" w:fill="F2F5F9"/>
            <w:vAlign w:val="center"/>
          </w:tcPr>
          <w:p w14:paraId="6D8035E2" w14:textId="77777777" w:rsidR="00F307F8" w:rsidRDefault="00F307F8" w:rsidP="00611CE3">
            <w:pPr>
              <w:jc w:val="center"/>
            </w:pPr>
            <w:r>
              <w:t>6 RG / 0 OT</w:t>
            </w:r>
          </w:p>
        </w:tc>
        <w:tc>
          <w:tcPr>
            <w:tcW w:w="1940" w:type="dxa"/>
            <w:shd w:val="clear" w:color="auto" w:fill="F2F5F9"/>
            <w:vAlign w:val="center"/>
          </w:tcPr>
          <w:p w14:paraId="6AA01E8D" w14:textId="77777777" w:rsidR="00F307F8" w:rsidRDefault="00F307F8" w:rsidP="00611CE3">
            <w:pPr>
              <w:jc w:val="center"/>
            </w:pPr>
            <w:r>
              <w:t>+4 RG</w:t>
            </w:r>
          </w:p>
        </w:tc>
        <w:tc>
          <w:tcPr>
            <w:tcW w:w="1940" w:type="dxa"/>
            <w:shd w:val="clear" w:color="auto" w:fill="F2F5F9"/>
            <w:vAlign w:val="center"/>
          </w:tcPr>
          <w:p w14:paraId="1BC10661" w14:textId="77777777" w:rsidR="00F307F8" w:rsidRDefault="00F307F8" w:rsidP="00611CE3">
            <w:pPr>
              <w:jc w:val="center"/>
            </w:pPr>
            <w:r>
              <w:t>8 RG / 2 OT</w:t>
            </w:r>
          </w:p>
        </w:tc>
      </w:tr>
      <w:tr w:rsidR="00F307F8" w14:paraId="42B4F76D" w14:textId="77777777" w:rsidTr="00611CE3">
        <w:tc>
          <w:tcPr>
            <w:tcW w:w="1600" w:type="dxa"/>
            <w:vAlign w:val="center"/>
          </w:tcPr>
          <w:p w14:paraId="46580FFD" w14:textId="77777777" w:rsidR="00F307F8" w:rsidRDefault="00F307F8" w:rsidP="00611CE3">
            <w:pPr>
              <w:jc w:val="center"/>
            </w:pPr>
            <w:r>
              <w:t>Sat</w:t>
            </w:r>
          </w:p>
        </w:tc>
        <w:tc>
          <w:tcPr>
            <w:tcW w:w="1940" w:type="dxa"/>
            <w:vAlign w:val="center"/>
          </w:tcPr>
          <w:p w14:paraId="3B6A25E4" w14:textId="77777777" w:rsidR="00F307F8" w:rsidRDefault="00F307F8" w:rsidP="00611CE3">
            <w:pPr>
              <w:jc w:val="center"/>
            </w:pPr>
            <w:r>
              <w:t>0 RG / 10 OT</w:t>
            </w:r>
          </w:p>
        </w:tc>
        <w:tc>
          <w:tcPr>
            <w:tcW w:w="1940" w:type="dxa"/>
            <w:vAlign w:val="center"/>
          </w:tcPr>
          <w:p w14:paraId="723C7284" w14:textId="77777777" w:rsidR="00F307F8" w:rsidRDefault="00F307F8" w:rsidP="00611CE3">
            <w:pPr>
              <w:jc w:val="center"/>
            </w:pPr>
            <w:r>
              <w:t>2 RG / 8 OT</w:t>
            </w:r>
          </w:p>
        </w:tc>
        <w:tc>
          <w:tcPr>
            <w:tcW w:w="1940" w:type="dxa"/>
            <w:vAlign w:val="center"/>
          </w:tcPr>
          <w:p w14:paraId="1402383A" w14:textId="77777777" w:rsidR="00F307F8" w:rsidRDefault="00F307F8" w:rsidP="00611CE3">
            <w:pPr>
              <w:jc w:val="center"/>
            </w:pPr>
            <w:r>
              <w:t>—</w:t>
            </w:r>
          </w:p>
        </w:tc>
        <w:tc>
          <w:tcPr>
            <w:tcW w:w="1940" w:type="dxa"/>
            <w:vAlign w:val="center"/>
          </w:tcPr>
          <w:p w14:paraId="3433CFBB" w14:textId="77777777" w:rsidR="00F307F8" w:rsidRDefault="00F307F8" w:rsidP="00611CE3">
            <w:pPr>
              <w:jc w:val="center"/>
            </w:pPr>
            <w:r>
              <w:t>0 RG / 10 OT</w:t>
            </w:r>
          </w:p>
        </w:tc>
      </w:tr>
      <w:tr w:rsidR="00F307F8" w14:paraId="5B0AC534" w14:textId="77777777" w:rsidTr="00611CE3">
        <w:tc>
          <w:tcPr>
            <w:tcW w:w="1600" w:type="dxa"/>
            <w:shd w:val="clear" w:color="auto" w:fill="F2F5F9"/>
            <w:vAlign w:val="center"/>
          </w:tcPr>
          <w:p w14:paraId="3384D6CE" w14:textId="77777777" w:rsidR="00F307F8" w:rsidRDefault="00F307F8" w:rsidP="00611CE3">
            <w:pPr>
              <w:jc w:val="center"/>
            </w:pPr>
            <w:r>
              <w:t>Sun</w:t>
            </w:r>
          </w:p>
        </w:tc>
        <w:tc>
          <w:tcPr>
            <w:tcW w:w="1940" w:type="dxa"/>
            <w:shd w:val="clear" w:color="auto" w:fill="F2F5F9"/>
            <w:vAlign w:val="center"/>
          </w:tcPr>
          <w:p w14:paraId="0A317E3F" w14:textId="77777777" w:rsidR="00F307F8" w:rsidRDefault="00F307F8" w:rsidP="00611CE3">
            <w:pPr>
              <w:jc w:val="center"/>
            </w:pPr>
            <w:r>
              <w:t>0 RG / 10 OT</w:t>
            </w:r>
          </w:p>
        </w:tc>
        <w:tc>
          <w:tcPr>
            <w:tcW w:w="1940" w:type="dxa"/>
            <w:shd w:val="clear" w:color="auto" w:fill="F2F5F9"/>
            <w:vAlign w:val="center"/>
          </w:tcPr>
          <w:p w14:paraId="27C4EF76" w14:textId="77777777" w:rsidR="00F307F8" w:rsidRDefault="00F307F8" w:rsidP="00611CE3">
            <w:pPr>
              <w:jc w:val="center"/>
            </w:pPr>
            <w:r>
              <w:t>0 RG / 10 OT</w:t>
            </w:r>
          </w:p>
        </w:tc>
        <w:tc>
          <w:tcPr>
            <w:tcW w:w="1940" w:type="dxa"/>
            <w:shd w:val="clear" w:color="auto" w:fill="F2F5F9"/>
            <w:vAlign w:val="center"/>
          </w:tcPr>
          <w:p w14:paraId="49233AAA" w14:textId="77777777" w:rsidR="00F307F8" w:rsidRDefault="00F307F8" w:rsidP="00611CE3">
            <w:pPr>
              <w:jc w:val="center"/>
            </w:pPr>
            <w:r>
              <w:t>—</w:t>
            </w:r>
          </w:p>
        </w:tc>
        <w:tc>
          <w:tcPr>
            <w:tcW w:w="1940" w:type="dxa"/>
            <w:shd w:val="clear" w:color="auto" w:fill="F2F5F9"/>
            <w:vAlign w:val="center"/>
          </w:tcPr>
          <w:p w14:paraId="678E5975" w14:textId="77777777" w:rsidR="00F307F8" w:rsidRDefault="00F307F8" w:rsidP="00611CE3">
            <w:pPr>
              <w:jc w:val="center"/>
            </w:pPr>
            <w:r>
              <w:t>0 RG / 10 OT</w:t>
            </w:r>
          </w:p>
        </w:tc>
      </w:tr>
      <w:tr w:rsidR="00F307F8" w14:paraId="05D3B64F" w14:textId="77777777" w:rsidTr="00611CE3">
        <w:tc>
          <w:tcPr>
            <w:tcW w:w="1600" w:type="dxa"/>
            <w:vAlign w:val="center"/>
          </w:tcPr>
          <w:p w14:paraId="473C44B7" w14:textId="77777777" w:rsidR="00F307F8" w:rsidRDefault="00F307F8" w:rsidP="00611CE3">
            <w:pPr>
              <w:jc w:val="center"/>
            </w:pPr>
            <w:r>
              <w:t>Weekly Total</w:t>
            </w:r>
          </w:p>
        </w:tc>
        <w:tc>
          <w:tcPr>
            <w:tcW w:w="1940" w:type="dxa"/>
            <w:vAlign w:val="center"/>
          </w:tcPr>
          <w:p w14:paraId="6E24FEBD" w14:textId="77777777" w:rsidR="00F307F8" w:rsidRDefault="00F307F8" w:rsidP="00611CE3">
            <w:pPr>
              <w:jc w:val="center"/>
            </w:pPr>
            <w:r>
              <w:t>38 RG / 28 OT</w:t>
            </w:r>
          </w:p>
        </w:tc>
        <w:tc>
          <w:tcPr>
            <w:tcW w:w="1940" w:type="dxa"/>
            <w:vAlign w:val="center"/>
          </w:tcPr>
          <w:p w14:paraId="1C4D85D5" w14:textId="77777777" w:rsidR="00F307F8" w:rsidRDefault="00F307F8" w:rsidP="00611CE3">
            <w:pPr>
              <w:jc w:val="center"/>
            </w:pPr>
            <w:r>
              <w:t>40 RG / 26 OT</w:t>
            </w:r>
          </w:p>
        </w:tc>
        <w:tc>
          <w:tcPr>
            <w:tcW w:w="1940" w:type="dxa"/>
            <w:vAlign w:val="center"/>
          </w:tcPr>
          <w:p w14:paraId="651408E1" w14:textId="77777777" w:rsidR="00F307F8" w:rsidRDefault="00F307F8" w:rsidP="00611CE3">
            <w:pPr>
              <w:jc w:val="center"/>
            </w:pPr>
            <w:r>
              <w:t>+4 RG / 0 OT</w:t>
            </w:r>
          </w:p>
        </w:tc>
        <w:tc>
          <w:tcPr>
            <w:tcW w:w="1940" w:type="dxa"/>
            <w:vAlign w:val="center"/>
          </w:tcPr>
          <w:p w14:paraId="4CA58B09" w14:textId="77777777" w:rsidR="00F307F8" w:rsidRDefault="00F307F8" w:rsidP="00611CE3">
            <w:pPr>
              <w:jc w:val="center"/>
            </w:pPr>
            <w:r>
              <w:t>40 RG / 30 OT</w:t>
            </w:r>
          </w:p>
        </w:tc>
      </w:tr>
    </w:tbl>
    <w:p w14:paraId="2605A69A" w14:textId="77777777" w:rsidR="00F307F8" w:rsidRDefault="00F307F8" w:rsidP="00F307F8">
      <w:pPr>
        <w:pStyle w:val="BodyText"/>
      </w:pPr>
    </w:p>
    <w:p w14:paraId="41D53ABC" w14:textId="77777777" w:rsidR="00F307F8" w:rsidRDefault="00F307F8" w:rsidP="00714E69">
      <w:pPr>
        <w:pStyle w:val="STEPS"/>
        <w:rPr>
          <w:lang w:val="en-CA"/>
        </w:rPr>
      </w:pPr>
      <w:r>
        <w:rPr>
          <w:lang w:val="en-CA"/>
        </w:rPr>
        <w:t>Example 5 – A Full-Week Correction Across Multiple Jobs and Cost Codes</w:t>
      </w:r>
    </w:p>
    <w:p w14:paraId="2C3B2181" w14:textId="77777777" w:rsidR="00F307F8" w:rsidRDefault="00F307F8" w:rsidP="00F307F8">
      <w:pPr>
        <w:pStyle w:val="BodyText"/>
        <w:rPr>
          <w:lang w:val="en-CA"/>
        </w:rPr>
      </w:pPr>
      <w:r>
        <w:rPr>
          <w:lang w:val="en-CA"/>
        </w:rPr>
        <w:t>This example is taken directly from a QA test timesheet: Employee OVWK-101 (Company TRHI2), Pay Run OTWK, Period 50 (13-12-2027 to 19-12-2027), Document OT6, with hours entered against Job JB0007 (cost codes 01-102, 01-103, 02-100) and Job JB0008 (cost code 01-103).</w:t>
      </w:r>
    </w:p>
    <w:p w14:paraId="3A8B0BB0" w14:textId="77777777" w:rsidR="00F307F8" w:rsidRDefault="00F307F8" w:rsidP="00E3671F">
      <w:pPr>
        <w:pStyle w:val="BodyText"/>
      </w:pPr>
      <w:r>
        <w:t>Before the correction — posted hours for the week (Total Hours = 62):</w:t>
      </w:r>
    </w:p>
    <w:tbl>
      <w:tblPr>
        <w:tblW w:w="9360" w:type="dxa"/>
        <w:tblBorders>
          <w:top w:val="single" w:sz="4" w:space="0" w:color="B9C4D0"/>
          <w:left w:val="single" w:sz="4" w:space="0" w:color="B9C4D0"/>
          <w:bottom w:val="single" w:sz="4" w:space="0" w:color="B9C4D0"/>
          <w:right w:val="single" w:sz="4" w:space="0" w:color="B9C4D0"/>
          <w:insideH w:val="single" w:sz="4" w:space="0" w:color="B9C4D0"/>
          <w:insideV w:val="single" w:sz="4" w:space="0" w:color="B9C4D0"/>
        </w:tblBorders>
        <w:tblLayout w:type="fixed"/>
        <w:tblLook w:val="04A0" w:firstRow="1" w:lastRow="0" w:firstColumn="1" w:lastColumn="0" w:noHBand="0" w:noVBand="1"/>
      </w:tblPr>
      <w:tblGrid>
        <w:gridCol w:w="1400"/>
        <w:gridCol w:w="1400"/>
        <w:gridCol w:w="1560"/>
        <w:gridCol w:w="1250"/>
        <w:gridCol w:w="1250"/>
        <w:gridCol w:w="1250"/>
        <w:gridCol w:w="1250"/>
      </w:tblGrid>
      <w:tr w:rsidR="00F307F8" w14:paraId="1FA58017" w14:textId="77777777" w:rsidTr="00611CE3">
        <w:tc>
          <w:tcPr>
            <w:tcW w:w="1400" w:type="dxa"/>
            <w:shd w:val="clear" w:color="auto" w:fill="1F3A5F"/>
            <w:vAlign w:val="center"/>
          </w:tcPr>
          <w:p w14:paraId="034C35C9" w14:textId="77777777" w:rsidR="00F307F8" w:rsidRDefault="00F307F8" w:rsidP="00611CE3">
            <w:pPr>
              <w:jc w:val="center"/>
            </w:pPr>
            <w:r>
              <w:rPr>
                <w:b/>
                <w:color w:val="FFFFFF"/>
              </w:rPr>
              <w:t>Date</w:t>
            </w:r>
          </w:p>
        </w:tc>
        <w:tc>
          <w:tcPr>
            <w:tcW w:w="1400" w:type="dxa"/>
            <w:shd w:val="clear" w:color="auto" w:fill="1F3A5F"/>
            <w:vAlign w:val="center"/>
          </w:tcPr>
          <w:p w14:paraId="1DB80124" w14:textId="77777777" w:rsidR="00F307F8" w:rsidRDefault="00F307F8" w:rsidP="00611CE3">
            <w:pPr>
              <w:jc w:val="center"/>
            </w:pPr>
            <w:r>
              <w:rPr>
                <w:b/>
                <w:color w:val="FFFFFF"/>
              </w:rPr>
              <w:t>Job</w:t>
            </w:r>
          </w:p>
        </w:tc>
        <w:tc>
          <w:tcPr>
            <w:tcW w:w="1560" w:type="dxa"/>
            <w:shd w:val="clear" w:color="auto" w:fill="1F3A5F"/>
            <w:vAlign w:val="center"/>
          </w:tcPr>
          <w:p w14:paraId="3710807F" w14:textId="77777777" w:rsidR="00F307F8" w:rsidRDefault="00F307F8" w:rsidP="00611CE3">
            <w:pPr>
              <w:jc w:val="center"/>
            </w:pPr>
            <w:r>
              <w:rPr>
                <w:b/>
                <w:color w:val="FFFFFF"/>
              </w:rPr>
              <w:t>Cost Code</w:t>
            </w:r>
          </w:p>
        </w:tc>
        <w:tc>
          <w:tcPr>
            <w:tcW w:w="1250" w:type="dxa"/>
            <w:shd w:val="clear" w:color="auto" w:fill="1F3A5F"/>
            <w:vAlign w:val="center"/>
          </w:tcPr>
          <w:p w14:paraId="0F1E5E62" w14:textId="77777777" w:rsidR="00F307F8" w:rsidRDefault="00F307F8" w:rsidP="00611CE3">
            <w:pPr>
              <w:jc w:val="center"/>
            </w:pPr>
            <w:r>
              <w:rPr>
                <w:b/>
                <w:color w:val="FFFFFF"/>
              </w:rPr>
              <w:t>RG</w:t>
            </w:r>
          </w:p>
        </w:tc>
        <w:tc>
          <w:tcPr>
            <w:tcW w:w="1250" w:type="dxa"/>
            <w:shd w:val="clear" w:color="auto" w:fill="1F3A5F"/>
            <w:vAlign w:val="center"/>
          </w:tcPr>
          <w:p w14:paraId="1B178BB4" w14:textId="77777777" w:rsidR="00F307F8" w:rsidRDefault="00F307F8" w:rsidP="00611CE3">
            <w:pPr>
              <w:jc w:val="center"/>
            </w:pPr>
            <w:r>
              <w:rPr>
                <w:b/>
                <w:color w:val="FFFFFF"/>
              </w:rPr>
              <w:t>OT</w:t>
            </w:r>
          </w:p>
        </w:tc>
        <w:tc>
          <w:tcPr>
            <w:tcW w:w="1250" w:type="dxa"/>
            <w:shd w:val="clear" w:color="auto" w:fill="1F3A5F"/>
            <w:vAlign w:val="center"/>
          </w:tcPr>
          <w:p w14:paraId="71573169" w14:textId="77777777" w:rsidR="00F307F8" w:rsidRDefault="00F307F8" w:rsidP="00611CE3">
            <w:pPr>
              <w:jc w:val="center"/>
            </w:pPr>
            <w:r>
              <w:rPr>
                <w:b/>
                <w:color w:val="FFFFFF"/>
              </w:rPr>
              <w:t>DOT</w:t>
            </w:r>
          </w:p>
        </w:tc>
        <w:tc>
          <w:tcPr>
            <w:tcW w:w="1250" w:type="dxa"/>
            <w:shd w:val="clear" w:color="auto" w:fill="1F3A5F"/>
            <w:vAlign w:val="center"/>
          </w:tcPr>
          <w:p w14:paraId="390F6BC0" w14:textId="77777777" w:rsidR="00F307F8" w:rsidRDefault="00F307F8" w:rsidP="00611CE3">
            <w:pPr>
              <w:jc w:val="center"/>
            </w:pPr>
            <w:r>
              <w:rPr>
                <w:b/>
                <w:color w:val="FFFFFF"/>
              </w:rPr>
              <w:t>Other</w:t>
            </w:r>
          </w:p>
        </w:tc>
      </w:tr>
      <w:tr w:rsidR="00F307F8" w14:paraId="2DFC0DA0" w14:textId="77777777" w:rsidTr="00611CE3">
        <w:tc>
          <w:tcPr>
            <w:tcW w:w="1400" w:type="dxa"/>
            <w:shd w:val="clear" w:color="auto" w:fill="F2F5F9"/>
            <w:vAlign w:val="center"/>
          </w:tcPr>
          <w:p w14:paraId="2B2FB5F1" w14:textId="77777777" w:rsidR="00F307F8" w:rsidRDefault="00F307F8" w:rsidP="00611CE3">
            <w:pPr>
              <w:jc w:val="center"/>
            </w:pPr>
            <w:r>
              <w:t>13-12-2027</w:t>
            </w:r>
          </w:p>
        </w:tc>
        <w:tc>
          <w:tcPr>
            <w:tcW w:w="1400" w:type="dxa"/>
            <w:shd w:val="clear" w:color="auto" w:fill="F2F5F9"/>
            <w:vAlign w:val="center"/>
          </w:tcPr>
          <w:p w14:paraId="6063B23E" w14:textId="77777777" w:rsidR="00F307F8" w:rsidRDefault="00F307F8" w:rsidP="00611CE3">
            <w:pPr>
              <w:jc w:val="center"/>
            </w:pPr>
            <w:r>
              <w:t>JB0007</w:t>
            </w:r>
          </w:p>
        </w:tc>
        <w:tc>
          <w:tcPr>
            <w:tcW w:w="1560" w:type="dxa"/>
            <w:shd w:val="clear" w:color="auto" w:fill="F2F5F9"/>
            <w:vAlign w:val="center"/>
          </w:tcPr>
          <w:p w14:paraId="6BB9F09A" w14:textId="77777777" w:rsidR="00F307F8" w:rsidRDefault="00F307F8" w:rsidP="00611CE3">
            <w:pPr>
              <w:jc w:val="center"/>
            </w:pPr>
            <w:r>
              <w:t>01-103</w:t>
            </w:r>
          </w:p>
        </w:tc>
        <w:tc>
          <w:tcPr>
            <w:tcW w:w="1250" w:type="dxa"/>
            <w:shd w:val="clear" w:color="auto" w:fill="F2F5F9"/>
            <w:vAlign w:val="center"/>
          </w:tcPr>
          <w:p w14:paraId="57503C5B" w14:textId="77777777" w:rsidR="00F307F8" w:rsidRDefault="00F307F8" w:rsidP="00611CE3">
            <w:pPr>
              <w:jc w:val="center"/>
            </w:pPr>
            <w:r>
              <w:t>4</w:t>
            </w:r>
          </w:p>
        </w:tc>
        <w:tc>
          <w:tcPr>
            <w:tcW w:w="1250" w:type="dxa"/>
            <w:shd w:val="clear" w:color="auto" w:fill="F2F5F9"/>
            <w:vAlign w:val="center"/>
          </w:tcPr>
          <w:p w14:paraId="3C284500" w14:textId="77777777" w:rsidR="00F307F8" w:rsidRDefault="00F307F8" w:rsidP="00611CE3">
            <w:pPr>
              <w:jc w:val="center"/>
            </w:pPr>
            <w:r>
              <w:t>2</w:t>
            </w:r>
          </w:p>
        </w:tc>
        <w:tc>
          <w:tcPr>
            <w:tcW w:w="1250" w:type="dxa"/>
            <w:shd w:val="clear" w:color="auto" w:fill="F2F5F9"/>
            <w:vAlign w:val="center"/>
          </w:tcPr>
          <w:p w14:paraId="6FEBF7F3" w14:textId="77777777" w:rsidR="00F307F8" w:rsidRDefault="00F307F8" w:rsidP="00611CE3">
            <w:pPr>
              <w:jc w:val="center"/>
            </w:pPr>
            <w:r>
              <w:t>0</w:t>
            </w:r>
          </w:p>
        </w:tc>
        <w:tc>
          <w:tcPr>
            <w:tcW w:w="1250" w:type="dxa"/>
            <w:shd w:val="clear" w:color="auto" w:fill="F2F5F9"/>
            <w:vAlign w:val="center"/>
          </w:tcPr>
          <w:p w14:paraId="4A941525" w14:textId="77777777" w:rsidR="00F307F8" w:rsidRDefault="00F307F8" w:rsidP="00611CE3">
            <w:pPr>
              <w:jc w:val="center"/>
            </w:pPr>
            <w:r>
              <w:t>0</w:t>
            </w:r>
          </w:p>
        </w:tc>
      </w:tr>
      <w:tr w:rsidR="00F307F8" w14:paraId="3CBBC019" w14:textId="77777777" w:rsidTr="00611CE3">
        <w:tc>
          <w:tcPr>
            <w:tcW w:w="1400" w:type="dxa"/>
            <w:vAlign w:val="center"/>
          </w:tcPr>
          <w:p w14:paraId="39A37D28" w14:textId="77777777" w:rsidR="00F307F8" w:rsidRDefault="00F307F8" w:rsidP="00611CE3">
            <w:pPr>
              <w:jc w:val="center"/>
            </w:pPr>
            <w:r>
              <w:t>13-12-2027</w:t>
            </w:r>
          </w:p>
        </w:tc>
        <w:tc>
          <w:tcPr>
            <w:tcW w:w="1400" w:type="dxa"/>
            <w:vAlign w:val="center"/>
          </w:tcPr>
          <w:p w14:paraId="50052CB0" w14:textId="77777777" w:rsidR="00F307F8" w:rsidRDefault="00F307F8" w:rsidP="00611CE3">
            <w:pPr>
              <w:jc w:val="center"/>
            </w:pPr>
            <w:r>
              <w:t>JB0007</w:t>
            </w:r>
          </w:p>
        </w:tc>
        <w:tc>
          <w:tcPr>
            <w:tcW w:w="1560" w:type="dxa"/>
            <w:vAlign w:val="center"/>
          </w:tcPr>
          <w:p w14:paraId="71904EE0" w14:textId="77777777" w:rsidR="00F307F8" w:rsidRDefault="00F307F8" w:rsidP="00611CE3">
            <w:pPr>
              <w:jc w:val="center"/>
            </w:pPr>
            <w:r>
              <w:t>01-102</w:t>
            </w:r>
          </w:p>
        </w:tc>
        <w:tc>
          <w:tcPr>
            <w:tcW w:w="1250" w:type="dxa"/>
            <w:vAlign w:val="center"/>
          </w:tcPr>
          <w:p w14:paraId="482ED9A4" w14:textId="77777777" w:rsidR="00F307F8" w:rsidRDefault="00F307F8" w:rsidP="00611CE3">
            <w:pPr>
              <w:jc w:val="center"/>
            </w:pPr>
            <w:r>
              <w:t>8</w:t>
            </w:r>
          </w:p>
        </w:tc>
        <w:tc>
          <w:tcPr>
            <w:tcW w:w="1250" w:type="dxa"/>
            <w:vAlign w:val="center"/>
          </w:tcPr>
          <w:p w14:paraId="48604291" w14:textId="77777777" w:rsidR="00F307F8" w:rsidRDefault="00F307F8" w:rsidP="00611CE3">
            <w:pPr>
              <w:jc w:val="center"/>
            </w:pPr>
            <w:r>
              <w:t>2</w:t>
            </w:r>
          </w:p>
        </w:tc>
        <w:tc>
          <w:tcPr>
            <w:tcW w:w="1250" w:type="dxa"/>
            <w:vAlign w:val="center"/>
          </w:tcPr>
          <w:p w14:paraId="2FE69449" w14:textId="77777777" w:rsidR="00F307F8" w:rsidRDefault="00F307F8" w:rsidP="00611CE3">
            <w:pPr>
              <w:jc w:val="center"/>
            </w:pPr>
            <w:r>
              <w:t>0</w:t>
            </w:r>
          </w:p>
        </w:tc>
        <w:tc>
          <w:tcPr>
            <w:tcW w:w="1250" w:type="dxa"/>
            <w:vAlign w:val="center"/>
          </w:tcPr>
          <w:p w14:paraId="3BD385AB" w14:textId="77777777" w:rsidR="00F307F8" w:rsidRDefault="00F307F8" w:rsidP="00611CE3">
            <w:pPr>
              <w:jc w:val="center"/>
            </w:pPr>
            <w:r>
              <w:t>0</w:t>
            </w:r>
          </w:p>
        </w:tc>
      </w:tr>
      <w:tr w:rsidR="00F307F8" w14:paraId="037A7B9B" w14:textId="77777777" w:rsidTr="00611CE3">
        <w:tc>
          <w:tcPr>
            <w:tcW w:w="1400" w:type="dxa"/>
            <w:shd w:val="clear" w:color="auto" w:fill="F2F5F9"/>
            <w:vAlign w:val="center"/>
          </w:tcPr>
          <w:p w14:paraId="09C543CB" w14:textId="77777777" w:rsidR="00F307F8" w:rsidRDefault="00F307F8" w:rsidP="00611CE3">
            <w:pPr>
              <w:jc w:val="center"/>
            </w:pPr>
            <w:r>
              <w:t>14-12-2027</w:t>
            </w:r>
          </w:p>
        </w:tc>
        <w:tc>
          <w:tcPr>
            <w:tcW w:w="1400" w:type="dxa"/>
            <w:shd w:val="clear" w:color="auto" w:fill="F2F5F9"/>
            <w:vAlign w:val="center"/>
          </w:tcPr>
          <w:p w14:paraId="6FC68BE0" w14:textId="77777777" w:rsidR="00F307F8" w:rsidRDefault="00F307F8" w:rsidP="00611CE3">
            <w:pPr>
              <w:jc w:val="center"/>
            </w:pPr>
            <w:r>
              <w:t>JB0007</w:t>
            </w:r>
          </w:p>
        </w:tc>
        <w:tc>
          <w:tcPr>
            <w:tcW w:w="1560" w:type="dxa"/>
            <w:shd w:val="clear" w:color="auto" w:fill="F2F5F9"/>
            <w:vAlign w:val="center"/>
          </w:tcPr>
          <w:p w14:paraId="2EF0F501" w14:textId="77777777" w:rsidR="00F307F8" w:rsidRDefault="00F307F8" w:rsidP="00611CE3">
            <w:pPr>
              <w:jc w:val="center"/>
            </w:pPr>
            <w:r>
              <w:t>02-100</w:t>
            </w:r>
          </w:p>
        </w:tc>
        <w:tc>
          <w:tcPr>
            <w:tcW w:w="1250" w:type="dxa"/>
            <w:shd w:val="clear" w:color="auto" w:fill="F2F5F9"/>
            <w:vAlign w:val="center"/>
          </w:tcPr>
          <w:p w14:paraId="6CF3FF1A" w14:textId="77777777" w:rsidR="00F307F8" w:rsidRDefault="00F307F8" w:rsidP="00611CE3">
            <w:pPr>
              <w:jc w:val="center"/>
            </w:pPr>
            <w:r>
              <w:t>10</w:t>
            </w:r>
          </w:p>
        </w:tc>
        <w:tc>
          <w:tcPr>
            <w:tcW w:w="1250" w:type="dxa"/>
            <w:shd w:val="clear" w:color="auto" w:fill="F2F5F9"/>
            <w:vAlign w:val="center"/>
          </w:tcPr>
          <w:p w14:paraId="678E7D2E" w14:textId="77777777" w:rsidR="00F307F8" w:rsidRDefault="00F307F8" w:rsidP="00611CE3">
            <w:pPr>
              <w:jc w:val="center"/>
            </w:pPr>
            <w:r>
              <w:t>0</w:t>
            </w:r>
          </w:p>
        </w:tc>
        <w:tc>
          <w:tcPr>
            <w:tcW w:w="1250" w:type="dxa"/>
            <w:shd w:val="clear" w:color="auto" w:fill="F2F5F9"/>
            <w:vAlign w:val="center"/>
          </w:tcPr>
          <w:p w14:paraId="60654DE9" w14:textId="77777777" w:rsidR="00F307F8" w:rsidRDefault="00F307F8" w:rsidP="00611CE3">
            <w:pPr>
              <w:jc w:val="center"/>
            </w:pPr>
            <w:r>
              <w:t>0</w:t>
            </w:r>
          </w:p>
        </w:tc>
        <w:tc>
          <w:tcPr>
            <w:tcW w:w="1250" w:type="dxa"/>
            <w:shd w:val="clear" w:color="auto" w:fill="F2F5F9"/>
            <w:vAlign w:val="center"/>
          </w:tcPr>
          <w:p w14:paraId="296ADBAE" w14:textId="77777777" w:rsidR="00F307F8" w:rsidRDefault="00F307F8" w:rsidP="00611CE3">
            <w:pPr>
              <w:jc w:val="center"/>
            </w:pPr>
            <w:r>
              <w:t>0</w:t>
            </w:r>
          </w:p>
        </w:tc>
      </w:tr>
      <w:tr w:rsidR="00F307F8" w14:paraId="18183DC3" w14:textId="77777777" w:rsidTr="00611CE3">
        <w:tc>
          <w:tcPr>
            <w:tcW w:w="1400" w:type="dxa"/>
            <w:vAlign w:val="center"/>
          </w:tcPr>
          <w:p w14:paraId="0CE4912D" w14:textId="77777777" w:rsidR="00F307F8" w:rsidRDefault="00F307F8" w:rsidP="00611CE3">
            <w:pPr>
              <w:jc w:val="center"/>
            </w:pPr>
            <w:r>
              <w:t>14-12-2027</w:t>
            </w:r>
          </w:p>
        </w:tc>
        <w:tc>
          <w:tcPr>
            <w:tcW w:w="1400" w:type="dxa"/>
            <w:vAlign w:val="center"/>
          </w:tcPr>
          <w:p w14:paraId="37A210BD" w14:textId="77777777" w:rsidR="00F307F8" w:rsidRDefault="00F307F8" w:rsidP="00611CE3">
            <w:pPr>
              <w:jc w:val="center"/>
            </w:pPr>
            <w:r>
              <w:t>JB0008</w:t>
            </w:r>
          </w:p>
        </w:tc>
        <w:tc>
          <w:tcPr>
            <w:tcW w:w="1560" w:type="dxa"/>
            <w:vAlign w:val="center"/>
          </w:tcPr>
          <w:p w14:paraId="5F68EEA3" w14:textId="77777777" w:rsidR="00F307F8" w:rsidRDefault="00F307F8" w:rsidP="00611CE3">
            <w:pPr>
              <w:jc w:val="center"/>
            </w:pPr>
            <w:r>
              <w:t>01-103</w:t>
            </w:r>
          </w:p>
        </w:tc>
        <w:tc>
          <w:tcPr>
            <w:tcW w:w="1250" w:type="dxa"/>
            <w:vAlign w:val="center"/>
          </w:tcPr>
          <w:p w14:paraId="5797C419" w14:textId="77777777" w:rsidR="00F307F8" w:rsidRDefault="00F307F8" w:rsidP="00611CE3">
            <w:pPr>
              <w:jc w:val="center"/>
            </w:pPr>
            <w:r>
              <w:t>9</w:t>
            </w:r>
          </w:p>
        </w:tc>
        <w:tc>
          <w:tcPr>
            <w:tcW w:w="1250" w:type="dxa"/>
            <w:vAlign w:val="center"/>
          </w:tcPr>
          <w:p w14:paraId="744AC799" w14:textId="77777777" w:rsidR="00F307F8" w:rsidRDefault="00F307F8" w:rsidP="00611CE3">
            <w:pPr>
              <w:jc w:val="center"/>
            </w:pPr>
            <w:r>
              <w:t>0</w:t>
            </w:r>
          </w:p>
        </w:tc>
        <w:tc>
          <w:tcPr>
            <w:tcW w:w="1250" w:type="dxa"/>
            <w:vAlign w:val="center"/>
          </w:tcPr>
          <w:p w14:paraId="73D83496" w14:textId="77777777" w:rsidR="00F307F8" w:rsidRDefault="00F307F8" w:rsidP="00611CE3">
            <w:pPr>
              <w:jc w:val="center"/>
            </w:pPr>
            <w:r>
              <w:t>0</w:t>
            </w:r>
          </w:p>
        </w:tc>
        <w:tc>
          <w:tcPr>
            <w:tcW w:w="1250" w:type="dxa"/>
            <w:vAlign w:val="center"/>
          </w:tcPr>
          <w:p w14:paraId="48665002" w14:textId="77777777" w:rsidR="00F307F8" w:rsidRDefault="00F307F8" w:rsidP="00611CE3">
            <w:pPr>
              <w:jc w:val="center"/>
            </w:pPr>
            <w:r>
              <w:t>8</w:t>
            </w:r>
          </w:p>
        </w:tc>
      </w:tr>
      <w:tr w:rsidR="00F307F8" w14:paraId="75FA9CDA" w14:textId="77777777" w:rsidTr="00611CE3">
        <w:tc>
          <w:tcPr>
            <w:tcW w:w="1400" w:type="dxa"/>
            <w:shd w:val="clear" w:color="auto" w:fill="F2F5F9"/>
            <w:vAlign w:val="center"/>
          </w:tcPr>
          <w:p w14:paraId="75061DEE" w14:textId="77777777" w:rsidR="00F307F8" w:rsidRDefault="00F307F8" w:rsidP="00611CE3">
            <w:pPr>
              <w:jc w:val="center"/>
            </w:pPr>
            <w:r>
              <w:t>16-12-2027</w:t>
            </w:r>
          </w:p>
        </w:tc>
        <w:tc>
          <w:tcPr>
            <w:tcW w:w="1400" w:type="dxa"/>
            <w:shd w:val="clear" w:color="auto" w:fill="F2F5F9"/>
            <w:vAlign w:val="center"/>
          </w:tcPr>
          <w:p w14:paraId="06B7273B" w14:textId="77777777" w:rsidR="00F307F8" w:rsidRDefault="00F307F8" w:rsidP="00611CE3">
            <w:pPr>
              <w:jc w:val="center"/>
            </w:pPr>
            <w:r>
              <w:t>JB0007</w:t>
            </w:r>
          </w:p>
        </w:tc>
        <w:tc>
          <w:tcPr>
            <w:tcW w:w="1560" w:type="dxa"/>
            <w:shd w:val="clear" w:color="auto" w:fill="F2F5F9"/>
            <w:vAlign w:val="center"/>
          </w:tcPr>
          <w:p w14:paraId="3B68A7F9" w14:textId="77777777" w:rsidR="00F307F8" w:rsidRDefault="00F307F8" w:rsidP="00611CE3">
            <w:pPr>
              <w:jc w:val="center"/>
            </w:pPr>
            <w:r>
              <w:t>01-103</w:t>
            </w:r>
          </w:p>
        </w:tc>
        <w:tc>
          <w:tcPr>
            <w:tcW w:w="1250" w:type="dxa"/>
            <w:shd w:val="clear" w:color="auto" w:fill="F2F5F9"/>
            <w:vAlign w:val="center"/>
          </w:tcPr>
          <w:p w14:paraId="3900D55F" w14:textId="77777777" w:rsidR="00F307F8" w:rsidRDefault="00F307F8" w:rsidP="00611CE3">
            <w:pPr>
              <w:jc w:val="center"/>
            </w:pPr>
            <w:r>
              <w:t>8</w:t>
            </w:r>
          </w:p>
        </w:tc>
        <w:tc>
          <w:tcPr>
            <w:tcW w:w="1250" w:type="dxa"/>
            <w:shd w:val="clear" w:color="auto" w:fill="F2F5F9"/>
            <w:vAlign w:val="center"/>
          </w:tcPr>
          <w:p w14:paraId="70067626" w14:textId="77777777" w:rsidR="00F307F8" w:rsidRDefault="00F307F8" w:rsidP="00611CE3">
            <w:pPr>
              <w:jc w:val="center"/>
            </w:pPr>
            <w:r>
              <w:t>2</w:t>
            </w:r>
          </w:p>
        </w:tc>
        <w:tc>
          <w:tcPr>
            <w:tcW w:w="1250" w:type="dxa"/>
            <w:shd w:val="clear" w:color="auto" w:fill="F2F5F9"/>
            <w:vAlign w:val="center"/>
          </w:tcPr>
          <w:p w14:paraId="42EF8B70" w14:textId="77777777" w:rsidR="00F307F8" w:rsidRDefault="00F307F8" w:rsidP="00611CE3">
            <w:pPr>
              <w:jc w:val="center"/>
            </w:pPr>
            <w:r>
              <w:t>0</w:t>
            </w:r>
          </w:p>
        </w:tc>
        <w:tc>
          <w:tcPr>
            <w:tcW w:w="1250" w:type="dxa"/>
            <w:shd w:val="clear" w:color="auto" w:fill="F2F5F9"/>
            <w:vAlign w:val="center"/>
          </w:tcPr>
          <w:p w14:paraId="7AC5166F" w14:textId="77777777" w:rsidR="00F307F8" w:rsidRDefault="00F307F8" w:rsidP="00611CE3">
            <w:pPr>
              <w:jc w:val="center"/>
            </w:pPr>
            <w:r>
              <w:t>0</w:t>
            </w:r>
          </w:p>
        </w:tc>
      </w:tr>
      <w:tr w:rsidR="00F307F8" w14:paraId="2776BF3C" w14:textId="77777777" w:rsidTr="00611CE3">
        <w:tc>
          <w:tcPr>
            <w:tcW w:w="1400" w:type="dxa"/>
            <w:vAlign w:val="center"/>
          </w:tcPr>
          <w:p w14:paraId="2A605334" w14:textId="77777777" w:rsidR="00F307F8" w:rsidRDefault="00F307F8" w:rsidP="00611CE3">
            <w:pPr>
              <w:jc w:val="center"/>
            </w:pPr>
            <w:r>
              <w:t>17-12-2027</w:t>
            </w:r>
          </w:p>
        </w:tc>
        <w:tc>
          <w:tcPr>
            <w:tcW w:w="1400" w:type="dxa"/>
            <w:vAlign w:val="center"/>
          </w:tcPr>
          <w:p w14:paraId="4C64BD0B" w14:textId="77777777" w:rsidR="00F307F8" w:rsidRDefault="00F307F8" w:rsidP="00611CE3">
            <w:pPr>
              <w:jc w:val="center"/>
            </w:pPr>
            <w:r>
              <w:t>JB0008</w:t>
            </w:r>
          </w:p>
        </w:tc>
        <w:tc>
          <w:tcPr>
            <w:tcW w:w="1560" w:type="dxa"/>
            <w:vAlign w:val="center"/>
          </w:tcPr>
          <w:p w14:paraId="4FB52FF4" w14:textId="77777777" w:rsidR="00F307F8" w:rsidRDefault="00F307F8" w:rsidP="00611CE3">
            <w:pPr>
              <w:jc w:val="center"/>
            </w:pPr>
            <w:r>
              <w:t>01-103</w:t>
            </w:r>
          </w:p>
        </w:tc>
        <w:tc>
          <w:tcPr>
            <w:tcW w:w="1250" w:type="dxa"/>
            <w:vAlign w:val="center"/>
          </w:tcPr>
          <w:p w14:paraId="74FD7F20" w14:textId="77777777" w:rsidR="00F307F8" w:rsidRDefault="00F307F8" w:rsidP="00611CE3">
            <w:pPr>
              <w:jc w:val="center"/>
            </w:pPr>
            <w:r>
              <w:t>9</w:t>
            </w:r>
          </w:p>
        </w:tc>
        <w:tc>
          <w:tcPr>
            <w:tcW w:w="1250" w:type="dxa"/>
            <w:vAlign w:val="center"/>
          </w:tcPr>
          <w:p w14:paraId="3C02E683" w14:textId="77777777" w:rsidR="00F307F8" w:rsidRDefault="00F307F8" w:rsidP="00611CE3">
            <w:pPr>
              <w:jc w:val="center"/>
            </w:pPr>
            <w:r>
              <w:t>0</w:t>
            </w:r>
          </w:p>
        </w:tc>
        <w:tc>
          <w:tcPr>
            <w:tcW w:w="1250" w:type="dxa"/>
            <w:vAlign w:val="center"/>
          </w:tcPr>
          <w:p w14:paraId="5651FB0B" w14:textId="77777777" w:rsidR="00F307F8" w:rsidRDefault="00F307F8" w:rsidP="00611CE3">
            <w:pPr>
              <w:jc w:val="center"/>
            </w:pPr>
            <w:r>
              <w:t>0</w:t>
            </w:r>
          </w:p>
        </w:tc>
        <w:tc>
          <w:tcPr>
            <w:tcW w:w="1250" w:type="dxa"/>
            <w:vAlign w:val="center"/>
          </w:tcPr>
          <w:p w14:paraId="2218AB77" w14:textId="77777777" w:rsidR="00F307F8" w:rsidRDefault="00F307F8" w:rsidP="00611CE3">
            <w:pPr>
              <w:jc w:val="center"/>
            </w:pPr>
            <w:r>
              <w:t>0</w:t>
            </w:r>
          </w:p>
        </w:tc>
      </w:tr>
      <w:tr w:rsidR="00F307F8" w14:paraId="7A14FA3C" w14:textId="77777777" w:rsidTr="00611CE3">
        <w:tc>
          <w:tcPr>
            <w:tcW w:w="1400" w:type="dxa"/>
            <w:shd w:val="clear" w:color="auto" w:fill="F2F5F9"/>
            <w:vAlign w:val="center"/>
          </w:tcPr>
          <w:p w14:paraId="119333D2" w14:textId="77777777" w:rsidR="00F307F8" w:rsidRDefault="00F307F8" w:rsidP="00611CE3">
            <w:pPr>
              <w:jc w:val="center"/>
            </w:pPr>
            <w:r>
              <w:rPr>
                <w:b/>
              </w:rPr>
              <w:t>Total</w:t>
            </w:r>
          </w:p>
        </w:tc>
        <w:tc>
          <w:tcPr>
            <w:tcW w:w="1400" w:type="dxa"/>
            <w:shd w:val="clear" w:color="auto" w:fill="F2F5F9"/>
            <w:vAlign w:val="center"/>
          </w:tcPr>
          <w:p w14:paraId="5737BCA7" w14:textId="77777777" w:rsidR="00F307F8" w:rsidRDefault="00F307F8" w:rsidP="00611CE3">
            <w:pPr>
              <w:jc w:val="center"/>
            </w:pPr>
          </w:p>
        </w:tc>
        <w:tc>
          <w:tcPr>
            <w:tcW w:w="1560" w:type="dxa"/>
            <w:shd w:val="clear" w:color="auto" w:fill="F2F5F9"/>
            <w:vAlign w:val="center"/>
          </w:tcPr>
          <w:p w14:paraId="104D49CF" w14:textId="77777777" w:rsidR="00F307F8" w:rsidRDefault="00F307F8" w:rsidP="00611CE3">
            <w:pPr>
              <w:jc w:val="center"/>
            </w:pPr>
          </w:p>
        </w:tc>
        <w:tc>
          <w:tcPr>
            <w:tcW w:w="1250" w:type="dxa"/>
            <w:shd w:val="clear" w:color="auto" w:fill="F2F5F9"/>
            <w:vAlign w:val="center"/>
          </w:tcPr>
          <w:p w14:paraId="00153656" w14:textId="77777777" w:rsidR="00F307F8" w:rsidRDefault="00F307F8" w:rsidP="00611CE3">
            <w:pPr>
              <w:jc w:val="center"/>
            </w:pPr>
            <w:r>
              <w:rPr>
                <w:b/>
              </w:rPr>
              <w:t>48</w:t>
            </w:r>
          </w:p>
        </w:tc>
        <w:tc>
          <w:tcPr>
            <w:tcW w:w="1250" w:type="dxa"/>
            <w:shd w:val="clear" w:color="auto" w:fill="F2F5F9"/>
            <w:vAlign w:val="center"/>
          </w:tcPr>
          <w:p w14:paraId="48D23431" w14:textId="77777777" w:rsidR="00F307F8" w:rsidRDefault="00F307F8" w:rsidP="00611CE3">
            <w:pPr>
              <w:jc w:val="center"/>
            </w:pPr>
            <w:r>
              <w:rPr>
                <w:b/>
              </w:rPr>
              <w:t>6</w:t>
            </w:r>
          </w:p>
        </w:tc>
        <w:tc>
          <w:tcPr>
            <w:tcW w:w="1250" w:type="dxa"/>
            <w:shd w:val="clear" w:color="auto" w:fill="F2F5F9"/>
            <w:vAlign w:val="center"/>
          </w:tcPr>
          <w:p w14:paraId="4329296C" w14:textId="77777777" w:rsidR="00F307F8" w:rsidRDefault="00F307F8" w:rsidP="00611CE3">
            <w:pPr>
              <w:jc w:val="center"/>
            </w:pPr>
            <w:r>
              <w:rPr>
                <w:b/>
              </w:rPr>
              <w:t>0</w:t>
            </w:r>
          </w:p>
        </w:tc>
        <w:tc>
          <w:tcPr>
            <w:tcW w:w="1250" w:type="dxa"/>
            <w:shd w:val="clear" w:color="auto" w:fill="F2F5F9"/>
            <w:vAlign w:val="center"/>
          </w:tcPr>
          <w:p w14:paraId="1D26F1BF" w14:textId="77777777" w:rsidR="00F307F8" w:rsidRDefault="00F307F8" w:rsidP="00611CE3">
            <w:pPr>
              <w:jc w:val="center"/>
            </w:pPr>
            <w:r>
              <w:rPr>
                <w:b/>
              </w:rPr>
              <w:t>8</w:t>
            </w:r>
          </w:p>
        </w:tc>
      </w:tr>
    </w:tbl>
    <w:p w14:paraId="11D0C570" w14:textId="77777777" w:rsidR="00F307F8" w:rsidRDefault="00F307F8" w:rsidP="00F307F8">
      <w:pPr>
        <w:pStyle w:val="BodyText"/>
      </w:pPr>
    </w:p>
    <w:p w14:paraId="1133140F" w14:textId="77777777" w:rsidR="00F307F8" w:rsidRDefault="00F307F8" w:rsidP="00E3671F">
      <w:pPr>
        <w:pStyle w:val="BodyText"/>
      </w:pPr>
      <w:r>
        <w:lastRenderedPageBreak/>
        <w:t>Correction entered — 5 regular hours are removed across two lines:</w:t>
      </w:r>
    </w:p>
    <w:tbl>
      <w:tblPr>
        <w:tblW w:w="9360" w:type="dxa"/>
        <w:tblBorders>
          <w:top w:val="single" w:sz="4" w:space="0" w:color="B9C4D0"/>
          <w:left w:val="single" w:sz="4" w:space="0" w:color="B9C4D0"/>
          <w:bottom w:val="single" w:sz="4" w:space="0" w:color="B9C4D0"/>
          <w:right w:val="single" w:sz="4" w:space="0" w:color="B9C4D0"/>
          <w:insideH w:val="single" w:sz="4" w:space="0" w:color="B9C4D0"/>
          <w:insideV w:val="single" w:sz="4" w:space="0" w:color="B9C4D0"/>
        </w:tblBorders>
        <w:tblLayout w:type="fixed"/>
        <w:tblLook w:val="04A0" w:firstRow="1" w:lastRow="0" w:firstColumn="1" w:lastColumn="0" w:noHBand="0" w:noVBand="1"/>
      </w:tblPr>
      <w:tblGrid>
        <w:gridCol w:w="1560"/>
        <w:gridCol w:w="1560"/>
        <w:gridCol w:w="1780"/>
        <w:gridCol w:w="4460"/>
      </w:tblGrid>
      <w:tr w:rsidR="00F307F8" w14:paraId="56DC722B" w14:textId="77777777" w:rsidTr="00611CE3">
        <w:tc>
          <w:tcPr>
            <w:tcW w:w="1560" w:type="dxa"/>
            <w:shd w:val="clear" w:color="auto" w:fill="1F3A5F"/>
            <w:vAlign w:val="center"/>
          </w:tcPr>
          <w:p w14:paraId="6F954A07" w14:textId="77777777" w:rsidR="00F307F8" w:rsidRDefault="00F307F8" w:rsidP="00611CE3">
            <w:pPr>
              <w:jc w:val="center"/>
            </w:pPr>
            <w:r>
              <w:rPr>
                <w:b/>
                <w:color w:val="FFFFFF"/>
              </w:rPr>
              <w:t>Date</w:t>
            </w:r>
          </w:p>
        </w:tc>
        <w:tc>
          <w:tcPr>
            <w:tcW w:w="1560" w:type="dxa"/>
            <w:shd w:val="clear" w:color="auto" w:fill="1F3A5F"/>
            <w:vAlign w:val="center"/>
          </w:tcPr>
          <w:p w14:paraId="4D45F2CA" w14:textId="77777777" w:rsidR="00F307F8" w:rsidRDefault="00F307F8" w:rsidP="00611CE3">
            <w:pPr>
              <w:jc w:val="center"/>
            </w:pPr>
            <w:r>
              <w:rPr>
                <w:b/>
                <w:color w:val="FFFFFF"/>
              </w:rPr>
              <w:t>Job</w:t>
            </w:r>
          </w:p>
        </w:tc>
        <w:tc>
          <w:tcPr>
            <w:tcW w:w="1780" w:type="dxa"/>
            <w:shd w:val="clear" w:color="auto" w:fill="1F3A5F"/>
            <w:vAlign w:val="center"/>
          </w:tcPr>
          <w:p w14:paraId="0F802027" w14:textId="77777777" w:rsidR="00F307F8" w:rsidRDefault="00F307F8" w:rsidP="00611CE3">
            <w:pPr>
              <w:jc w:val="center"/>
            </w:pPr>
            <w:r>
              <w:rPr>
                <w:b/>
                <w:color w:val="FFFFFF"/>
              </w:rPr>
              <w:t>Cost Code</w:t>
            </w:r>
          </w:p>
        </w:tc>
        <w:tc>
          <w:tcPr>
            <w:tcW w:w="4460" w:type="dxa"/>
            <w:shd w:val="clear" w:color="auto" w:fill="1F3A5F"/>
            <w:vAlign w:val="center"/>
          </w:tcPr>
          <w:p w14:paraId="415E39CE" w14:textId="77777777" w:rsidR="00F307F8" w:rsidRDefault="00F307F8" w:rsidP="00611CE3">
            <w:pPr>
              <w:jc w:val="center"/>
            </w:pPr>
            <w:r>
              <w:rPr>
                <w:b/>
                <w:color w:val="FFFFFF"/>
              </w:rPr>
              <w:t>Correction (RG)</w:t>
            </w:r>
          </w:p>
        </w:tc>
      </w:tr>
      <w:tr w:rsidR="00F307F8" w14:paraId="1886388E" w14:textId="77777777" w:rsidTr="00611CE3">
        <w:tc>
          <w:tcPr>
            <w:tcW w:w="1560" w:type="dxa"/>
            <w:shd w:val="clear" w:color="auto" w:fill="F2F5F9"/>
            <w:vAlign w:val="center"/>
          </w:tcPr>
          <w:p w14:paraId="6214CFC2" w14:textId="77777777" w:rsidR="00F307F8" w:rsidRDefault="00F307F8" w:rsidP="00611CE3">
            <w:pPr>
              <w:jc w:val="center"/>
            </w:pPr>
            <w:r>
              <w:t>14-12-2027</w:t>
            </w:r>
          </w:p>
        </w:tc>
        <w:tc>
          <w:tcPr>
            <w:tcW w:w="1560" w:type="dxa"/>
            <w:shd w:val="clear" w:color="auto" w:fill="F2F5F9"/>
            <w:vAlign w:val="center"/>
          </w:tcPr>
          <w:p w14:paraId="53733425" w14:textId="77777777" w:rsidR="00F307F8" w:rsidRDefault="00F307F8" w:rsidP="00611CE3">
            <w:pPr>
              <w:jc w:val="center"/>
            </w:pPr>
            <w:r>
              <w:t>JB0007</w:t>
            </w:r>
          </w:p>
        </w:tc>
        <w:tc>
          <w:tcPr>
            <w:tcW w:w="1780" w:type="dxa"/>
            <w:shd w:val="clear" w:color="auto" w:fill="F2F5F9"/>
            <w:vAlign w:val="center"/>
          </w:tcPr>
          <w:p w14:paraId="05A45426" w14:textId="77777777" w:rsidR="00F307F8" w:rsidRDefault="00F307F8" w:rsidP="00611CE3">
            <w:pPr>
              <w:jc w:val="center"/>
            </w:pPr>
            <w:r>
              <w:t>02-100</w:t>
            </w:r>
          </w:p>
        </w:tc>
        <w:tc>
          <w:tcPr>
            <w:tcW w:w="4460" w:type="dxa"/>
            <w:shd w:val="clear" w:color="auto" w:fill="F2F5F9"/>
            <w:vAlign w:val="center"/>
          </w:tcPr>
          <w:p w14:paraId="0C3CEE14" w14:textId="77777777" w:rsidR="00F307F8" w:rsidRDefault="00F307F8" w:rsidP="00611CE3">
            <w:pPr>
              <w:jc w:val="center"/>
            </w:pPr>
            <w:r>
              <w:t>-3</w:t>
            </w:r>
          </w:p>
        </w:tc>
      </w:tr>
      <w:tr w:rsidR="00F307F8" w14:paraId="32E85A2A" w14:textId="77777777" w:rsidTr="00611CE3">
        <w:tc>
          <w:tcPr>
            <w:tcW w:w="1560" w:type="dxa"/>
            <w:vAlign w:val="center"/>
          </w:tcPr>
          <w:p w14:paraId="70345768" w14:textId="77777777" w:rsidR="00F307F8" w:rsidRDefault="00F307F8" w:rsidP="00611CE3">
            <w:pPr>
              <w:jc w:val="center"/>
            </w:pPr>
            <w:r>
              <w:t>13-12-2027</w:t>
            </w:r>
          </w:p>
        </w:tc>
        <w:tc>
          <w:tcPr>
            <w:tcW w:w="1560" w:type="dxa"/>
            <w:vAlign w:val="center"/>
          </w:tcPr>
          <w:p w14:paraId="230A16FC" w14:textId="77777777" w:rsidR="00F307F8" w:rsidRDefault="00F307F8" w:rsidP="00611CE3">
            <w:pPr>
              <w:jc w:val="center"/>
            </w:pPr>
            <w:r>
              <w:t>JB0007</w:t>
            </w:r>
          </w:p>
        </w:tc>
        <w:tc>
          <w:tcPr>
            <w:tcW w:w="1780" w:type="dxa"/>
            <w:vAlign w:val="center"/>
          </w:tcPr>
          <w:p w14:paraId="55209218" w14:textId="77777777" w:rsidR="00F307F8" w:rsidRDefault="00F307F8" w:rsidP="00611CE3">
            <w:pPr>
              <w:jc w:val="center"/>
            </w:pPr>
            <w:r>
              <w:t>01-102</w:t>
            </w:r>
          </w:p>
        </w:tc>
        <w:tc>
          <w:tcPr>
            <w:tcW w:w="4460" w:type="dxa"/>
            <w:vAlign w:val="center"/>
          </w:tcPr>
          <w:p w14:paraId="5D9186AC" w14:textId="77777777" w:rsidR="00F307F8" w:rsidRDefault="00F307F8" w:rsidP="00611CE3">
            <w:pPr>
              <w:jc w:val="center"/>
            </w:pPr>
            <w:r>
              <w:t>-2</w:t>
            </w:r>
          </w:p>
        </w:tc>
      </w:tr>
      <w:tr w:rsidR="00F307F8" w14:paraId="167E76CE" w14:textId="77777777" w:rsidTr="00611CE3">
        <w:tc>
          <w:tcPr>
            <w:tcW w:w="1560" w:type="dxa"/>
            <w:shd w:val="clear" w:color="auto" w:fill="F2F5F9"/>
            <w:vAlign w:val="center"/>
          </w:tcPr>
          <w:p w14:paraId="16D7C365" w14:textId="77777777" w:rsidR="00F307F8" w:rsidRDefault="00F307F8" w:rsidP="00611CE3">
            <w:pPr>
              <w:jc w:val="center"/>
            </w:pPr>
            <w:r>
              <w:rPr>
                <w:b/>
              </w:rPr>
              <w:t>Total</w:t>
            </w:r>
          </w:p>
        </w:tc>
        <w:tc>
          <w:tcPr>
            <w:tcW w:w="1560" w:type="dxa"/>
            <w:shd w:val="clear" w:color="auto" w:fill="F2F5F9"/>
            <w:vAlign w:val="center"/>
          </w:tcPr>
          <w:p w14:paraId="6E6FADC4" w14:textId="77777777" w:rsidR="00F307F8" w:rsidRDefault="00F307F8" w:rsidP="00611CE3">
            <w:pPr>
              <w:jc w:val="center"/>
            </w:pPr>
          </w:p>
        </w:tc>
        <w:tc>
          <w:tcPr>
            <w:tcW w:w="1780" w:type="dxa"/>
            <w:shd w:val="clear" w:color="auto" w:fill="F2F5F9"/>
            <w:vAlign w:val="center"/>
          </w:tcPr>
          <w:p w14:paraId="4D6A1B42" w14:textId="77777777" w:rsidR="00F307F8" w:rsidRDefault="00F307F8" w:rsidP="00611CE3">
            <w:pPr>
              <w:jc w:val="center"/>
            </w:pPr>
          </w:p>
        </w:tc>
        <w:tc>
          <w:tcPr>
            <w:tcW w:w="4460" w:type="dxa"/>
            <w:shd w:val="clear" w:color="auto" w:fill="F2F5F9"/>
            <w:vAlign w:val="center"/>
          </w:tcPr>
          <w:p w14:paraId="7AA491E8" w14:textId="77777777" w:rsidR="00F307F8" w:rsidRDefault="00F307F8" w:rsidP="00611CE3">
            <w:pPr>
              <w:jc w:val="center"/>
            </w:pPr>
            <w:r>
              <w:rPr>
                <w:b/>
              </w:rPr>
              <w:t>-5</w:t>
            </w:r>
          </w:p>
        </w:tc>
      </w:tr>
    </w:tbl>
    <w:p w14:paraId="0CA08AB1" w14:textId="77777777" w:rsidR="00F307F8" w:rsidRDefault="00F307F8" w:rsidP="00F307F8">
      <w:pPr>
        <w:pStyle w:val="BodyText"/>
      </w:pPr>
    </w:p>
    <w:p w14:paraId="05F55137" w14:textId="77777777" w:rsidR="00F307F8" w:rsidRDefault="00F307F8" w:rsidP="00E3671F">
      <w:pPr>
        <w:pStyle w:val="BodyText"/>
      </w:pPr>
      <w:r>
        <w:t>After overtime rules reprocess the whole week (Total Hours is still 62):</w:t>
      </w:r>
    </w:p>
    <w:tbl>
      <w:tblPr>
        <w:tblW w:w="9360" w:type="dxa"/>
        <w:tblBorders>
          <w:top w:val="single" w:sz="4" w:space="0" w:color="B9C4D0"/>
          <w:left w:val="single" w:sz="4" w:space="0" w:color="B9C4D0"/>
          <w:bottom w:val="single" w:sz="4" w:space="0" w:color="B9C4D0"/>
          <w:right w:val="single" w:sz="4" w:space="0" w:color="B9C4D0"/>
          <w:insideH w:val="single" w:sz="4" w:space="0" w:color="B9C4D0"/>
          <w:insideV w:val="single" w:sz="4" w:space="0" w:color="B9C4D0"/>
        </w:tblBorders>
        <w:tblLayout w:type="fixed"/>
        <w:tblLook w:val="04A0" w:firstRow="1" w:lastRow="0" w:firstColumn="1" w:lastColumn="0" w:noHBand="0" w:noVBand="1"/>
      </w:tblPr>
      <w:tblGrid>
        <w:gridCol w:w="1400"/>
        <w:gridCol w:w="1400"/>
        <w:gridCol w:w="1560"/>
        <w:gridCol w:w="1250"/>
        <w:gridCol w:w="1250"/>
        <w:gridCol w:w="1250"/>
        <w:gridCol w:w="1250"/>
      </w:tblGrid>
      <w:tr w:rsidR="00F307F8" w14:paraId="48CDD315" w14:textId="77777777" w:rsidTr="00611CE3">
        <w:tc>
          <w:tcPr>
            <w:tcW w:w="1400" w:type="dxa"/>
            <w:shd w:val="clear" w:color="auto" w:fill="1F3A5F"/>
            <w:vAlign w:val="center"/>
          </w:tcPr>
          <w:p w14:paraId="2F396533" w14:textId="77777777" w:rsidR="00F307F8" w:rsidRDefault="00F307F8" w:rsidP="00611CE3">
            <w:pPr>
              <w:jc w:val="center"/>
            </w:pPr>
            <w:r>
              <w:rPr>
                <w:b/>
                <w:color w:val="FFFFFF"/>
              </w:rPr>
              <w:t>Date</w:t>
            </w:r>
          </w:p>
        </w:tc>
        <w:tc>
          <w:tcPr>
            <w:tcW w:w="1400" w:type="dxa"/>
            <w:shd w:val="clear" w:color="auto" w:fill="1F3A5F"/>
            <w:vAlign w:val="center"/>
          </w:tcPr>
          <w:p w14:paraId="47EC3489" w14:textId="77777777" w:rsidR="00F307F8" w:rsidRDefault="00F307F8" w:rsidP="00611CE3">
            <w:pPr>
              <w:jc w:val="center"/>
            </w:pPr>
            <w:r>
              <w:rPr>
                <w:b/>
                <w:color w:val="FFFFFF"/>
              </w:rPr>
              <w:t>Job</w:t>
            </w:r>
          </w:p>
        </w:tc>
        <w:tc>
          <w:tcPr>
            <w:tcW w:w="1560" w:type="dxa"/>
            <w:shd w:val="clear" w:color="auto" w:fill="1F3A5F"/>
            <w:vAlign w:val="center"/>
          </w:tcPr>
          <w:p w14:paraId="4BA851E5" w14:textId="77777777" w:rsidR="00F307F8" w:rsidRDefault="00F307F8" w:rsidP="00611CE3">
            <w:pPr>
              <w:jc w:val="center"/>
            </w:pPr>
            <w:r>
              <w:rPr>
                <w:b/>
                <w:color w:val="FFFFFF"/>
              </w:rPr>
              <w:t>Cost Code</w:t>
            </w:r>
          </w:p>
        </w:tc>
        <w:tc>
          <w:tcPr>
            <w:tcW w:w="1250" w:type="dxa"/>
            <w:shd w:val="clear" w:color="auto" w:fill="1F3A5F"/>
            <w:vAlign w:val="center"/>
          </w:tcPr>
          <w:p w14:paraId="135AAE23" w14:textId="77777777" w:rsidR="00F307F8" w:rsidRDefault="00F307F8" w:rsidP="00611CE3">
            <w:pPr>
              <w:jc w:val="center"/>
            </w:pPr>
            <w:r>
              <w:rPr>
                <w:b/>
                <w:color w:val="FFFFFF"/>
              </w:rPr>
              <w:t>RG</w:t>
            </w:r>
          </w:p>
        </w:tc>
        <w:tc>
          <w:tcPr>
            <w:tcW w:w="1250" w:type="dxa"/>
            <w:shd w:val="clear" w:color="auto" w:fill="1F3A5F"/>
            <w:vAlign w:val="center"/>
          </w:tcPr>
          <w:p w14:paraId="18D7366E" w14:textId="77777777" w:rsidR="00F307F8" w:rsidRDefault="00F307F8" w:rsidP="00611CE3">
            <w:pPr>
              <w:jc w:val="center"/>
            </w:pPr>
            <w:r>
              <w:rPr>
                <w:b/>
                <w:color w:val="FFFFFF"/>
              </w:rPr>
              <w:t>OT</w:t>
            </w:r>
          </w:p>
        </w:tc>
        <w:tc>
          <w:tcPr>
            <w:tcW w:w="1250" w:type="dxa"/>
            <w:shd w:val="clear" w:color="auto" w:fill="1F3A5F"/>
            <w:vAlign w:val="center"/>
          </w:tcPr>
          <w:p w14:paraId="134FD8E7" w14:textId="77777777" w:rsidR="00F307F8" w:rsidRDefault="00F307F8" w:rsidP="00611CE3">
            <w:pPr>
              <w:jc w:val="center"/>
            </w:pPr>
            <w:r>
              <w:rPr>
                <w:b/>
                <w:color w:val="FFFFFF"/>
              </w:rPr>
              <w:t>DOT</w:t>
            </w:r>
          </w:p>
        </w:tc>
        <w:tc>
          <w:tcPr>
            <w:tcW w:w="1250" w:type="dxa"/>
            <w:shd w:val="clear" w:color="auto" w:fill="1F3A5F"/>
            <w:vAlign w:val="center"/>
          </w:tcPr>
          <w:p w14:paraId="7940DF92" w14:textId="77777777" w:rsidR="00F307F8" w:rsidRDefault="00F307F8" w:rsidP="00611CE3">
            <w:pPr>
              <w:jc w:val="center"/>
            </w:pPr>
            <w:r>
              <w:rPr>
                <w:b/>
                <w:color w:val="FFFFFF"/>
              </w:rPr>
              <w:t>Other</w:t>
            </w:r>
          </w:p>
        </w:tc>
      </w:tr>
      <w:tr w:rsidR="00F307F8" w14:paraId="04F5D374" w14:textId="77777777" w:rsidTr="00611CE3">
        <w:tc>
          <w:tcPr>
            <w:tcW w:w="1400" w:type="dxa"/>
            <w:shd w:val="clear" w:color="auto" w:fill="F2F5F9"/>
            <w:vAlign w:val="center"/>
          </w:tcPr>
          <w:p w14:paraId="1B27ADF7" w14:textId="77777777" w:rsidR="00F307F8" w:rsidRDefault="00F307F8" w:rsidP="00611CE3">
            <w:pPr>
              <w:jc w:val="center"/>
            </w:pPr>
            <w:r>
              <w:t>13-12-2027</w:t>
            </w:r>
          </w:p>
        </w:tc>
        <w:tc>
          <w:tcPr>
            <w:tcW w:w="1400" w:type="dxa"/>
            <w:shd w:val="clear" w:color="auto" w:fill="F2F5F9"/>
            <w:vAlign w:val="center"/>
          </w:tcPr>
          <w:p w14:paraId="5C498E55" w14:textId="77777777" w:rsidR="00F307F8" w:rsidRDefault="00F307F8" w:rsidP="00611CE3">
            <w:pPr>
              <w:jc w:val="center"/>
            </w:pPr>
            <w:r>
              <w:t>JB0007</w:t>
            </w:r>
          </w:p>
        </w:tc>
        <w:tc>
          <w:tcPr>
            <w:tcW w:w="1560" w:type="dxa"/>
            <w:shd w:val="clear" w:color="auto" w:fill="F2F5F9"/>
            <w:vAlign w:val="center"/>
          </w:tcPr>
          <w:p w14:paraId="0CE6362A" w14:textId="77777777" w:rsidR="00F307F8" w:rsidRDefault="00F307F8" w:rsidP="00611CE3">
            <w:pPr>
              <w:jc w:val="center"/>
            </w:pPr>
            <w:r>
              <w:t>01-102</w:t>
            </w:r>
          </w:p>
        </w:tc>
        <w:tc>
          <w:tcPr>
            <w:tcW w:w="1250" w:type="dxa"/>
            <w:shd w:val="clear" w:color="auto" w:fill="F2F5F9"/>
            <w:vAlign w:val="center"/>
          </w:tcPr>
          <w:p w14:paraId="76B89038" w14:textId="77777777" w:rsidR="00F307F8" w:rsidRDefault="00F307F8" w:rsidP="00611CE3">
            <w:pPr>
              <w:jc w:val="center"/>
            </w:pPr>
            <w:r>
              <w:t>5</w:t>
            </w:r>
          </w:p>
        </w:tc>
        <w:tc>
          <w:tcPr>
            <w:tcW w:w="1250" w:type="dxa"/>
            <w:shd w:val="clear" w:color="auto" w:fill="F2F5F9"/>
            <w:vAlign w:val="center"/>
          </w:tcPr>
          <w:p w14:paraId="21819F91" w14:textId="77777777" w:rsidR="00F307F8" w:rsidRDefault="00F307F8" w:rsidP="00611CE3">
            <w:pPr>
              <w:jc w:val="center"/>
            </w:pPr>
            <w:r>
              <w:t>2</w:t>
            </w:r>
          </w:p>
        </w:tc>
        <w:tc>
          <w:tcPr>
            <w:tcW w:w="1250" w:type="dxa"/>
            <w:shd w:val="clear" w:color="auto" w:fill="F2F5F9"/>
            <w:vAlign w:val="center"/>
          </w:tcPr>
          <w:p w14:paraId="04D354D2" w14:textId="77777777" w:rsidR="00F307F8" w:rsidRDefault="00F307F8" w:rsidP="00611CE3">
            <w:pPr>
              <w:jc w:val="center"/>
            </w:pPr>
            <w:r>
              <w:t>3</w:t>
            </w:r>
          </w:p>
        </w:tc>
        <w:tc>
          <w:tcPr>
            <w:tcW w:w="1250" w:type="dxa"/>
            <w:shd w:val="clear" w:color="auto" w:fill="F2F5F9"/>
            <w:vAlign w:val="center"/>
          </w:tcPr>
          <w:p w14:paraId="3A69B948" w14:textId="77777777" w:rsidR="00F307F8" w:rsidRDefault="00F307F8" w:rsidP="00611CE3">
            <w:pPr>
              <w:jc w:val="center"/>
            </w:pPr>
            <w:r>
              <w:t>0</w:t>
            </w:r>
          </w:p>
        </w:tc>
      </w:tr>
      <w:tr w:rsidR="00F307F8" w14:paraId="428BF7C2" w14:textId="77777777" w:rsidTr="00611CE3">
        <w:tc>
          <w:tcPr>
            <w:tcW w:w="1400" w:type="dxa"/>
            <w:vAlign w:val="center"/>
          </w:tcPr>
          <w:p w14:paraId="65BDC9E0" w14:textId="77777777" w:rsidR="00F307F8" w:rsidRDefault="00F307F8" w:rsidP="00611CE3">
            <w:pPr>
              <w:jc w:val="center"/>
            </w:pPr>
            <w:r>
              <w:t>13-12-2027</w:t>
            </w:r>
          </w:p>
        </w:tc>
        <w:tc>
          <w:tcPr>
            <w:tcW w:w="1400" w:type="dxa"/>
            <w:vAlign w:val="center"/>
          </w:tcPr>
          <w:p w14:paraId="3CF6942E" w14:textId="77777777" w:rsidR="00F307F8" w:rsidRDefault="00F307F8" w:rsidP="00611CE3">
            <w:pPr>
              <w:jc w:val="center"/>
            </w:pPr>
            <w:r>
              <w:t>JB0007</w:t>
            </w:r>
          </w:p>
        </w:tc>
        <w:tc>
          <w:tcPr>
            <w:tcW w:w="1560" w:type="dxa"/>
            <w:vAlign w:val="center"/>
          </w:tcPr>
          <w:p w14:paraId="5A9F8193" w14:textId="77777777" w:rsidR="00F307F8" w:rsidRDefault="00F307F8" w:rsidP="00611CE3">
            <w:pPr>
              <w:jc w:val="center"/>
            </w:pPr>
            <w:r>
              <w:t>01-103</w:t>
            </w:r>
          </w:p>
        </w:tc>
        <w:tc>
          <w:tcPr>
            <w:tcW w:w="1250" w:type="dxa"/>
            <w:vAlign w:val="center"/>
          </w:tcPr>
          <w:p w14:paraId="343ACE94" w14:textId="77777777" w:rsidR="00F307F8" w:rsidRDefault="00F307F8" w:rsidP="00611CE3">
            <w:pPr>
              <w:jc w:val="center"/>
            </w:pPr>
            <w:r>
              <w:t>3</w:t>
            </w:r>
          </w:p>
        </w:tc>
        <w:tc>
          <w:tcPr>
            <w:tcW w:w="1250" w:type="dxa"/>
            <w:vAlign w:val="center"/>
          </w:tcPr>
          <w:p w14:paraId="4F13C600" w14:textId="77777777" w:rsidR="00F307F8" w:rsidRDefault="00F307F8" w:rsidP="00611CE3">
            <w:pPr>
              <w:jc w:val="center"/>
            </w:pPr>
            <w:r>
              <w:t>2</w:t>
            </w:r>
          </w:p>
        </w:tc>
        <w:tc>
          <w:tcPr>
            <w:tcW w:w="1250" w:type="dxa"/>
            <w:vAlign w:val="center"/>
          </w:tcPr>
          <w:p w14:paraId="449FDDB8" w14:textId="77777777" w:rsidR="00F307F8" w:rsidRDefault="00F307F8" w:rsidP="00611CE3">
            <w:pPr>
              <w:jc w:val="center"/>
            </w:pPr>
            <w:r>
              <w:t>1</w:t>
            </w:r>
          </w:p>
        </w:tc>
        <w:tc>
          <w:tcPr>
            <w:tcW w:w="1250" w:type="dxa"/>
            <w:vAlign w:val="center"/>
          </w:tcPr>
          <w:p w14:paraId="4409AF04" w14:textId="77777777" w:rsidR="00F307F8" w:rsidRDefault="00F307F8" w:rsidP="00611CE3">
            <w:pPr>
              <w:jc w:val="center"/>
            </w:pPr>
            <w:r>
              <w:t>0</w:t>
            </w:r>
          </w:p>
        </w:tc>
      </w:tr>
      <w:tr w:rsidR="00F307F8" w14:paraId="3C16DCD0" w14:textId="77777777" w:rsidTr="00611CE3">
        <w:tc>
          <w:tcPr>
            <w:tcW w:w="1400" w:type="dxa"/>
            <w:shd w:val="clear" w:color="auto" w:fill="F2F5F9"/>
            <w:vAlign w:val="center"/>
          </w:tcPr>
          <w:p w14:paraId="0EAC9603" w14:textId="77777777" w:rsidR="00F307F8" w:rsidRDefault="00F307F8" w:rsidP="00611CE3">
            <w:pPr>
              <w:jc w:val="center"/>
            </w:pPr>
            <w:r>
              <w:t>14-12-2027</w:t>
            </w:r>
          </w:p>
        </w:tc>
        <w:tc>
          <w:tcPr>
            <w:tcW w:w="1400" w:type="dxa"/>
            <w:shd w:val="clear" w:color="auto" w:fill="F2F5F9"/>
            <w:vAlign w:val="center"/>
          </w:tcPr>
          <w:p w14:paraId="0E039DFA" w14:textId="77777777" w:rsidR="00F307F8" w:rsidRDefault="00F307F8" w:rsidP="00611CE3">
            <w:pPr>
              <w:jc w:val="center"/>
            </w:pPr>
            <w:r>
              <w:t>JB0008</w:t>
            </w:r>
          </w:p>
        </w:tc>
        <w:tc>
          <w:tcPr>
            <w:tcW w:w="1560" w:type="dxa"/>
            <w:shd w:val="clear" w:color="auto" w:fill="F2F5F9"/>
            <w:vAlign w:val="center"/>
          </w:tcPr>
          <w:p w14:paraId="3BD02BBB" w14:textId="77777777" w:rsidR="00F307F8" w:rsidRDefault="00F307F8" w:rsidP="00611CE3">
            <w:pPr>
              <w:jc w:val="center"/>
            </w:pPr>
            <w:r>
              <w:t>01-103</w:t>
            </w:r>
          </w:p>
        </w:tc>
        <w:tc>
          <w:tcPr>
            <w:tcW w:w="1250" w:type="dxa"/>
            <w:shd w:val="clear" w:color="auto" w:fill="F2F5F9"/>
            <w:vAlign w:val="center"/>
          </w:tcPr>
          <w:p w14:paraId="3C2A6958" w14:textId="77777777" w:rsidR="00F307F8" w:rsidRDefault="00F307F8" w:rsidP="00611CE3">
            <w:pPr>
              <w:jc w:val="center"/>
            </w:pPr>
            <w:r>
              <w:t>0</w:t>
            </w:r>
          </w:p>
        </w:tc>
        <w:tc>
          <w:tcPr>
            <w:tcW w:w="1250" w:type="dxa"/>
            <w:shd w:val="clear" w:color="auto" w:fill="F2F5F9"/>
            <w:vAlign w:val="center"/>
          </w:tcPr>
          <w:p w14:paraId="42182897" w14:textId="77777777" w:rsidR="00F307F8" w:rsidRDefault="00F307F8" w:rsidP="00611CE3">
            <w:pPr>
              <w:jc w:val="center"/>
            </w:pPr>
            <w:r>
              <w:t>2</w:t>
            </w:r>
          </w:p>
        </w:tc>
        <w:tc>
          <w:tcPr>
            <w:tcW w:w="1250" w:type="dxa"/>
            <w:shd w:val="clear" w:color="auto" w:fill="F2F5F9"/>
            <w:vAlign w:val="center"/>
          </w:tcPr>
          <w:p w14:paraId="33D9F79B" w14:textId="77777777" w:rsidR="00F307F8" w:rsidRDefault="00F307F8" w:rsidP="00611CE3">
            <w:pPr>
              <w:jc w:val="center"/>
            </w:pPr>
            <w:r>
              <w:t>7</w:t>
            </w:r>
          </w:p>
        </w:tc>
        <w:tc>
          <w:tcPr>
            <w:tcW w:w="1250" w:type="dxa"/>
            <w:shd w:val="clear" w:color="auto" w:fill="F2F5F9"/>
            <w:vAlign w:val="center"/>
          </w:tcPr>
          <w:p w14:paraId="4BFCCB7A" w14:textId="77777777" w:rsidR="00F307F8" w:rsidRDefault="00F307F8" w:rsidP="00611CE3">
            <w:pPr>
              <w:jc w:val="center"/>
            </w:pPr>
            <w:r>
              <w:t>8</w:t>
            </w:r>
          </w:p>
        </w:tc>
      </w:tr>
      <w:tr w:rsidR="00F307F8" w14:paraId="3F9DE6F0" w14:textId="77777777" w:rsidTr="00611CE3">
        <w:tc>
          <w:tcPr>
            <w:tcW w:w="1400" w:type="dxa"/>
            <w:vAlign w:val="center"/>
          </w:tcPr>
          <w:p w14:paraId="5421FB11" w14:textId="77777777" w:rsidR="00F307F8" w:rsidRDefault="00F307F8" w:rsidP="00611CE3">
            <w:pPr>
              <w:jc w:val="center"/>
            </w:pPr>
            <w:r>
              <w:t>14-12-2027</w:t>
            </w:r>
          </w:p>
        </w:tc>
        <w:tc>
          <w:tcPr>
            <w:tcW w:w="1400" w:type="dxa"/>
            <w:vAlign w:val="center"/>
          </w:tcPr>
          <w:p w14:paraId="36A99D68" w14:textId="77777777" w:rsidR="00F307F8" w:rsidRDefault="00F307F8" w:rsidP="00611CE3">
            <w:pPr>
              <w:jc w:val="center"/>
            </w:pPr>
            <w:r>
              <w:t>JB0007</w:t>
            </w:r>
          </w:p>
        </w:tc>
        <w:tc>
          <w:tcPr>
            <w:tcW w:w="1560" w:type="dxa"/>
            <w:vAlign w:val="center"/>
          </w:tcPr>
          <w:p w14:paraId="24087DA4" w14:textId="77777777" w:rsidR="00F307F8" w:rsidRDefault="00F307F8" w:rsidP="00611CE3">
            <w:pPr>
              <w:jc w:val="center"/>
            </w:pPr>
            <w:r>
              <w:t>02-100</w:t>
            </w:r>
          </w:p>
        </w:tc>
        <w:tc>
          <w:tcPr>
            <w:tcW w:w="1250" w:type="dxa"/>
            <w:vAlign w:val="center"/>
          </w:tcPr>
          <w:p w14:paraId="74C8D4C4" w14:textId="77777777" w:rsidR="00F307F8" w:rsidRDefault="00F307F8" w:rsidP="00611CE3">
            <w:pPr>
              <w:jc w:val="center"/>
            </w:pPr>
            <w:r>
              <w:t>0</w:t>
            </w:r>
          </w:p>
        </w:tc>
        <w:tc>
          <w:tcPr>
            <w:tcW w:w="1250" w:type="dxa"/>
            <w:vAlign w:val="center"/>
          </w:tcPr>
          <w:p w14:paraId="57975B63" w14:textId="77777777" w:rsidR="00F307F8" w:rsidRDefault="00F307F8" w:rsidP="00611CE3">
            <w:pPr>
              <w:jc w:val="center"/>
            </w:pPr>
            <w:r>
              <w:t>2</w:t>
            </w:r>
          </w:p>
        </w:tc>
        <w:tc>
          <w:tcPr>
            <w:tcW w:w="1250" w:type="dxa"/>
            <w:vAlign w:val="center"/>
          </w:tcPr>
          <w:p w14:paraId="6499CC4A" w14:textId="77777777" w:rsidR="00F307F8" w:rsidRDefault="00F307F8" w:rsidP="00611CE3">
            <w:pPr>
              <w:jc w:val="center"/>
            </w:pPr>
            <w:r>
              <w:t>8</w:t>
            </w:r>
          </w:p>
        </w:tc>
        <w:tc>
          <w:tcPr>
            <w:tcW w:w="1250" w:type="dxa"/>
            <w:vAlign w:val="center"/>
          </w:tcPr>
          <w:p w14:paraId="7B3F1F3A" w14:textId="77777777" w:rsidR="00F307F8" w:rsidRDefault="00F307F8" w:rsidP="00611CE3">
            <w:pPr>
              <w:jc w:val="center"/>
            </w:pPr>
            <w:r>
              <w:t>0</w:t>
            </w:r>
          </w:p>
        </w:tc>
      </w:tr>
      <w:tr w:rsidR="00F307F8" w14:paraId="774A595B" w14:textId="77777777" w:rsidTr="00611CE3">
        <w:tc>
          <w:tcPr>
            <w:tcW w:w="1400" w:type="dxa"/>
            <w:shd w:val="clear" w:color="auto" w:fill="F2F5F9"/>
            <w:vAlign w:val="center"/>
          </w:tcPr>
          <w:p w14:paraId="27B14A33" w14:textId="77777777" w:rsidR="00F307F8" w:rsidRDefault="00F307F8" w:rsidP="00611CE3">
            <w:pPr>
              <w:jc w:val="center"/>
            </w:pPr>
            <w:r>
              <w:t>16-12-2027</w:t>
            </w:r>
          </w:p>
        </w:tc>
        <w:tc>
          <w:tcPr>
            <w:tcW w:w="1400" w:type="dxa"/>
            <w:shd w:val="clear" w:color="auto" w:fill="F2F5F9"/>
            <w:vAlign w:val="center"/>
          </w:tcPr>
          <w:p w14:paraId="5778452B" w14:textId="77777777" w:rsidR="00F307F8" w:rsidRDefault="00F307F8" w:rsidP="00611CE3">
            <w:pPr>
              <w:jc w:val="center"/>
            </w:pPr>
            <w:r>
              <w:t>JB0007</w:t>
            </w:r>
          </w:p>
        </w:tc>
        <w:tc>
          <w:tcPr>
            <w:tcW w:w="1560" w:type="dxa"/>
            <w:shd w:val="clear" w:color="auto" w:fill="F2F5F9"/>
            <w:vAlign w:val="center"/>
          </w:tcPr>
          <w:p w14:paraId="3C0256C4" w14:textId="77777777" w:rsidR="00F307F8" w:rsidRDefault="00F307F8" w:rsidP="00611CE3">
            <w:pPr>
              <w:jc w:val="center"/>
            </w:pPr>
            <w:r>
              <w:t>01-103</w:t>
            </w:r>
          </w:p>
        </w:tc>
        <w:tc>
          <w:tcPr>
            <w:tcW w:w="1250" w:type="dxa"/>
            <w:shd w:val="clear" w:color="auto" w:fill="F2F5F9"/>
            <w:vAlign w:val="center"/>
          </w:tcPr>
          <w:p w14:paraId="40C7765E" w14:textId="77777777" w:rsidR="00F307F8" w:rsidRDefault="00F307F8" w:rsidP="00611CE3">
            <w:pPr>
              <w:jc w:val="center"/>
            </w:pPr>
            <w:r>
              <w:t>8</w:t>
            </w:r>
          </w:p>
        </w:tc>
        <w:tc>
          <w:tcPr>
            <w:tcW w:w="1250" w:type="dxa"/>
            <w:shd w:val="clear" w:color="auto" w:fill="F2F5F9"/>
            <w:vAlign w:val="center"/>
          </w:tcPr>
          <w:p w14:paraId="3F14D3D5" w14:textId="77777777" w:rsidR="00F307F8" w:rsidRDefault="00F307F8" w:rsidP="00611CE3">
            <w:pPr>
              <w:jc w:val="center"/>
            </w:pPr>
            <w:r>
              <w:t>2</w:t>
            </w:r>
          </w:p>
        </w:tc>
        <w:tc>
          <w:tcPr>
            <w:tcW w:w="1250" w:type="dxa"/>
            <w:shd w:val="clear" w:color="auto" w:fill="F2F5F9"/>
            <w:vAlign w:val="center"/>
          </w:tcPr>
          <w:p w14:paraId="1D0F6A7F" w14:textId="77777777" w:rsidR="00F307F8" w:rsidRDefault="00F307F8" w:rsidP="00611CE3">
            <w:pPr>
              <w:jc w:val="center"/>
            </w:pPr>
            <w:r>
              <w:t>0</w:t>
            </w:r>
          </w:p>
        </w:tc>
        <w:tc>
          <w:tcPr>
            <w:tcW w:w="1250" w:type="dxa"/>
            <w:shd w:val="clear" w:color="auto" w:fill="F2F5F9"/>
            <w:vAlign w:val="center"/>
          </w:tcPr>
          <w:p w14:paraId="737554FD" w14:textId="77777777" w:rsidR="00F307F8" w:rsidRDefault="00F307F8" w:rsidP="00611CE3">
            <w:pPr>
              <w:jc w:val="center"/>
            </w:pPr>
            <w:r>
              <w:t>0</w:t>
            </w:r>
          </w:p>
        </w:tc>
      </w:tr>
      <w:tr w:rsidR="00F307F8" w14:paraId="08ED3393" w14:textId="77777777" w:rsidTr="00611CE3">
        <w:tc>
          <w:tcPr>
            <w:tcW w:w="1400" w:type="dxa"/>
            <w:vAlign w:val="center"/>
          </w:tcPr>
          <w:p w14:paraId="7A52E42D" w14:textId="77777777" w:rsidR="00F307F8" w:rsidRDefault="00F307F8" w:rsidP="00611CE3">
            <w:pPr>
              <w:jc w:val="center"/>
            </w:pPr>
            <w:r>
              <w:t>17-12-2027</w:t>
            </w:r>
          </w:p>
        </w:tc>
        <w:tc>
          <w:tcPr>
            <w:tcW w:w="1400" w:type="dxa"/>
            <w:vAlign w:val="center"/>
          </w:tcPr>
          <w:p w14:paraId="590896BF" w14:textId="77777777" w:rsidR="00F307F8" w:rsidRDefault="00F307F8" w:rsidP="00611CE3">
            <w:pPr>
              <w:jc w:val="center"/>
            </w:pPr>
            <w:r>
              <w:t>JB0008</w:t>
            </w:r>
          </w:p>
        </w:tc>
        <w:tc>
          <w:tcPr>
            <w:tcW w:w="1560" w:type="dxa"/>
            <w:vAlign w:val="center"/>
          </w:tcPr>
          <w:p w14:paraId="398BF5BA" w14:textId="77777777" w:rsidR="00F307F8" w:rsidRDefault="00F307F8" w:rsidP="00611CE3">
            <w:pPr>
              <w:jc w:val="center"/>
            </w:pPr>
            <w:r>
              <w:t>01-103</w:t>
            </w:r>
          </w:p>
        </w:tc>
        <w:tc>
          <w:tcPr>
            <w:tcW w:w="1250" w:type="dxa"/>
            <w:vAlign w:val="center"/>
          </w:tcPr>
          <w:p w14:paraId="495EC054" w14:textId="77777777" w:rsidR="00F307F8" w:rsidRDefault="00F307F8" w:rsidP="00611CE3">
            <w:pPr>
              <w:jc w:val="center"/>
            </w:pPr>
            <w:r>
              <w:t>8</w:t>
            </w:r>
          </w:p>
        </w:tc>
        <w:tc>
          <w:tcPr>
            <w:tcW w:w="1250" w:type="dxa"/>
            <w:vAlign w:val="center"/>
          </w:tcPr>
          <w:p w14:paraId="53053599" w14:textId="77777777" w:rsidR="00F307F8" w:rsidRDefault="00F307F8" w:rsidP="00611CE3">
            <w:pPr>
              <w:jc w:val="center"/>
            </w:pPr>
            <w:r>
              <w:t>1</w:t>
            </w:r>
          </w:p>
        </w:tc>
        <w:tc>
          <w:tcPr>
            <w:tcW w:w="1250" w:type="dxa"/>
            <w:vAlign w:val="center"/>
          </w:tcPr>
          <w:p w14:paraId="09E61BAE" w14:textId="77777777" w:rsidR="00F307F8" w:rsidRDefault="00F307F8" w:rsidP="00611CE3">
            <w:pPr>
              <w:jc w:val="center"/>
            </w:pPr>
            <w:r>
              <w:t>0</w:t>
            </w:r>
          </w:p>
        </w:tc>
        <w:tc>
          <w:tcPr>
            <w:tcW w:w="1250" w:type="dxa"/>
            <w:vAlign w:val="center"/>
          </w:tcPr>
          <w:p w14:paraId="5BC0A7AB" w14:textId="77777777" w:rsidR="00F307F8" w:rsidRDefault="00F307F8" w:rsidP="00611CE3">
            <w:pPr>
              <w:jc w:val="center"/>
            </w:pPr>
            <w:r>
              <w:t>0</w:t>
            </w:r>
          </w:p>
        </w:tc>
      </w:tr>
      <w:tr w:rsidR="00F307F8" w14:paraId="54A7B4B7" w14:textId="77777777" w:rsidTr="00611CE3">
        <w:tc>
          <w:tcPr>
            <w:tcW w:w="1400" w:type="dxa"/>
            <w:shd w:val="clear" w:color="auto" w:fill="F2F5F9"/>
            <w:vAlign w:val="center"/>
          </w:tcPr>
          <w:p w14:paraId="0EE049D3" w14:textId="77777777" w:rsidR="00F307F8" w:rsidRDefault="00F307F8" w:rsidP="00611CE3">
            <w:pPr>
              <w:jc w:val="center"/>
            </w:pPr>
            <w:r>
              <w:rPr>
                <w:b/>
              </w:rPr>
              <w:t>Total</w:t>
            </w:r>
          </w:p>
        </w:tc>
        <w:tc>
          <w:tcPr>
            <w:tcW w:w="1400" w:type="dxa"/>
            <w:shd w:val="clear" w:color="auto" w:fill="F2F5F9"/>
            <w:vAlign w:val="center"/>
          </w:tcPr>
          <w:p w14:paraId="4D7CD8B3" w14:textId="77777777" w:rsidR="00F307F8" w:rsidRDefault="00F307F8" w:rsidP="00611CE3">
            <w:pPr>
              <w:jc w:val="center"/>
            </w:pPr>
          </w:p>
        </w:tc>
        <w:tc>
          <w:tcPr>
            <w:tcW w:w="1560" w:type="dxa"/>
            <w:shd w:val="clear" w:color="auto" w:fill="F2F5F9"/>
            <w:vAlign w:val="center"/>
          </w:tcPr>
          <w:p w14:paraId="49923BF2" w14:textId="77777777" w:rsidR="00F307F8" w:rsidRDefault="00F307F8" w:rsidP="00611CE3">
            <w:pPr>
              <w:jc w:val="center"/>
            </w:pPr>
          </w:p>
        </w:tc>
        <w:tc>
          <w:tcPr>
            <w:tcW w:w="1250" w:type="dxa"/>
            <w:shd w:val="clear" w:color="auto" w:fill="F2F5F9"/>
            <w:vAlign w:val="center"/>
          </w:tcPr>
          <w:p w14:paraId="0A12827E" w14:textId="77777777" w:rsidR="00F307F8" w:rsidRDefault="00F307F8" w:rsidP="00611CE3">
            <w:pPr>
              <w:jc w:val="center"/>
            </w:pPr>
            <w:r>
              <w:rPr>
                <w:b/>
              </w:rPr>
              <w:t>24</w:t>
            </w:r>
          </w:p>
        </w:tc>
        <w:tc>
          <w:tcPr>
            <w:tcW w:w="1250" w:type="dxa"/>
            <w:shd w:val="clear" w:color="auto" w:fill="F2F5F9"/>
            <w:vAlign w:val="center"/>
          </w:tcPr>
          <w:p w14:paraId="0324CB82" w14:textId="77777777" w:rsidR="00F307F8" w:rsidRDefault="00F307F8" w:rsidP="00611CE3">
            <w:pPr>
              <w:jc w:val="center"/>
            </w:pPr>
            <w:r>
              <w:rPr>
                <w:b/>
              </w:rPr>
              <w:t>11</w:t>
            </w:r>
          </w:p>
        </w:tc>
        <w:tc>
          <w:tcPr>
            <w:tcW w:w="1250" w:type="dxa"/>
            <w:shd w:val="clear" w:color="auto" w:fill="F2F5F9"/>
            <w:vAlign w:val="center"/>
          </w:tcPr>
          <w:p w14:paraId="359FE264" w14:textId="77777777" w:rsidR="00F307F8" w:rsidRDefault="00F307F8" w:rsidP="00611CE3">
            <w:pPr>
              <w:jc w:val="center"/>
            </w:pPr>
            <w:r>
              <w:rPr>
                <w:b/>
              </w:rPr>
              <w:t>19</w:t>
            </w:r>
          </w:p>
        </w:tc>
        <w:tc>
          <w:tcPr>
            <w:tcW w:w="1250" w:type="dxa"/>
            <w:shd w:val="clear" w:color="auto" w:fill="F2F5F9"/>
            <w:vAlign w:val="center"/>
          </w:tcPr>
          <w:p w14:paraId="51BCD798" w14:textId="77777777" w:rsidR="00F307F8" w:rsidRDefault="00F307F8" w:rsidP="00611CE3">
            <w:pPr>
              <w:jc w:val="center"/>
            </w:pPr>
            <w:r>
              <w:rPr>
                <w:b/>
              </w:rPr>
              <w:t>8</w:t>
            </w:r>
          </w:p>
        </w:tc>
      </w:tr>
    </w:tbl>
    <w:p w14:paraId="40CCA9CC" w14:textId="77777777" w:rsidR="00F307F8" w:rsidRDefault="00F307F8" w:rsidP="00F307F8">
      <w:pPr>
        <w:pStyle w:val="BodyText"/>
      </w:pPr>
    </w:p>
    <w:p w14:paraId="069ABE5F" w14:textId="77777777" w:rsidR="00F307F8" w:rsidRDefault="00F307F8" w:rsidP="00E3671F">
      <w:pPr>
        <w:pStyle w:val="BodyText"/>
        <w:rPr>
          <w:lang w:val="en-CA"/>
        </w:rPr>
      </w:pPr>
      <w:r>
        <w:rPr>
          <w:lang w:val="en-CA"/>
        </w:rPr>
        <w:t xml:space="preserve">The </w:t>
      </w:r>
      <w:r w:rsidRPr="00E3671F">
        <w:t>week’s</w:t>
      </w:r>
      <w:r>
        <w:rPr>
          <w:lang w:val="en-CA"/>
        </w:rPr>
        <w:t xml:space="preserve"> total hours are unchanged (62 both before and after), but removing 5 regular hours mid-week shifts the split for every line that follows: regular hours drop from 48 to 24, OT rises from 6 to 11, and 19 hours now fall into DOT that were previously all regular or OT. This is the same recalculation behaviour described in the Modifications section above, now shown across multiple jobs and cost codes rather than a single job.</w:t>
      </w:r>
    </w:p>
    <w:p w14:paraId="733A9CDD" w14:textId="77777777" w:rsidR="00D510A4" w:rsidRDefault="00D510A4" w:rsidP="00521DFE">
      <w:pPr>
        <w:pStyle w:val="BodyText"/>
        <w:rPr>
          <w:lang w:val="en-CA"/>
        </w:rPr>
      </w:pPr>
    </w:p>
    <w:p w14:paraId="3CB7A9F1" w14:textId="77777777" w:rsidR="004219DF" w:rsidRDefault="004219DF">
      <w:pPr>
        <w:rPr>
          <w:rFonts w:ascii="Arial" w:hAnsi="Arial"/>
          <w:b/>
          <w:sz w:val="36"/>
          <w:lang w:val="en-CA"/>
        </w:rPr>
      </w:pPr>
      <w:r>
        <w:rPr>
          <w:lang w:val="en-CA"/>
        </w:rPr>
        <w:br w:type="page"/>
      </w:r>
    </w:p>
    <w:p w14:paraId="69714829" w14:textId="6F5C2300" w:rsidR="00521DFE" w:rsidRDefault="000F49C4" w:rsidP="000F49C4">
      <w:pPr>
        <w:pStyle w:val="Heading2"/>
        <w:rPr>
          <w:lang w:val="en-CA"/>
        </w:rPr>
      </w:pPr>
      <w:bookmarkStart w:id="138" w:name="_Toc241478587"/>
      <w:r>
        <w:rPr>
          <w:lang w:val="en-CA"/>
        </w:rPr>
        <w:lastRenderedPageBreak/>
        <w:t>Preventive Maintenance</w:t>
      </w:r>
      <w:bookmarkEnd w:id="138"/>
    </w:p>
    <w:p w14:paraId="539ED72A" w14:textId="4BB1727B" w:rsidR="000F49C4" w:rsidRDefault="000F49C4" w:rsidP="000F49C4">
      <w:pPr>
        <w:pStyle w:val="Heading3"/>
        <w:rPr>
          <w:b w:val="0"/>
          <w:sz w:val="20"/>
          <w:lang w:val="en-CA"/>
        </w:rPr>
      </w:pPr>
      <w:bookmarkStart w:id="139" w:name="_Toc241478588"/>
      <w:r>
        <w:rPr>
          <w:lang w:val="en-CA"/>
        </w:rPr>
        <w:t xml:space="preserve">Work Item Close-Out: Last Serviced Reading Update </w:t>
      </w:r>
      <w:r w:rsidRPr="6DE5B7B7">
        <w:rPr>
          <w:b w:val="0"/>
          <w:sz w:val="20"/>
          <w:lang w:val="en-CA"/>
        </w:rPr>
        <w:t>(</w:t>
      </w:r>
      <w:r>
        <w:rPr>
          <w:b w:val="0"/>
          <w:sz w:val="20"/>
          <w:lang w:val="en-CA"/>
        </w:rPr>
        <w:t>FIN-21206</w:t>
      </w:r>
      <w:r w:rsidRPr="6DE5B7B7">
        <w:rPr>
          <w:b w:val="0"/>
          <w:sz w:val="20"/>
          <w:lang w:val="en-CA"/>
        </w:rPr>
        <w:t>)</w:t>
      </w:r>
      <w:bookmarkEnd w:id="139"/>
    </w:p>
    <w:p w14:paraId="62F60E94" w14:textId="77777777" w:rsidR="000F49C4" w:rsidRDefault="000F49C4" w:rsidP="000F49C4">
      <w:pPr>
        <w:pStyle w:val="BodyText"/>
      </w:pPr>
      <w:r>
        <w:t>Issue Description:</w:t>
      </w:r>
    </w:p>
    <w:p w14:paraId="149A2780" w14:textId="0FA1958F" w:rsidR="000F49C4" w:rsidRDefault="000F49C4" w:rsidP="000F49C4">
      <w:pPr>
        <w:pStyle w:val="BodyText"/>
      </w:pPr>
      <w:r w:rsidRPr="00374E6B">
        <w:t>In preventative maintenance, the last serviced reading for equipment will not update if the work item type is calendar day and the service reading is the same as the current reading. When the accumulator type for the work item is hour, the last serviced reading will update even if the service reading is the same as the current reading.</w:t>
      </w:r>
      <w:r>
        <w:t xml:space="preserve"> If there is an update, then the last serviced reading used to update correctly.</w:t>
      </w:r>
    </w:p>
    <w:p w14:paraId="7B28E828" w14:textId="1F3A6C74" w:rsidR="008F18A3" w:rsidRDefault="008F18A3" w:rsidP="000F49C4">
      <w:pPr>
        <w:pStyle w:val="BodyText"/>
      </w:pPr>
      <w:r>
        <w:t>The following screens show the current serviced reading as 3000 and NOT updated by the user. Upon ‘Save’ from the toolbar  and ‘Close’ action in the pop-up, did not update the Last Serviced Reading in this scenario and the value was set as 0.</w:t>
      </w:r>
    </w:p>
    <w:p w14:paraId="27606559" w14:textId="22141010" w:rsidR="008F18A3" w:rsidRDefault="008F18A3" w:rsidP="000F49C4">
      <w:pPr>
        <w:pStyle w:val="BodyText"/>
      </w:pPr>
      <w:r>
        <w:t>This happened in previous patch level Nexus_01.</w:t>
      </w:r>
    </w:p>
    <w:p w14:paraId="4359607E" w14:textId="51703099" w:rsidR="000F49C4" w:rsidRDefault="008F18A3" w:rsidP="000F49C4">
      <w:pPr>
        <w:pStyle w:val="BodyText"/>
      </w:pPr>
      <w:r>
        <w:rPr>
          <w:noProof/>
        </w:rPr>
        <w:drawing>
          <wp:inline distT="0" distB="0" distL="0" distR="0" wp14:anchorId="58052F54" wp14:editId="2CFDB0FF">
            <wp:extent cx="5760720" cy="2785745"/>
            <wp:effectExtent l="0" t="0" r="0" b="0"/>
            <wp:docPr id="16300503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0050395" name=""/>
                    <pic:cNvPicPr/>
                  </pic:nvPicPr>
                  <pic:blipFill>
                    <a:blip r:embed="rId431"/>
                    <a:stretch>
                      <a:fillRect/>
                    </a:stretch>
                  </pic:blipFill>
                  <pic:spPr>
                    <a:xfrm>
                      <a:off x="0" y="0"/>
                      <a:ext cx="5760720" cy="2785745"/>
                    </a:xfrm>
                    <a:prstGeom prst="rect">
                      <a:avLst/>
                    </a:prstGeom>
                  </pic:spPr>
                </pic:pic>
              </a:graphicData>
            </a:graphic>
          </wp:inline>
        </w:drawing>
      </w:r>
    </w:p>
    <w:p w14:paraId="640BDABA" w14:textId="77777777" w:rsidR="008F18A3" w:rsidRDefault="008F18A3" w:rsidP="000F49C4">
      <w:pPr>
        <w:pStyle w:val="BodyText"/>
      </w:pPr>
    </w:p>
    <w:p w14:paraId="79E5728F" w14:textId="6826BF89" w:rsidR="008F18A3" w:rsidRDefault="008F18A3" w:rsidP="000F49C4">
      <w:pPr>
        <w:pStyle w:val="BodyText"/>
      </w:pPr>
      <w:r>
        <w:rPr>
          <w:noProof/>
        </w:rPr>
        <w:drawing>
          <wp:inline distT="0" distB="0" distL="0" distR="0" wp14:anchorId="318ECF79" wp14:editId="4DAF9316">
            <wp:extent cx="5760720" cy="2271395"/>
            <wp:effectExtent l="0" t="0" r="0" b="0"/>
            <wp:docPr id="9073522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7352299" name=""/>
                    <pic:cNvPicPr/>
                  </pic:nvPicPr>
                  <pic:blipFill>
                    <a:blip r:embed="rId432"/>
                    <a:stretch>
                      <a:fillRect/>
                    </a:stretch>
                  </pic:blipFill>
                  <pic:spPr>
                    <a:xfrm>
                      <a:off x="0" y="0"/>
                      <a:ext cx="5760720" cy="2271395"/>
                    </a:xfrm>
                    <a:prstGeom prst="rect">
                      <a:avLst/>
                    </a:prstGeom>
                  </pic:spPr>
                </pic:pic>
              </a:graphicData>
            </a:graphic>
          </wp:inline>
        </w:drawing>
      </w:r>
    </w:p>
    <w:p w14:paraId="4AD74A42" w14:textId="77441143" w:rsidR="008F18A3" w:rsidRDefault="008F18A3" w:rsidP="00260D2A">
      <w:pPr>
        <w:pStyle w:val="Heading4"/>
      </w:pPr>
      <w:r>
        <w:t>Fix and the process flow change in Nexus_02 Patch Level:</w:t>
      </w:r>
    </w:p>
    <w:p w14:paraId="53E85BBC" w14:textId="2889CCD5" w:rsidR="00260D2A" w:rsidRDefault="00260D2A" w:rsidP="008F18A3">
      <w:pPr>
        <w:pStyle w:val="BodyText"/>
      </w:pPr>
      <w:r>
        <w:t>The ‘Work Item Close Out’ is modified with Save &amp; Cancel buttons.</w:t>
      </w:r>
    </w:p>
    <w:p w14:paraId="7FEA10B3" w14:textId="3DB60169" w:rsidR="00260D2A" w:rsidRDefault="00260D2A" w:rsidP="008F18A3">
      <w:pPr>
        <w:pStyle w:val="BodyText"/>
      </w:pPr>
      <w:r>
        <w:lastRenderedPageBreak/>
        <w:t>Cancel: Closes the pop-up and does not save any changes that were made.</w:t>
      </w:r>
    </w:p>
    <w:p w14:paraId="43EC2401" w14:textId="567CBA22" w:rsidR="00260D2A" w:rsidRDefault="00260D2A" w:rsidP="008F18A3">
      <w:pPr>
        <w:pStyle w:val="BodyText"/>
      </w:pPr>
      <w:r>
        <w:t>Save: The changes are saved and closes the pop-up with an alert message as follows:</w:t>
      </w:r>
    </w:p>
    <w:p w14:paraId="7776746A" w14:textId="77777777" w:rsidR="00260D2A" w:rsidRDefault="00260D2A" w:rsidP="00260D2A">
      <w:pPr>
        <w:pStyle w:val="BodyText"/>
      </w:pPr>
      <w:r>
        <w:t>‘The Service Reading Amount has been updated. This will impact all accumulators’</w:t>
      </w:r>
    </w:p>
    <w:p w14:paraId="5CD96813" w14:textId="157A61B8" w:rsidR="00260D2A" w:rsidRDefault="001E4B51" w:rsidP="00260D2A">
      <w:pPr>
        <w:pStyle w:val="BodyText"/>
      </w:pPr>
      <w:r>
        <w:t>Users</w:t>
      </w:r>
      <w:r w:rsidR="00260D2A">
        <w:t xml:space="preserve"> must accept with ‘OK’ button which closes pop-up and returns the previous W</w:t>
      </w:r>
      <w:r>
        <w:t>ork Item Close screen, where users can close the work item.</w:t>
      </w:r>
    </w:p>
    <w:p w14:paraId="3956BF2E" w14:textId="3F6E4937" w:rsidR="00260D2A" w:rsidRDefault="00260D2A" w:rsidP="001E4B51">
      <w:pPr>
        <w:pStyle w:val="BodyText"/>
      </w:pPr>
      <w:r>
        <w:t>Verify in Adjust Last Serviced Reading program that the Last serviced Meter Reading is updated correctly</w:t>
      </w:r>
      <w:r w:rsidR="001E4B51">
        <w:t xml:space="preserve"> in line with the reading during the close out.</w:t>
      </w:r>
    </w:p>
    <w:p w14:paraId="63A6786D" w14:textId="77777777" w:rsidR="00260D2A" w:rsidRDefault="00260D2A" w:rsidP="008F18A3">
      <w:pPr>
        <w:pStyle w:val="BodyText"/>
      </w:pPr>
    </w:p>
    <w:p w14:paraId="3432CFFF" w14:textId="320A9152" w:rsidR="008F18A3" w:rsidRDefault="008F18A3" w:rsidP="008F18A3">
      <w:pPr>
        <w:pStyle w:val="BodyText"/>
      </w:pPr>
      <w:r>
        <w:rPr>
          <w:noProof/>
        </w:rPr>
        <w:drawing>
          <wp:inline distT="0" distB="0" distL="0" distR="0" wp14:anchorId="5A75C5B0" wp14:editId="4D2EF5E7">
            <wp:extent cx="5760720" cy="2997835"/>
            <wp:effectExtent l="0" t="0" r="0" b="0"/>
            <wp:docPr id="11970982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7098236" name=""/>
                    <pic:cNvPicPr/>
                  </pic:nvPicPr>
                  <pic:blipFill>
                    <a:blip r:embed="rId433"/>
                    <a:stretch>
                      <a:fillRect/>
                    </a:stretch>
                  </pic:blipFill>
                  <pic:spPr>
                    <a:xfrm>
                      <a:off x="0" y="0"/>
                      <a:ext cx="5760720" cy="2997835"/>
                    </a:xfrm>
                    <a:prstGeom prst="rect">
                      <a:avLst/>
                    </a:prstGeom>
                  </pic:spPr>
                </pic:pic>
              </a:graphicData>
            </a:graphic>
          </wp:inline>
        </w:drawing>
      </w:r>
    </w:p>
    <w:p w14:paraId="2533CA9A" w14:textId="014F6C55" w:rsidR="00260D2A" w:rsidRDefault="00260D2A" w:rsidP="008F18A3">
      <w:pPr>
        <w:pStyle w:val="BodyText"/>
      </w:pPr>
      <w:r>
        <w:rPr>
          <w:noProof/>
        </w:rPr>
        <w:drawing>
          <wp:inline distT="0" distB="0" distL="0" distR="0" wp14:anchorId="5EFBBC9D" wp14:editId="75CD2F44">
            <wp:extent cx="5760720" cy="2990850"/>
            <wp:effectExtent l="0" t="0" r="0" b="0"/>
            <wp:docPr id="14745075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4507568" name=""/>
                    <pic:cNvPicPr/>
                  </pic:nvPicPr>
                  <pic:blipFill>
                    <a:blip r:embed="rId434"/>
                    <a:stretch>
                      <a:fillRect/>
                    </a:stretch>
                  </pic:blipFill>
                  <pic:spPr>
                    <a:xfrm>
                      <a:off x="0" y="0"/>
                      <a:ext cx="5760720" cy="2990850"/>
                    </a:xfrm>
                    <a:prstGeom prst="rect">
                      <a:avLst/>
                    </a:prstGeom>
                  </pic:spPr>
                </pic:pic>
              </a:graphicData>
            </a:graphic>
          </wp:inline>
        </w:drawing>
      </w:r>
    </w:p>
    <w:p w14:paraId="6EAD8743" w14:textId="31C34353" w:rsidR="008F18A3" w:rsidRDefault="008F18A3" w:rsidP="008F18A3">
      <w:pPr>
        <w:pStyle w:val="BodyText"/>
      </w:pPr>
    </w:p>
    <w:p w14:paraId="087C50BC" w14:textId="2AFA9F6B" w:rsidR="00260D2A" w:rsidRDefault="00260D2A" w:rsidP="008F18A3">
      <w:pPr>
        <w:pStyle w:val="BodyText"/>
      </w:pPr>
    </w:p>
    <w:p w14:paraId="1A67F0CC" w14:textId="77777777" w:rsidR="000F49C4" w:rsidRPr="000F49C4" w:rsidRDefault="000F49C4" w:rsidP="000F49C4">
      <w:pPr>
        <w:pStyle w:val="BodyText"/>
      </w:pPr>
    </w:p>
    <w:p w14:paraId="407CDBD1" w14:textId="6D63DDBB" w:rsidR="004B4659" w:rsidRPr="003D3F24" w:rsidRDefault="004B4659" w:rsidP="004B4659">
      <w:pPr>
        <w:pStyle w:val="Heading2"/>
        <w:rPr>
          <w:lang w:val="en-CA"/>
        </w:rPr>
      </w:pPr>
      <w:bookmarkStart w:id="140" w:name="_Toc241478589"/>
      <w:r>
        <w:rPr>
          <w:bCs/>
        </w:rPr>
        <w:lastRenderedPageBreak/>
        <w:t>Project Management</w:t>
      </w:r>
      <w:bookmarkEnd w:id="140"/>
    </w:p>
    <w:p w14:paraId="5074CA28" w14:textId="77777777" w:rsidR="00380ACD" w:rsidRDefault="00380ACD" w:rsidP="00380ACD">
      <w:pPr>
        <w:pStyle w:val="Heading3"/>
        <w:rPr>
          <w:b w:val="0"/>
          <w:sz w:val="20"/>
          <w:lang w:val="en-CA"/>
        </w:rPr>
      </w:pPr>
      <w:bookmarkStart w:id="141" w:name="_Toc241478590"/>
      <w:r>
        <w:rPr>
          <w:lang w:val="en-CA"/>
        </w:rPr>
        <w:t>Checklists – Mandatory fields / Responses</w:t>
      </w:r>
      <w:r w:rsidRPr="6DE5B7B7">
        <w:rPr>
          <w:lang w:val="en-CA"/>
        </w:rPr>
        <w:t xml:space="preserve"> </w:t>
      </w:r>
      <w:r w:rsidRPr="6DE5B7B7">
        <w:rPr>
          <w:b w:val="0"/>
          <w:sz w:val="20"/>
          <w:lang w:val="en-CA"/>
        </w:rPr>
        <w:t>(</w:t>
      </w:r>
      <w:r>
        <w:rPr>
          <w:b w:val="0"/>
          <w:sz w:val="20"/>
          <w:lang w:val="en-CA"/>
        </w:rPr>
        <w:t>CF-31497</w:t>
      </w:r>
      <w:r w:rsidRPr="6DE5B7B7">
        <w:rPr>
          <w:b w:val="0"/>
          <w:sz w:val="20"/>
          <w:lang w:val="en-CA"/>
        </w:rPr>
        <w:t>)</w:t>
      </w:r>
      <w:bookmarkEnd w:id="141"/>
      <w:r w:rsidRPr="6DE5B7B7">
        <w:rPr>
          <w:b w:val="0"/>
          <w:sz w:val="20"/>
          <w:lang w:val="en-CA"/>
        </w:rPr>
        <w:t xml:space="preserve"> </w:t>
      </w:r>
    </w:p>
    <w:p w14:paraId="2B7C4C5B" w14:textId="77777777" w:rsidR="00380ACD" w:rsidRPr="00951B23" w:rsidRDefault="00380ACD" w:rsidP="00380ACD">
      <w:pPr>
        <w:pStyle w:val="BodyText"/>
      </w:pPr>
      <w:r w:rsidRPr="00951B23">
        <w:t xml:space="preserve">This </w:t>
      </w:r>
      <w:r>
        <w:t>enhancement</w:t>
      </w:r>
      <w:r w:rsidRPr="00951B23">
        <w:t xml:space="preserve"> introduces </w:t>
      </w:r>
      <w:r w:rsidRPr="00951B23">
        <w:rPr>
          <w:b/>
          <w:bCs/>
        </w:rPr>
        <w:t>required field support</w:t>
      </w:r>
      <w:r w:rsidRPr="00951B23">
        <w:t xml:space="preserve"> for checklist questions and header fields in both system and project-level templates.</w:t>
      </w:r>
    </w:p>
    <w:p w14:paraId="5A8A0125" w14:textId="77777777" w:rsidR="00380ACD" w:rsidRPr="00951B23" w:rsidRDefault="00380ACD" w:rsidP="00380ACD">
      <w:pPr>
        <w:pStyle w:val="BLOCKHEADING"/>
        <w:rPr>
          <w:rFonts w:ascii="Times New Roman" w:hAnsi="Times New Roman"/>
          <w:lang w:val="en-CA"/>
        </w:rPr>
      </w:pPr>
      <w:r w:rsidRPr="00951B23">
        <w:rPr>
          <w:rFonts w:ascii="Times New Roman" w:hAnsi="Times New Roman"/>
          <w:lang w:val="en-CA"/>
        </w:rPr>
        <w:t>Modifications</w:t>
      </w:r>
    </w:p>
    <w:p w14:paraId="7B5ACA38" w14:textId="77777777" w:rsidR="00380ACD" w:rsidRPr="00951B23" w:rsidRDefault="00380ACD" w:rsidP="00DE278F">
      <w:pPr>
        <w:pStyle w:val="ListParagraph"/>
        <w:numPr>
          <w:ilvl w:val="0"/>
          <w:numId w:val="17"/>
        </w:numPr>
        <w:spacing w:after="160" w:line="278" w:lineRule="auto"/>
        <w:contextualSpacing/>
      </w:pPr>
      <w:r w:rsidRPr="00951B23">
        <w:t xml:space="preserve">A new "Required" toggle has been added to the Header fields and question section and is set to </w:t>
      </w:r>
      <w:r w:rsidRPr="00951B23">
        <w:rPr>
          <w:b/>
        </w:rPr>
        <w:t>ON</w:t>
      </w:r>
      <w:r w:rsidRPr="00951B23">
        <w:t xml:space="preserve"> by default.</w:t>
      </w:r>
    </w:p>
    <w:p w14:paraId="650CC81E" w14:textId="77777777" w:rsidR="00380ACD" w:rsidRPr="00951B23" w:rsidRDefault="00380ACD" w:rsidP="00DE278F">
      <w:pPr>
        <w:numPr>
          <w:ilvl w:val="0"/>
          <w:numId w:val="17"/>
        </w:numPr>
        <w:spacing w:after="160" w:line="278" w:lineRule="auto"/>
      </w:pPr>
      <w:r w:rsidRPr="00951B23">
        <w:t>On submitting a checklist, unanswered required fields are highlighted in red, a banner explains the issue, and the UI auto-scrolls to the first missing field.</w:t>
      </w:r>
    </w:p>
    <w:p w14:paraId="366617D1" w14:textId="77777777" w:rsidR="00380ACD" w:rsidRPr="00951B23" w:rsidRDefault="00380ACD" w:rsidP="00DE278F">
      <w:pPr>
        <w:numPr>
          <w:ilvl w:val="0"/>
          <w:numId w:val="17"/>
        </w:numPr>
        <w:spacing w:after="160" w:line="278" w:lineRule="auto"/>
      </w:pPr>
      <w:r w:rsidRPr="00951B23">
        <w:t xml:space="preserve">The </w:t>
      </w:r>
      <w:r w:rsidRPr="00951B23">
        <w:rPr>
          <w:b/>
          <w:bCs/>
        </w:rPr>
        <w:t>progress bar</w:t>
      </w:r>
      <w:r w:rsidRPr="00951B23">
        <w:t xml:space="preserve"> tracks only required fields — optional ones don't affect completion percentage</w:t>
      </w:r>
    </w:p>
    <w:p w14:paraId="05AC7C81" w14:textId="77777777" w:rsidR="00380ACD" w:rsidRPr="00951B23" w:rsidRDefault="00380ACD" w:rsidP="00380ACD">
      <w:pPr>
        <w:pStyle w:val="BLOCKHEADING"/>
        <w:rPr>
          <w:rFonts w:ascii="Times New Roman" w:hAnsi="Times New Roman"/>
          <w:lang w:val="en-CA"/>
        </w:rPr>
      </w:pPr>
      <w:r w:rsidRPr="00951B23">
        <w:rPr>
          <w:rFonts w:ascii="Times New Roman" w:hAnsi="Times New Roman"/>
          <w:lang w:val="en-CA"/>
        </w:rPr>
        <w:t>Implementation</w:t>
      </w:r>
    </w:p>
    <w:p w14:paraId="45311098" w14:textId="77777777" w:rsidR="00380ACD" w:rsidRPr="00951B23" w:rsidRDefault="00380ACD" w:rsidP="00380ACD">
      <w:pPr>
        <w:pStyle w:val="ListParagraph"/>
        <w:spacing w:after="160" w:line="278" w:lineRule="auto"/>
      </w:pPr>
      <w:r w:rsidRPr="00951B23">
        <w:t>When user creates a new checklist template and selects some header fields. A ‘Required’ toggle is now added for each header field added. Default value of toggle is ON.</w:t>
      </w:r>
    </w:p>
    <w:p w14:paraId="065665BF" w14:textId="77777777" w:rsidR="00380ACD" w:rsidRPr="00951B23" w:rsidRDefault="00380ACD" w:rsidP="00380ACD">
      <w:r w:rsidRPr="00951B23">
        <w:rPr>
          <w:noProof/>
        </w:rPr>
        <w:drawing>
          <wp:inline distT="0" distB="0" distL="0" distR="0" wp14:anchorId="00386200" wp14:editId="0E144A68">
            <wp:extent cx="5943600" cy="2402205"/>
            <wp:effectExtent l="0" t="0" r="0" b="0"/>
            <wp:docPr id="2538934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893483" name=""/>
                    <pic:cNvPicPr/>
                  </pic:nvPicPr>
                  <pic:blipFill>
                    <a:blip r:embed="rId435"/>
                    <a:stretch>
                      <a:fillRect/>
                    </a:stretch>
                  </pic:blipFill>
                  <pic:spPr>
                    <a:xfrm>
                      <a:off x="0" y="0"/>
                      <a:ext cx="5943600" cy="2402205"/>
                    </a:xfrm>
                    <a:prstGeom prst="rect">
                      <a:avLst/>
                    </a:prstGeom>
                  </pic:spPr>
                </pic:pic>
              </a:graphicData>
            </a:graphic>
          </wp:inline>
        </w:drawing>
      </w:r>
    </w:p>
    <w:p w14:paraId="3B8A11A6" w14:textId="77777777" w:rsidR="00380ACD" w:rsidRPr="00951B23" w:rsidRDefault="00380ACD" w:rsidP="00380ACD">
      <w:r w:rsidRPr="00951B23">
        <w:rPr>
          <w:noProof/>
        </w:rPr>
        <w:lastRenderedPageBreak/>
        <w:drawing>
          <wp:inline distT="0" distB="0" distL="0" distR="0" wp14:anchorId="3B77384C" wp14:editId="67B78C83">
            <wp:extent cx="5943600" cy="3194685"/>
            <wp:effectExtent l="0" t="0" r="0" b="5715"/>
            <wp:docPr id="7746502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4650232" name=""/>
                    <pic:cNvPicPr/>
                  </pic:nvPicPr>
                  <pic:blipFill>
                    <a:blip r:embed="rId436"/>
                    <a:stretch>
                      <a:fillRect/>
                    </a:stretch>
                  </pic:blipFill>
                  <pic:spPr>
                    <a:xfrm>
                      <a:off x="0" y="0"/>
                      <a:ext cx="5943600" cy="3194685"/>
                    </a:xfrm>
                    <a:prstGeom prst="rect">
                      <a:avLst/>
                    </a:prstGeom>
                  </pic:spPr>
                </pic:pic>
              </a:graphicData>
            </a:graphic>
          </wp:inline>
        </w:drawing>
      </w:r>
    </w:p>
    <w:p w14:paraId="3AD3EF29" w14:textId="77777777" w:rsidR="00380ACD" w:rsidRPr="00951B23" w:rsidRDefault="00380ACD" w:rsidP="00380ACD"/>
    <w:p w14:paraId="6F8ADA46" w14:textId="77777777" w:rsidR="00380ACD" w:rsidRPr="00951B23" w:rsidRDefault="00380ACD" w:rsidP="00DE278F">
      <w:pPr>
        <w:pStyle w:val="ListParagraph"/>
        <w:numPr>
          <w:ilvl w:val="0"/>
          <w:numId w:val="18"/>
        </w:numPr>
        <w:spacing w:after="160" w:line="278" w:lineRule="auto"/>
        <w:contextualSpacing/>
      </w:pPr>
      <w:r w:rsidRPr="00951B23">
        <w:t>The required checkbox has been added to the question section as well.</w:t>
      </w:r>
    </w:p>
    <w:p w14:paraId="3CE49C3A" w14:textId="77777777" w:rsidR="00380ACD" w:rsidRPr="00951B23" w:rsidRDefault="00380ACD" w:rsidP="00DE278F">
      <w:pPr>
        <w:pStyle w:val="ListParagraph"/>
        <w:numPr>
          <w:ilvl w:val="0"/>
          <w:numId w:val="18"/>
        </w:numPr>
        <w:spacing w:after="160" w:line="278" w:lineRule="auto"/>
        <w:contextualSpacing/>
      </w:pPr>
      <w:r w:rsidRPr="00951B23">
        <w:t>Its default value is set to ON.</w:t>
      </w:r>
    </w:p>
    <w:p w14:paraId="294A2D05" w14:textId="77777777" w:rsidR="00380ACD" w:rsidRPr="00951B23" w:rsidRDefault="00380ACD" w:rsidP="00380ACD">
      <w:r w:rsidRPr="00951B23">
        <w:rPr>
          <w:noProof/>
        </w:rPr>
        <w:drawing>
          <wp:inline distT="0" distB="0" distL="0" distR="0" wp14:anchorId="079665E5" wp14:editId="2FCFAFAD">
            <wp:extent cx="5943600" cy="1357630"/>
            <wp:effectExtent l="0" t="0" r="0" b="0"/>
            <wp:docPr id="5332343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3234312" name=""/>
                    <pic:cNvPicPr/>
                  </pic:nvPicPr>
                  <pic:blipFill>
                    <a:blip r:embed="rId437"/>
                    <a:stretch>
                      <a:fillRect/>
                    </a:stretch>
                  </pic:blipFill>
                  <pic:spPr>
                    <a:xfrm>
                      <a:off x="0" y="0"/>
                      <a:ext cx="5943600" cy="1357630"/>
                    </a:xfrm>
                    <a:prstGeom prst="rect">
                      <a:avLst/>
                    </a:prstGeom>
                  </pic:spPr>
                </pic:pic>
              </a:graphicData>
            </a:graphic>
          </wp:inline>
        </w:drawing>
      </w:r>
    </w:p>
    <w:p w14:paraId="1DADEB64" w14:textId="77777777" w:rsidR="00380ACD" w:rsidRPr="00951B23" w:rsidRDefault="00380ACD" w:rsidP="00380ACD">
      <w:r w:rsidRPr="00951B23">
        <w:rPr>
          <w:noProof/>
        </w:rPr>
        <w:drawing>
          <wp:inline distT="0" distB="0" distL="0" distR="0" wp14:anchorId="4D933D23" wp14:editId="249D57E2">
            <wp:extent cx="5943600" cy="3194685"/>
            <wp:effectExtent l="0" t="0" r="0" b="5715"/>
            <wp:docPr id="5101334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0133437" name=""/>
                    <pic:cNvPicPr/>
                  </pic:nvPicPr>
                  <pic:blipFill>
                    <a:blip r:embed="rId438"/>
                    <a:stretch>
                      <a:fillRect/>
                    </a:stretch>
                  </pic:blipFill>
                  <pic:spPr>
                    <a:xfrm>
                      <a:off x="0" y="0"/>
                      <a:ext cx="5943600" cy="3194685"/>
                    </a:xfrm>
                    <a:prstGeom prst="rect">
                      <a:avLst/>
                    </a:prstGeom>
                  </pic:spPr>
                </pic:pic>
              </a:graphicData>
            </a:graphic>
          </wp:inline>
        </w:drawing>
      </w:r>
    </w:p>
    <w:p w14:paraId="342C1540" w14:textId="77777777" w:rsidR="00380ACD" w:rsidRDefault="00380ACD" w:rsidP="00380ACD"/>
    <w:p w14:paraId="1A37FB63" w14:textId="77777777" w:rsidR="00380ACD" w:rsidRPr="00951B23" w:rsidRDefault="00380ACD" w:rsidP="00380ACD">
      <w:r w:rsidRPr="00951B23">
        <w:t>On saving the checklist template,</w:t>
      </w:r>
    </w:p>
    <w:p w14:paraId="70B3D536" w14:textId="77777777" w:rsidR="00380ACD" w:rsidRPr="00951B23" w:rsidRDefault="00380ACD" w:rsidP="00380ACD">
      <w:r w:rsidRPr="00951B23">
        <w:rPr>
          <w:noProof/>
        </w:rPr>
        <w:drawing>
          <wp:inline distT="0" distB="0" distL="0" distR="0" wp14:anchorId="43414FB8" wp14:editId="3B9C1EC9">
            <wp:extent cx="5943600" cy="3194685"/>
            <wp:effectExtent l="0" t="0" r="0" b="5715"/>
            <wp:docPr id="5900552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0055288" name=""/>
                    <pic:cNvPicPr/>
                  </pic:nvPicPr>
                  <pic:blipFill>
                    <a:blip r:embed="rId439"/>
                    <a:stretch>
                      <a:fillRect/>
                    </a:stretch>
                  </pic:blipFill>
                  <pic:spPr>
                    <a:xfrm>
                      <a:off x="0" y="0"/>
                      <a:ext cx="5943600" cy="3194685"/>
                    </a:xfrm>
                    <a:prstGeom prst="rect">
                      <a:avLst/>
                    </a:prstGeom>
                  </pic:spPr>
                </pic:pic>
              </a:graphicData>
            </a:graphic>
          </wp:inline>
        </w:drawing>
      </w:r>
    </w:p>
    <w:p w14:paraId="3E076710" w14:textId="77777777" w:rsidR="00380ACD" w:rsidRDefault="00380ACD" w:rsidP="00380ACD"/>
    <w:p w14:paraId="3D09A0C3" w14:textId="77777777" w:rsidR="00380ACD" w:rsidRPr="00951B23" w:rsidRDefault="00380ACD" w:rsidP="00380ACD">
      <w:r w:rsidRPr="00951B23">
        <w:t>Assigned security role privileges to the global template.</w:t>
      </w:r>
    </w:p>
    <w:p w14:paraId="35692B69" w14:textId="77777777" w:rsidR="00380ACD" w:rsidRPr="00951B23" w:rsidRDefault="00380ACD" w:rsidP="00380ACD">
      <w:r w:rsidRPr="00951B23">
        <w:rPr>
          <w:noProof/>
        </w:rPr>
        <w:drawing>
          <wp:inline distT="0" distB="0" distL="0" distR="0" wp14:anchorId="6F55CFCC" wp14:editId="4A11A997">
            <wp:extent cx="5943600" cy="3194685"/>
            <wp:effectExtent l="0" t="0" r="0" b="5715"/>
            <wp:docPr id="12150838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5083874" name=""/>
                    <pic:cNvPicPr/>
                  </pic:nvPicPr>
                  <pic:blipFill>
                    <a:blip r:embed="rId440"/>
                    <a:stretch>
                      <a:fillRect/>
                    </a:stretch>
                  </pic:blipFill>
                  <pic:spPr>
                    <a:xfrm>
                      <a:off x="0" y="0"/>
                      <a:ext cx="5943600" cy="3194685"/>
                    </a:xfrm>
                    <a:prstGeom prst="rect">
                      <a:avLst/>
                    </a:prstGeom>
                  </pic:spPr>
                </pic:pic>
              </a:graphicData>
            </a:graphic>
          </wp:inline>
        </w:drawing>
      </w:r>
    </w:p>
    <w:p w14:paraId="1EB33B6E" w14:textId="77777777" w:rsidR="00380ACD" w:rsidRDefault="00380ACD" w:rsidP="00380ACD"/>
    <w:p w14:paraId="5CFBAE18" w14:textId="77777777" w:rsidR="00380ACD" w:rsidRPr="00951B23" w:rsidRDefault="00380ACD" w:rsidP="00380ACD">
      <w:r w:rsidRPr="00951B23">
        <w:t>Assigned the template to the project.</w:t>
      </w:r>
    </w:p>
    <w:p w14:paraId="3E52C555" w14:textId="77777777" w:rsidR="00380ACD" w:rsidRPr="00951B23" w:rsidRDefault="00380ACD" w:rsidP="00380ACD">
      <w:r w:rsidRPr="00951B23">
        <w:rPr>
          <w:noProof/>
        </w:rPr>
        <w:lastRenderedPageBreak/>
        <w:drawing>
          <wp:inline distT="0" distB="0" distL="0" distR="0" wp14:anchorId="22A3CFA9" wp14:editId="01625D04">
            <wp:extent cx="5943600" cy="1628140"/>
            <wp:effectExtent l="0" t="0" r="0" b="0"/>
            <wp:docPr id="10303972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397219" name=""/>
                    <pic:cNvPicPr/>
                  </pic:nvPicPr>
                  <pic:blipFill>
                    <a:blip r:embed="rId441"/>
                    <a:stretch>
                      <a:fillRect/>
                    </a:stretch>
                  </pic:blipFill>
                  <pic:spPr>
                    <a:xfrm>
                      <a:off x="0" y="0"/>
                      <a:ext cx="5943600" cy="1628140"/>
                    </a:xfrm>
                    <a:prstGeom prst="rect">
                      <a:avLst/>
                    </a:prstGeom>
                  </pic:spPr>
                </pic:pic>
              </a:graphicData>
            </a:graphic>
          </wp:inline>
        </w:drawing>
      </w:r>
    </w:p>
    <w:p w14:paraId="086915F7" w14:textId="77777777" w:rsidR="00380ACD" w:rsidRPr="00951B23" w:rsidRDefault="00380ACD" w:rsidP="00380ACD">
      <w:r w:rsidRPr="00951B23">
        <w:rPr>
          <w:noProof/>
        </w:rPr>
        <w:drawing>
          <wp:inline distT="0" distB="0" distL="0" distR="0" wp14:anchorId="35971508" wp14:editId="000E9EB1">
            <wp:extent cx="5943600" cy="2866292"/>
            <wp:effectExtent l="0" t="0" r="0" b="0"/>
            <wp:docPr id="21355155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5515520" name=""/>
                    <pic:cNvPicPr/>
                  </pic:nvPicPr>
                  <pic:blipFill>
                    <a:blip r:embed="rId442"/>
                    <a:stretch>
                      <a:fillRect/>
                    </a:stretch>
                  </pic:blipFill>
                  <pic:spPr>
                    <a:xfrm>
                      <a:off x="0" y="0"/>
                      <a:ext cx="5949965" cy="2869362"/>
                    </a:xfrm>
                    <a:prstGeom prst="rect">
                      <a:avLst/>
                    </a:prstGeom>
                  </pic:spPr>
                </pic:pic>
              </a:graphicData>
            </a:graphic>
          </wp:inline>
        </w:drawing>
      </w:r>
    </w:p>
    <w:p w14:paraId="427C4E2A" w14:textId="77777777" w:rsidR="00380ACD" w:rsidRDefault="00380ACD" w:rsidP="00380ACD"/>
    <w:p w14:paraId="35CF8C42" w14:textId="77777777" w:rsidR="00380ACD" w:rsidRPr="00951B23" w:rsidRDefault="00380ACD" w:rsidP="00380ACD">
      <w:r w:rsidRPr="00951B23">
        <w:t>Now, go to Construct PM &gt; Checklists &gt; Click on [Create checklists].</w:t>
      </w:r>
    </w:p>
    <w:p w14:paraId="76448223" w14:textId="77777777" w:rsidR="00380ACD" w:rsidRPr="00951B23" w:rsidRDefault="00380ACD" w:rsidP="00380ACD">
      <w:r w:rsidRPr="00951B23">
        <w:rPr>
          <w:noProof/>
        </w:rPr>
        <w:drawing>
          <wp:inline distT="0" distB="0" distL="0" distR="0" wp14:anchorId="4BEA8F84" wp14:editId="0090A309">
            <wp:extent cx="5943600" cy="2451735"/>
            <wp:effectExtent l="0" t="0" r="0" b="5715"/>
            <wp:docPr id="10648427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4842733" name=""/>
                    <pic:cNvPicPr/>
                  </pic:nvPicPr>
                  <pic:blipFill>
                    <a:blip r:embed="rId443"/>
                    <a:stretch>
                      <a:fillRect/>
                    </a:stretch>
                  </pic:blipFill>
                  <pic:spPr>
                    <a:xfrm>
                      <a:off x="0" y="0"/>
                      <a:ext cx="5943600" cy="2451735"/>
                    </a:xfrm>
                    <a:prstGeom prst="rect">
                      <a:avLst/>
                    </a:prstGeom>
                  </pic:spPr>
                </pic:pic>
              </a:graphicData>
            </a:graphic>
          </wp:inline>
        </w:drawing>
      </w:r>
    </w:p>
    <w:p w14:paraId="3D416177" w14:textId="77777777" w:rsidR="00380ACD" w:rsidRDefault="00380ACD" w:rsidP="00380ACD"/>
    <w:p w14:paraId="1044E9AD" w14:textId="77777777" w:rsidR="00380ACD" w:rsidRPr="00951B23" w:rsidRDefault="00380ACD" w:rsidP="00380ACD">
      <w:r w:rsidRPr="00951B23">
        <w:t>Select the created template with required header fields and question.</w:t>
      </w:r>
    </w:p>
    <w:p w14:paraId="3EC5445A" w14:textId="77777777" w:rsidR="00380ACD" w:rsidRPr="00951B23" w:rsidRDefault="00380ACD" w:rsidP="00380ACD">
      <w:r w:rsidRPr="00951B23">
        <w:rPr>
          <w:noProof/>
        </w:rPr>
        <w:lastRenderedPageBreak/>
        <w:drawing>
          <wp:inline distT="0" distB="0" distL="0" distR="0" wp14:anchorId="47CB367C" wp14:editId="59F5FEF3">
            <wp:extent cx="5943600" cy="2123440"/>
            <wp:effectExtent l="0" t="0" r="0" b="0"/>
            <wp:docPr id="18121663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2166344" name=""/>
                    <pic:cNvPicPr/>
                  </pic:nvPicPr>
                  <pic:blipFill>
                    <a:blip r:embed="rId444"/>
                    <a:stretch>
                      <a:fillRect/>
                    </a:stretch>
                  </pic:blipFill>
                  <pic:spPr>
                    <a:xfrm>
                      <a:off x="0" y="0"/>
                      <a:ext cx="5943600" cy="2123440"/>
                    </a:xfrm>
                    <a:prstGeom prst="rect">
                      <a:avLst/>
                    </a:prstGeom>
                  </pic:spPr>
                </pic:pic>
              </a:graphicData>
            </a:graphic>
          </wp:inline>
        </w:drawing>
      </w:r>
    </w:p>
    <w:p w14:paraId="30DBF482" w14:textId="77777777" w:rsidR="00380ACD" w:rsidRDefault="00380ACD" w:rsidP="00380ACD"/>
    <w:p w14:paraId="013FE178" w14:textId="77777777" w:rsidR="00380ACD" w:rsidRPr="00951B23" w:rsidRDefault="00380ACD" w:rsidP="00380ACD">
      <w:r w:rsidRPr="00951B23">
        <w:t>The checklist record displays the header mandatory/ non-mandatory fields as per the setup in the template selected.</w:t>
      </w:r>
    </w:p>
    <w:p w14:paraId="0AB95B97" w14:textId="77777777" w:rsidR="00380ACD" w:rsidRPr="00951B23" w:rsidRDefault="00380ACD" w:rsidP="00380ACD">
      <w:r w:rsidRPr="00951B23">
        <w:rPr>
          <w:noProof/>
        </w:rPr>
        <w:drawing>
          <wp:inline distT="0" distB="0" distL="0" distR="0" wp14:anchorId="4D4295A8" wp14:editId="0E741EA8">
            <wp:extent cx="5943600" cy="3194685"/>
            <wp:effectExtent l="0" t="0" r="0" b="5715"/>
            <wp:docPr id="2479954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995476" name=""/>
                    <pic:cNvPicPr/>
                  </pic:nvPicPr>
                  <pic:blipFill>
                    <a:blip r:embed="rId445"/>
                    <a:stretch>
                      <a:fillRect/>
                    </a:stretch>
                  </pic:blipFill>
                  <pic:spPr>
                    <a:xfrm>
                      <a:off x="0" y="0"/>
                      <a:ext cx="5943600" cy="3194685"/>
                    </a:xfrm>
                    <a:prstGeom prst="rect">
                      <a:avLst/>
                    </a:prstGeom>
                  </pic:spPr>
                </pic:pic>
              </a:graphicData>
            </a:graphic>
          </wp:inline>
        </w:drawing>
      </w:r>
    </w:p>
    <w:p w14:paraId="03FB5CAB" w14:textId="77777777" w:rsidR="00380ACD" w:rsidRDefault="00380ACD" w:rsidP="00380ACD"/>
    <w:p w14:paraId="5D1EBC90" w14:textId="77777777" w:rsidR="00380ACD" w:rsidRDefault="00380ACD" w:rsidP="00380ACD">
      <w:r w:rsidRPr="00951B23">
        <w:t>On submitting the checklist without entering the required fields, the fields are highlighted in red with a banner to complete the required fields and the screen auto-scrolls to the first such required field.</w:t>
      </w:r>
    </w:p>
    <w:p w14:paraId="7F34B77D" w14:textId="77777777" w:rsidR="00380ACD" w:rsidRPr="00951B23" w:rsidRDefault="00380ACD" w:rsidP="00380ACD"/>
    <w:p w14:paraId="24703065" w14:textId="77777777" w:rsidR="00380ACD" w:rsidRPr="00951B23" w:rsidRDefault="00380ACD" w:rsidP="00380ACD">
      <w:r w:rsidRPr="00951B23">
        <w:rPr>
          <w:noProof/>
        </w:rPr>
        <w:lastRenderedPageBreak/>
        <w:drawing>
          <wp:inline distT="0" distB="0" distL="0" distR="0" wp14:anchorId="17C8D798" wp14:editId="0F039D6A">
            <wp:extent cx="5943600" cy="3194685"/>
            <wp:effectExtent l="0" t="0" r="0" b="5715"/>
            <wp:docPr id="103756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75692" name=""/>
                    <pic:cNvPicPr/>
                  </pic:nvPicPr>
                  <pic:blipFill>
                    <a:blip r:embed="rId446"/>
                    <a:stretch>
                      <a:fillRect/>
                    </a:stretch>
                  </pic:blipFill>
                  <pic:spPr>
                    <a:xfrm>
                      <a:off x="0" y="0"/>
                      <a:ext cx="5943600" cy="3194685"/>
                    </a:xfrm>
                    <a:prstGeom prst="rect">
                      <a:avLst/>
                    </a:prstGeom>
                  </pic:spPr>
                </pic:pic>
              </a:graphicData>
            </a:graphic>
          </wp:inline>
        </w:drawing>
      </w:r>
    </w:p>
    <w:p w14:paraId="7EFD6170" w14:textId="77777777" w:rsidR="00380ACD" w:rsidRDefault="00380ACD" w:rsidP="00380ACD"/>
    <w:p w14:paraId="59900238" w14:textId="77777777" w:rsidR="00380ACD" w:rsidRPr="00951B23" w:rsidRDefault="00380ACD" w:rsidP="00380ACD">
      <w:r w:rsidRPr="00951B23">
        <w:t>After entering the header required fields and again clicking on [Submit], it navigates the user to the Checklist tab &gt; and highlights the required questions.</w:t>
      </w:r>
    </w:p>
    <w:p w14:paraId="04B1F3FE" w14:textId="77777777" w:rsidR="00380ACD" w:rsidRPr="00951B23" w:rsidRDefault="00380ACD" w:rsidP="00380ACD">
      <w:r w:rsidRPr="00951B23">
        <w:rPr>
          <w:noProof/>
        </w:rPr>
        <w:drawing>
          <wp:inline distT="0" distB="0" distL="0" distR="0" wp14:anchorId="18BAB205" wp14:editId="4D4C1A5F">
            <wp:extent cx="5943600" cy="3194685"/>
            <wp:effectExtent l="0" t="0" r="0" b="5715"/>
            <wp:docPr id="2366222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622249" name=""/>
                    <pic:cNvPicPr/>
                  </pic:nvPicPr>
                  <pic:blipFill>
                    <a:blip r:embed="rId447"/>
                    <a:stretch>
                      <a:fillRect/>
                    </a:stretch>
                  </pic:blipFill>
                  <pic:spPr>
                    <a:xfrm>
                      <a:off x="0" y="0"/>
                      <a:ext cx="5943600" cy="3194685"/>
                    </a:xfrm>
                    <a:prstGeom prst="rect">
                      <a:avLst/>
                    </a:prstGeom>
                  </pic:spPr>
                </pic:pic>
              </a:graphicData>
            </a:graphic>
          </wp:inline>
        </w:drawing>
      </w:r>
    </w:p>
    <w:p w14:paraId="39E9FBFD" w14:textId="77777777" w:rsidR="00380ACD" w:rsidRPr="00951B23" w:rsidRDefault="00380ACD" w:rsidP="00380ACD"/>
    <w:p w14:paraId="6074F2E6" w14:textId="77777777" w:rsidR="00380ACD" w:rsidRPr="00951B23" w:rsidRDefault="00380ACD" w:rsidP="00380ACD">
      <w:r w:rsidRPr="00951B23">
        <w:t>Users can enter data in the required fields and questions and then can Submit the Checklist.</w:t>
      </w:r>
    </w:p>
    <w:p w14:paraId="0197412B" w14:textId="77777777" w:rsidR="00380ACD" w:rsidRPr="00951B23" w:rsidRDefault="00380ACD" w:rsidP="00380ACD"/>
    <w:p w14:paraId="22ABB968" w14:textId="77777777" w:rsidR="00380ACD" w:rsidRPr="00951B23" w:rsidRDefault="00380ACD" w:rsidP="00380ACD">
      <w:r w:rsidRPr="00951B23">
        <w:t>NOTE: The progress bar tracks only required fields. Only required fields will affect the completion percentage.</w:t>
      </w:r>
    </w:p>
    <w:p w14:paraId="30F499C2" w14:textId="77777777" w:rsidR="00380ACD" w:rsidRPr="00951B23" w:rsidRDefault="00380ACD" w:rsidP="00380ACD"/>
    <w:p w14:paraId="32BB77B0" w14:textId="77777777" w:rsidR="00380ACD" w:rsidRPr="00951B23" w:rsidRDefault="00380ACD" w:rsidP="00380ACD">
      <w:r w:rsidRPr="00951B23">
        <w:rPr>
          <w:noProof/>
        </w:rPr>
        <w:lastRenderedPageBreak/>
        <w:drawing>
          <wp:inline distT="0" distB="0" distL="0" distR="0" wp14:anchorId="7B9C7CF5" wp14:editId="3D72CA06">
            <wp:extent cx="5943600" cy="3194685"/>
            <wp:effectExtent l="0" t="0" r="0" b="5715"/>
            <wp:docPr id="17809715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971514" name=""/>
                    <pic:cNvPicPr/>
                  </pic:nvPicPr>
                  <pic:blipFill>
                    <a:blip r:embed="rId448"/>
                    <a:stretch>
                      <a:fillRect/>
                    </a:stretch>
                  </pic:blipFill>
                  <pic:spPr>
                    <a:xfrm>
                      <a:off x="0" y="0"/>
                      <a:ext cx="5943600" cy="3194685"/>
                    </a:xfrm>
                    <a:prstGeom prst="rect">
                      <a:avLst/>
                    </a:prstGeom>
                  </pic:spPr>
                </pic:pic>
              </a:graphicData>
            </a:graphic>
          </wp:inline>
        </w:drawing>
      </w:r>
    </w:p>
    <w:p w14:paraId="5CEB72B7" w14:textId="77777777" w:rsidR="00380ACD" w:rsidRPr="00951B23" w:rsidRDefault="00380ACD" w:rsidP="00380ACD"/>
    <w:p w14:paraId="4F9CBB85" w14:textId="77777777" w:rsidR="00380ACD" w:rsidRPr="00951B23" w:rsidRDefault="00380ACD" w:rsidP="00380ACD"/>
    <w:p w14:paraId="4AD2C82A" w14:textId="77777777" w:rsidR="00380ACD" w:rsidRDefault="00380ACD" w:rsidP="00380ACD">
      <w:pPr>
        <w:pStyle w:val="Heading3"/>
        <w:rPr>
          <w:lang w:val="en-CA"/>
        </w:rPr>
      </w:pPr>
      <w:bookmarkStart w:id="142" w:name="_Toc241478591"/>
      <w:r>
        <w:rPr>
          <w:lang w:val="en-CA"/>
        </w:rPr>
        <w:t xml:space="preserve">Subcontract - Auto-populate IBAN from Business Partner setup and SWIFT code from Banks setup </w:t>
      </w:r>
      <w:r w:rsidRPr="00272859">
        <w:rPr>
          <w:b w:val="0"/>
          <w:bCs/>
          <w:sz w:val="20"/>
          <w:lang w:val="en-CA"/>
        </w:rPr>
        <w:t>(</w:t>
      </w:r>
      <w:r>
        <w:rPr>
          <w:b w:val="0"/>
          <w:bCs/>
          <w:sz w:val="20"/>
          <w:lang w:val="en-CA"/>
        </w:rPr>
        <w:t>PC-24144, PC-22361</w:t>
      </w:r>
      <w:r w:rsidRPr="00272859">
        <w:rPr>
          <w:b w:val="0"/>
          <w:bCs/>
          <w:sz w:val="20"/>
          <w:lang w:val="en-CA"/>
        </w:rPr>
        <w:t>)</w:t>
      </w:r>
      <w:bookmarkEnd w:id="142"/>
      <w:r>
        <w:rPr>
          <w:b w:val="0"/>
          <w:bCs/>
          <w:sz w:val="20"/>
          <w:lang w:val="en-CA"/>
        </w:rPr>
        <w:t xml:space="preserve"> </w:t>
      </w:r>
    </w:p>
    <w:p w14:paraId="1355CDD9" w14:textId="77777777" w:rsidR="00380ACD" w:rsidRPr="00951B23" w:rsidRDefault="00380ACD" w:rsidP="00380ACD">
      <w:pPr>
        <w:pStyle w:val="BodyText"/>
        <w:rPr>
          <w:lang w:val="en-CA"/>
        </w:rPr>
      </w:pPr>
      <w:r w:rsidRPr="00951B23">
        <w:rPr>
          <w:lang w:val="en-CA"/>
        </w:rPr>
        <w:t>An enhancement has been made to the existing Subcontract program, so that IBAN and SWIFT code fields in the subcontract header auto-populate based on the Bank Code and Bank Account selected.</w:t>
      </w:r>
    </w:p>
    <w:p w14:paraId="5DC6C876" w14:textId="77777777" w:rsidR="00380ACD" w:rsidRPr="00951B23" w:rsidRDefault="00380ACD" w:rsidP="00380ACD">
      <w:pPr>
        <w:pStyle w:val="BLOCKHEADING"/>
        <w:rPr>
          <w:rFonts w:ascii="Times New Roman" w:hAnsi="Times New Roman"/>
          <w:lang w:val="en-CA"/>
        </w:rPr>
      </w:pPr>
      <w:r w:rsidRPr="00951B23">
        <w:rPr>
          <w:rFonts w:ascii="Times New Roman" w:hAnsi="Times New Roman"/>
          <w:lang w:val="en-CA"/>
        </w:rPr>
        <w:t>Pre-requisites</w:t>
      </w:r>
    </w:p>
    <w:p w14:paraId="2E052D69" w14:textId="77777777" w:rsidR="00380ACD" w:rsidRPr="00951B23" w:rsidRDefault="00380ACD" w:rsidP="00DE278F">
      <w:pPr>
        <w:pStyle w:val="BodyText"/>
        <w:numPr>
          <w:ilvl w:val="0"/>
          <w:numId w:val="19"/>
        </w:numPr>
        <w:rPr>
          <w:lang w:val="en-CA"/>
        </w:rPr>
      </w:pPr>
      <w:r w:rsidRPr="00951B23">
        <w:rPr>
          <w:lang w:val="en-CA"/>
        </w:rPr>
        <w:t>Multiple banks should have been set up (with SWIFT code entered for some) in the System Data &gt; Global Tables &gt; Banks screen.</w:t>
      </w:r>
    </w:p>
    <w:p w14:paraId="17ABE71E" w14:textId="77777777" w:rsidR="00380ACD" w:rsidRPr="00951B23" w:rsidRDefault="00380ACD" w:rsidP="00380ACD">
      <w:pPr>
        <w:pStyle w:val="BodyText"/>
        <w:rPr>
          <w:lang w:val="en-CA"/>
        </w:rPr>
      </w:pPr>
      <w:r w:rsidRPr="00951B23">
        <w:rPr>
          <w:noProof/>
        </w:rPr>
        <w:drawing>
          <wp:inline distT="0" distB="0" distL="0" distR="0" wp14:anchorId="77BD2E4E" wp14:editId="2FA65648">
            <wp:extent cx="5943600" cy="909955"/>
            <wp:effectExtent l="0" t="0" r="0" b="4445"/>
            <wp:docPr id="1246921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692175" name=""/>
                    <pic:cNvPicPr/>
                  </pic:nvPicPr>
                  <pic:blipFill>
                    <a:blip r:embed="rId449"/>
                    <a:stretch>
                      <a:fillRect/>
                    </a:stretch>
                  </pic:blipFill>
                  <pic:spPr>
                    <a:xfrm>
                      <a:off x="0" y="0"/>
                      <a:ext cx="5943600" cy="909955"/>
                    </a:xfrm>
                    <a:prstGeom prst="rect">
                      <a:avLst/>
                    </a:prstGeom>
                  </pic:spPr>
                </pic:pic>
              </a:graphicData>
            </a:graphic>
          </wp:inline>
        </w:drawing>
      </w:r>
    </w:p>
    <w:p w14:paraId="38CE38CC" w14:textId="77777777" w:rsidR="00380ACD" w:rsidRDefault="00380ACD" w:rsidP="00380ACD">
      <w:pPr>
        <w:pStyle w:val="BodyText"/>
        <w:rPr>
          <w:lang w:val="en-CA"/>
        </w:rPr>
      </w:pPr>
      <w:r w:rsidRPr="00951B23">
        <w:rPr>
          <w:noProof/>
        </w:rPr>
        <w:drawing>
          <wp:inline distT="0" distB="0" distL="0" distR="0" wp14:anchorId="1B48CA05" wp14:editId="527AEEB1">
            <wp:extent cx="5943600" cy="1287780"/>
            <wp:effectExtent l="0" t="0" r="0" b="7620"/>
            <wp:docPr id="11822850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2285039" name=""/>
                    <pic:cNvPicPr/>
                  </pic:nvPicPr>
                  <pic:blipFill>
                    <a:blip r:embed="rId450"/>
                    <a:stretch>
                      <a:fillRect/>
                    </a:stretch>
                  </pic:blipFill>
                  <pic:spPr>
                    <a:xfrm>
                      <a:off x="0" y="0"/>
                      <a:ext cx="5943600" cy="1287780"/>
                    </a:xfrm>
                    <a:prstGeom prst="rect">
                      <a:avLst/>
                    </a:prstGeom>
                  </pic:spPr>
                </pic:pic>
              </a:graphicData>
            </a:graphic>
          </wp:inline>
        </w:drawing>
      </w:r>
    </w:p>
    <w:p w14:paraId="5A65CE36" w14:textId="77777777" w:rsidR="00380ACD" w:rsidRPr="00951B23" w:rsidRDefault="00380ACD" w:rsidP="00380ACD">
      <w:pPr>
        <w:pStyle w:val="BodyText"/>
        <w:rPr>
          <w:lang w:val="en-CA"/>
        </w:rPr>
      </w:pPr>
    </w:p>
    <w:p w14:paraId="0EA4E13C" w14:textId="77777777" w:rsidR="00380ACD" w:rsidRPr="00951B23" w:rsidRDefault="00380ACD" w:rsidP="00DE278F">
      <w:pPr>
        <w:pStyle w:val="BodyText"/>
        <w:numPr>
          <w:ilvl w:val="0"/>
          <w:numId w:val="19"/>
        </w:numPr>
        <w:rPr>
          <w:lang w:val="en-CA"/>
        </w:rPr>
      </w:pPr>
      <w:r w:rsidRPr="00951B23">
        <w:rPr>
          <w:lang w:val="en-CA"/>
        </w:rPr>
        <w:t>Business Partner should have associated banks listed in the ‘Bank’ tab, in Maintain Business Partner program.</w:t>
      </w:r>
    </w:p>
    <w:p w14:paraId="666178B0" w14:textId="77777777" w:rsidR="00380ACD" w:rsidRDefault="00380ACD" w:rsidP="00380ACD">
      <w:pPr>
        <w:pStyle w:val="BodyText"/>
        <w:rPr>
          <w:lang w:val="en-CA"/>
        </w:rPr>
      </w:pPr>
      <w:r w:rsidRPr="00951B23">
        <w:rPr>
          <w:noProof/>
        </w:rPr>
        <w:lastRenderedPageBreak/>
        <w:drawing>
          <wp:inline distT="0" distB="0" distL="0" distR="0" wp14:anchorId="5123E413" wp14:editId="68F19CB1">
            <wp:extent cx="5943600" cy="2132965"/>
            <wp:effectExtent l="0" t="0" r="0" b="635"/>
            <wp:docPr id="2899579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957941" name=""/>
                    <pic:cNvPicPr/>
                  </pic:nvPicPr>
                  <pic:blipFill>
                    <a:blip r:embed="rId451"/>
                    <a:stretch>
                      <a:fillRect/>
                    </a:stretch>
                  </pic:blipFill>
                  <pic:spPr>
                    <a:xfrm>
                      <a:off x="0" y="0"/>
                      <a:ext cx="5943600" cy="2132965"/>
                    </a:xfrm>
                    <a:prstGeom prst="rect">
                      <a:avLst/>
                    </a:prstGeom>
                  </pic:spPr>
                </pic:pic>
              </a:graphicData>
            </a:graphic>
          </wp:inline>
        </w:drawing>
      </w:r>
    </w:p>
    <w:p w14:paraId="445FD320" w14:textId="77777777" w:rsidR="00380ACD" w:rsidRPr="00951B23" w:rsidRDefault="00380ACD" w:rsidP="00380ACD">
      <w:pPr>
        <w:pStyle w:val="BodyText"/>
        <w:rPr>
          <w:lang w:val="en-CA"/>
        </w:rPr>
      </w:pPr>
    </w:p>
    <w:p w14:paraId="2B334EA3" w14:textId="77777777" w:rsidR="00380ACD" w:rsidRPr="00951B23" w:rsidRDefault="00380ACD" w:rsidP="00DE278F">
      <w:pPr>
        <w:pStyle w:val="BodyText"/>
        <w:numPr>
          <w:ilvl w:val="0"/>
          <w:numId w:val="19"/>
        </w:numPr>
        <w:rPr>
          <w:lang w:val="en-CA"/>
        </w:rPr>
      </w:pPr>
      <w:r w:rsidRPr="00951B23">
        <w:rPr>
          <w:lang w:val="en-CA"/>
        </w:rPr>
        <w:t>Vendors should have bank account setup in the ‘Accounting’ tab in Maintain Vendors program.</w:t>
      </w:r>
    </w:p>
    <w:p w14:paraId="6A5C9F26" w14:textId="77777777" w:rsidR="00380ACD" w:rsidRDefault="00380ACD" w:rsidP="00380ACD">
      <w:pPr>
        <w:pStyle w:val="BodyText"/>
        <w:rPr>
          <w:lang w:val="en-CA"/>
        </w:rPr>
      </w:pPr>
      <w:r w:rsidRPr="00951B23">
        <w:rPr>
          <w:noProof/>
        </w:rPr>
        <w:drawing>
          <wp:inline distT="0" distB="0" distL="0" distR="0" wp14:anchorId="181532CE" wp14:editId="004AD006">
            <wp:extent cx="5732585" cy="2929255"/>
            <wp:effectExtent l="0" t="0" r="1905" b="4445"/>
            <wp:docPr id="11656979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5697928" name=""/>
                    <pic:cNvPicPr/>
                  </pic:nvPicPr>
                  <pic:blipFill>
                    <a:blip r:embed="rId452"/>
                    <a:stretch>
                      <a:fillRect/>
                    </a:stretch>
                  </pic:blipFill>
                  <pic:spPr>
                    <a:xfrm>
                      <a:off x="0" y="0"/>
                      <a:ext cx="5735614" cy="2930803"/>
                    </a:xfrm>
                    <a:prstGeom prst="rect">
                      <a:avLst/>
                    </a:prstGeom>
                  </pic:spPr>
                </pic:pic>
              </a:graphicData>
            </a:graphic>
          </wp:inline>
        </w:drawing>
      </w:r>
    </w:p>
    <w:p w14:paraId="7E527022" w14:textId="77777777" w:rsidR="00380ACD" w:rsidRPr="00951B23" w:rsidRDefault="00380ACD" w:rsidP="00380ACD">
      <w:pPr>
        <w:pStyle w:val="BodyText"/>
        <w:rPr>
          <w:lang w:val="en-CA"/>
        </w:rPr>
      </w:pPr>
    </w:p>
    <w:p w14:paraId="3BA4C7CE" w14:textId="77777777" w:rsidR="00380ACD" w:rsidRPr="00951B23" w:rsidRDefault="00380ACD" w:rsidP="00380ACD">
      <w:pPr>
        <w:pStyle w:val="BodyText"/>
        <w:rPr>
          <w:lang w:val="en-CA"/>
        </w:rPr>
      </w:pPr>
      <w:r w:rsidRPr="00951B23">
        <w:rPr>
          <w:noProof/>
        </w:rPr>
        <w:drawing>
          <wp:inline distT="0" distB="0" distL="0" distR="0" wp14:anchorId="511B18B9" wp14:editId="179040EF">
            <wp:extent cx="5943600" cy="2553970"/>
            <wp:effectExtent l="0" t="0" r="0" b="0"/>
            <wp:docPr id="15322554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2255442" name=""/>
                    <pic:cNvPicPr/>
                  </pic:nvPicPr>
                  <pic:blipFill>
                    <a:blip r:embed="rId453"/>
                    <a:stretch>
                      <a:fillRect/>
                    </a:stretch>
                  </pic:blipFill>
                  <pic:spPr>
                    <a:xfrm>
                      <a:off x="0" y="0"/>
                      <a:ext cx="5943600" cy="2553970"/>
                    </a:xfrm>
                    <a:prstGeom prst="rect">
                      <a:avLst/>
                    </a:prstGeom>
                  </pic:spPr>
                </pic:pic>
              </a:graphicData>
            </a:graphic>
          </wp:inline>
        </w:drawing>
      </w:r>
    </w:p>
    <w:p w14:paraId="3B9202A0" w14:textId="77777777" w:rsidR="00380ACD" w:rsidRPr="00951B23" w:rsidRDefault="00380ACD" w:rsidP="00380ACD">
      <w:pPr>
        <w:pStyle w:val="BLOCKHEADING"/>
        <w:rPr>
          <w:rFonts w:ascii="Times New Roman" w:hAnsi="Times New Roman"/>
          <w:lang w:val="en-CA"/>
        </w:rPr>
      </w:pPr>
      <w:r w:rsidRPr="00951B23">
        <w:rPr>
          <w:rFonts w:ascii="Times New Roman" w:hAnsi="Times New Roman"/>
          <w:lang w:val="en-CA"/>
        </w:rPr>
        <w:lastRenderedPageBreak/>
        <w:t>Modifications</w:t>
      </w:r>
    </w:p>
    <w:p w14:paraId="6B7B9754" w14:textId="77777777" w:rsidR="00380ACD" w:rsidRPr="00951B23" w:rsidRDefault="00380ACD" w:rsidP="00380ACD">
      <w:pPr>
        <w:pStyle w:val="BodyText"/>
        <w:rPr>
          <w:lang w:val="en-CA"/>
        </w:rPr>
      </w:pPr>
      <w:r w:rsidRPr="00951B23">
        <w:rPr>
          <w:lang w:val="en-CA"/>
        </w:rPr>
        <w:t>The subcontract program has been modified such that the existing ‘IBAN’ and ‘SWIFT code’ fields in the header auto-populates values from the Business Partner (BP) level (based on the selected bank/account combination) and Banks program, respectively.</w:t>
      </w:r>
    </w:p>
    <w:p w14:paraId="7F695E3C" w14:textId="77777777" w:rsidR="00380ACD" w:rsidRPr="00951B23" w:rsidRDefault="00380ACD" w:rsidP="00380ACD">
      <w:pPr>
        <w:pStyle w:val="BLOCKHEADING"/>
        <w:rPr>
          <w:rFonts w:ascii="Times New Roman" w:hAnsi="Times New Roman"/>
          <w:lang w:val="en-CA"/>
        </w:rPr>
      </w:pPr>
      <w:r w:rsidRPr="00951B23">
        <w:rPr>
          <w:rFonts w:ascii="Times New Roman" w:hAnsi="Times New Roman"/>
          <w:lang w:val="en-CA"/>
        </w:rPr>
        <w:t>Implementation</w:t>
      </w:r>
    </w:p>
    <w:p w14:paraId="08511338" w14:textId="77777777" w:rsidR="00380ACD" w:rsidRPr="00951B23" w:rsidRDefault="00380ACD" w:rsidP="00380ACD">
      <w:pPr>
        <w:pStyle w:val="BodyText"/>
        <w:rPr>
          <w:lang w:val="en-CA"/>
        </w:rPr>
      </w:pPr>
      <w:r w:rsidRPr="00951B23">
        <w:rPr>
          <w:lang w:val="en-CA"/>
        </w:rPr>
        <w:t>Following are the scenarios showing IBAN is defaulting from BP level, and SWIFT code is defaulting from Banks program:</w:t>
      </w:r>
    </w:p>
    <w:p w14:paraId="295B02B8" w14:textId="77777777" w:rsidR="00380ACD" w:rsidRPr="00951B23" w:rsidRDefault="00380ACD" w:rsidP="00380ACD">
      <w:pPr>
        <w:pStyle w:val="BodyText"/>
        <w:rPr>
          <w:lang w:val="en-CA"/>
        </w:rPr>
      </w:pPr>
    </w:p>
    <w:p w14:paraId="2384093D" w14:textId="77777777" w:rsidR="00380ACD" w:rsidRPr="00951B23" w:rsidRDefault="00380ACD" w:rsidP="00380ACD">
      <w:pPr>
        <w:pStyle w:val="BodyText"/>
        <w:rPr>
          <w:lang w:val="en-CA"/>
        </w:rPr>
      </w:pPr>
      <w:r w:rsidRPr="00951B23">
        <w:rPr>
          <w:lang w:val="en-CA"/>
        </w:rPr>
        <w:t>Scenario 1:</w:t>
      </w:r>
    </w:p>
    <w:p w14:paraId="1B632C13" w14:textId="77777777" w:rsidR="00380ACD" w:rsidRPr="00951B23" w:rsidRDefault="00380ACD" w:rsidP="00DE278F">
      <w:pPr>
        <w:pStyle w:val="ListParagraph"/>
        <w:numPr>
          <w:ilvl w:val="0"/>
          <w:numId w:val="20"/>
        </w:numPr>
        <w:spacing w:after="160" w:line="278" w:lineRule="auto"/>
        <w:contextualSpacing/>
      </w:pPr>
      <w:r w:rsidRPr="00951B23">
        <w:t>Maintain BP screen – BP has multiple bank accounts; 2 of them have IBAN number entered in Bank tab of Maintain BP screen.</w:t>
      </w:r>
    </w:p>
    <w:p w14:paraId="469E903F" w14:textId="77777777" w:rsidR="00380ACD" w:rsidRPr="00951B23" w:rsidRDefault="00380ACD" w:rsidP="00DE278F">
      <w:pPr>
        <w:pStyle w:val="ListParagraph"/>
        <w:numPr>
          <w:ilvl w:val="0"/>
          <w:numId w:val="20"/>
        </w:numPr>
        <w:spacing w:after="160" w:line="278" w:lineRule="auto"/>
        <w:contextualSpacing/>
      </w:pPr>
      <w:r w:rsidRPr="00951B23">
        <w:t>Maintain Vendor screen – Bank info is entered in ‘Accounting’ tab. IBAN code and Swift BIC Code are entered at Vendor level as well for the selected bank.</w:t>
      </w:r>
    </w:p>
    <w:p w14:paraId="4C109555" w14:textId="77777777" w:rsidR="00380ACD" w:rsidRPr="00951B23" w:rsidRDefault="00380ACD" w:rsidP="00DE278F">
      <w:pPr>
        <w:pStyle w:val="ListParagraph"/>
        <w:numPr>
          <w:ilvl w:val="0"/>
          <w:numId w:val="20"/>
        </w:numPr>
        <w:spacing w:after="160" w:line="278" w:lineRule="auto"/>
        <w:contextualSpacing/>
      </w:pPr>
      <w:r w:rsidRPr="00951B23">
        <w:t>Subcontract screen – Select the vendor. Bank Code, Bank Transit, Account number and Suffix in SC header populates from the Maintain Vendor setup. IBAN Number defaults from the Maintain BP setup; and Swift BIC Code defaults from Banks program.</w:t>
      </w:r>
    </w:p>
    <w:p w14:paraId="333DAC8E" w14:textId="77777777" w:rsidR="00380ACD" w:rsidRDefault="00380ACD" w:rsidP="00380ACD">
      <w:pPr>
        <w:spacing w:after="160" w:line="278" w:lineRule="auto"/>
      </w:pPr>
      <w:r w:rsidRPr="00951B23">
        <w:t xml:space="preserve">      </w:t>
      </w:r>
      <w:r w:rsidRPr="00951B23">
        <w:rPr>
          <w:noProof/>
        </w:rPr>
        <w:drawing>
          <wp:inline distT="0" distB="0" distL="0" distR="0" wp14:anchorId="1417DCE1" wp14:editId="72816539">
            <wp:extent cx="5943600" cy="2132965"/>
            <wp:effectExtent l="0" t="0" r="0" b="635"/>
            <wp:docPr id="4740165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957941" name=""/>
                    <pic:cNvPicPr/>
                  </pic:nvPicPr>
                  <pic:blipFill>
                    <a:blip r:embed="rId451"/>
                    <a:stretch>
                      <a:fillRect/>
                    </a:stretch>
                  </pic:blipFill>
                  <pic:spPr>
                    <a:xfrm>
                      <a:off x="0" y="0"/>
                      <a:ext cx="5943600" cy="2132965"/>
                    </a:xfrm>
                    <a:prstGeom prst="rect">
                      <a:avLst/>
                    </a:prstGeom>
                  </pic:spPr>
                </pic:pic>
              </a:graphicData>
            </a:graphic>
          </wp:inline>
        </w:drawing>
      </w:r>
    </w:p>
    <w:p w14:paraId="601192C9" w14:textId="77777777" w:rsidR="00380ACD" w:rsidRPr="00951B23" w:rsidRDefault="00380ACD" w:rsidP="00380ACD">
      <w:pPr>
        <w:spacing w:after="160" w:line="278" w:lineRule="auto"/>
      </w:pPr>
    </w:p>
    <w:p w14:paraId="1D3902A3" w14:textId="77777777" w:rsidR="00380ACD" w:rsidRDefault="00380ACD" w:rsidP="00380ACD">
      <w:pPr>
        <w:spacing w:after="160" w:line="278" w:lineRule="auto"/>
      </w:pPr>
      <w:r w:rsidRPr="00951B23">
        <w:t xml:space="preserve">      </w:t>
      </w:r>
      <w:r w:rsidRPr="00951B23">
        <w:rPr>
          <w:noProof/>
        </w:rPr>
        <w:drawing>
          <wp:inline distT="0" distB="0" distL="0" distR="0" wp14:anchorId="69153277" wp14:editId="6D3DFBAF">
            <wp:extent cx="5943600" cy="1287780"/>
            <wp:effectExtent l="0" t="0" r="0" b="7620"/>
            <wp:docPr id="16120151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2960321" name=""/>
                    <pic:cNvPicPr/>
                  </pic:nvPicPr>
                  <pic:blipFill>
                    <a:blip r:embed="rId454"/>
                    <a:stretch>
                      <a:fillRect/>
                    </a:stretch>
                  </pic:blipFill>
                  <pic:spPr>
                    <a:xfrm>
                      <a:off x="0" y="0"/>
                      <a:ext cx="5943600" cy="1287780"/>
                    </a:xfrm>
                    <a:prstGeom prst="rect">
                      <a:avLst/>
                    </a:prstGeom>
                  </pic:spPr>
                </pic:pic>
              </a:graphicData>
            </a:graphic>
          </wp:inline>
        </w:drawing>
      </w:r>
      <w:r w:rsidRPr="00951B23">
        <w:t xml:space="preserve"> </w:t>
      </w:r>
    </w:p>
    <w:p w14:paraId="2F26E3FC" w14:textId="77777777" w:rsidR="00380ACD" w:rsidRPr="00951B23" w:rsidRDefault="00380ACD" w:rsidP="00380ACD">
      <w:pPr>
        <w:spacing w:after="160" w:line="278" w:lineRule="auto"/>
      </w:pPr>
    </w:p>
    <w:p w14:paraId="0204F9F1" w14:textId="77777777" w:rsidR="00380ACD" w:rsidRDefault="00380ACD" w:rsidP="00380ACD">
      <w:pPr>
        <w:spacing w:after="160" w:line="278" w:lineRule="auto"/>
      </w:pPr>
      <w:r w:rsidRPr="00951B23">
        <w:lastRenderedPageBreak/>
        <w:t xml:space="preserve">      </w:t>
      </w:r>
      <w:r w:rsidRPr="00951B23">
        <w:rPr>
          <w:noProof/>
        </w:rPr>
        <w:drawing>
          <wp:inline distT="0" distB="0" distL="0" distR="0" wp14:anchorId="7DED5D75" wp14:editId="16275F7F">
            <wp:extent cx="5943600" cy="909955"/>
            <wp:effectExtent l="0" t="0" r="0" b="4445"/>
            <wp:docPr id="10425286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692175" name=""/>
                    <pic:cNvPicPr/>
                  </pic:nvPicPr>
                  <pic:blipFill>
                    <a:blip r:embed="rId449"/>
                    <a:stretch>
                      <a:fillRect/>
                    </a:stretch>
                  </pic:blipFill>
                  <pic:spPr>
                    <a:xfrm>
                      <a:off x="0" y="0"/>
                      <a:ext cx="5943600" cy="909955"/>
                    </a:xfrm>
                    <a:prstGeom prst="rect">
                      <a:avLst/>
                    </a:prstGeom>
                  </pic:spPr>
                </pic:pic>
              </a:graphicData>
            </a:graphic>
          </wp:inline>
        </w:drawing>
      </w:r>
    </w:p>
    <w:p w14:paraId="13F5394B" w14:textId="77777777" w:rsidR="00380ACD" w:rsidRPr="00951B23" w:rsidRDefault="00380ACD" w:rsidP="00380ACD">
      <w:pPr>
        <w:spacing w:after="160" w:line="278" w:lineRule="auto"/>
      </w:pPr>
    </w:p>
    <w:p w14:paraId="41A3A234" w14:textId="77777777" w:rsidR="00380ACD" w:rsidRPr="00951B23" w:rsidRDefault="00380ACD" w:rsidP="00380ACD">
      <w:pPr>
        <w:spacing w:after="160" w:line="278" w:lineRule="auto"/>
      </w:pPr>
      <w:r w:rsidRPr="00951B23">
        <w:t xml:space="preserve">      </w:t>
      </w:r>
      <w:r w:rsidRPr="00951B23">
        <w:rPr>
          <w:noProof/>
        </w:rPr>
        <w:drawing>
          <wp:inline distT="0" distB="0" distL="0" distR="0" wp14:anchorId="7F8746B3" wp14:editId="03B050BE">
            <wp:extent cx="5943600" cy="1287780"/>
            <wp:effectExtent l="0" t="0" r="0" b="7620"/>
            <wp:docPr id="20680287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2285039" name=""/>
                    <pic:cNvPicPr/>
                  </pic:nvPicPr>
                  <pic:blipFill>
                    <a:blip r:embed="rId450"/>
                    <a:stretch>
                      <a:fillRect/>
                    </a:stretch>
                  </pic:blipFill>
                  <pic:spPr>
                    <a:xfrm>
                      <a:off x="0" y="0"/>
                      <a:ext cx="5943600" cy="1287780"/>
                    </a:xfrm>
                    <a:prstGeom prst="rect">
                      <a:avLst/>
                    </a:prstGeom>
                  </pic:spPr>
                </pic:pic>
              </a:graphicData>
            </a:graphic>
          </wp:inline>
        </w:drawing>
      </w:r>
    </w:p>
    <w:p w14:paraId="3D9278F6" w14:textId="77777777" w:rsidR="00380ACD" w:rsidRDefault="00380ACD" w:rsidP="00380ACD">
      <w:pPr>
        <w:spacing w:after="160" w:line="278" w:lineRule="auto"/>
      </w:pPr>
      <w:r w:rsidRPr="00951B23">
        <w:t xml:space="preserve">      </w:t>
      </w:r>
      <w:r w:rsidRPr="00951B23">
        <w:rPr>
          <w:noProof/>
        </w:rPr>
        <w:drawing>
          <wp:inline distT="0" distB="0" distL="0" distR="0" wp14:anchorId="1E164B7D" wp14:editId="585AB24E">
            <wp:extent cx="5943600" cy="3194685"/>
            <wp:effectExtent l="0" t="0" r="0" b="5715"/>
            <wp:docPr id="18873091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7309125" name=""/>
                    <pic:cNvPicPr/>
                  </pic:nvPicPr>
                  <pic:blipFill>
                    <a:blip r:embed="rId455"/>
                    <a:stretch>
                      <a:fillRect/>
                    </a:stretch>
                  </pic:blipFill>
                  <pic:spPr>
                    <a:xfrm>
                      <a:off x="0" y="0"/>
                      <a:ext cx="5943600" cy="3194685"/>
                    </a:xfrm>
                    <a:prstGeom prst="rect">
                      <a:avLst/>
                    </a:prstGeom>
                  </pic:spPr>
                </pic:pic>
              </a:graphicData>
            </a:graphic>
          </wp:inline>
        </w:drawing>
      </w:r>
    </w:p>
    <w:p w14:paraId="37374790" w14:textId="77777777" w:rsidR="00380ACD" w:rsidRPr="00951B23" w:rsidRDefault="00380ACD" w:rsidP="00380ACD">
      <w:pPr>
        <w:spacing w:after="160" w:line="278" w:lineRule="auto"/>
      </w:pPr>
    </w:p>
    <w:p w14:paraId="5EC1431E" w14:textId="77777777" w:rsidR="00380ACD" w:rsidRPr="00951B23" w:rsidRDefault="00380ACD" w:rsidP="00380ACD">
      <w:pPr>
        <w:spacing w:after="160" w:line="278" w:lineRule="auto"/>
      </w:pPr>
      <w:r w:rsidRPr="00951B23">
        <w:lastRenderedPageBreak/>
        <w:t xml:space="preserve">      </w:t>
      </w:r>
      <w:r w:rsidRPr="00951B23">
        <w:rPr>
          <w:noProof/>
        </w:rPr>
        <w:drawing>
          <wp:inline distT="0" distB="0" distL="0" distR="0" wp14:anchorId="2A774782" wp14:editId="3CFF12A7">
            <wp:extent cx="5943600" cy="3194685"/>
            <wp:effectExtent l="0" t="0" r="0" b="5715"/>
            <wp:docPr id="18912529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1252971" name=""/>
                    <pic:cNvPicPr/>
                  </pic:nvPicPr>
                  <pic:blipFill>
                    <a:blip r:embed="rId456"/>
                    <a:stretch>
                      <a:fillRect/>
                    </a:stretch>
                  </pic:blipFill>
                  <pic:spPr>
                    <a:xfrm>
                      <a:off x="0" y="0"/>
                      <a:ext cx="5943600" cy="3194685"/>
                    </a:xfrm>
                    <a:prstGeom prst="rect">
                      <a:avLst/>
                    </a:prstGeom>
                  </pic:spPr>
                </pic:pic>
              </a:graphicData>
            </a:graphic>
          </wp:inline>
        </w:drawing>
      </w:r>
    </w:p>
    <w:p w14:paraId="3738ADA4" w14:textId="77777777" w:rsidR="00380ACD" w:rsidRPr="00951B23" w:rsidRDefault="00380ACD" w:rsidP="00380ACD">
      <w:pPr>
        <w:spacing w:after="160" w:line="278" w:lineRule="auto"/>
      </w:pPr>
      <w:r w:rsidRPr="00951B23">
        <w:t xml:space="preserve">      Scenario 2:</w:t>
      </w:r>
    </w:p>
    <w:p w14:paraId="146A3AF5" w14:textId="77777777" w:rsidR="00380ACD" w:rsidRPr="00951B23" w:rsidRDefault="00380ACD" w:rsidP="00DE278F">
      <w:pPr>
        <w:pStyle w:val="ListParagraph"/>
        <w:numPr>
          <w:ilvl w:val="0"/>
          <w:numId w:val="21"/>
        </w:numPr>
        <w:spacing w:after="160" w:line="278" w:lineRule="auto"/>
        <w:contextualSpacing/>
      </w:pPr>
      <w:r w:rsidRPr="00951B23">
        <w:t>Maintain BP screen – IBAN number is not entered for the bank account. E.g. BMO in this case.</w:t>
      </w:r>
    </w:p>
    <w:p w14:paraId="4A647C54" w14:textId="77777777" w:rsidR="00380ACD" w:rsidRPr="00951B23" w:rsidRDefault="00380ACD" w:rsidP="00DE278F">
      <w:pPr>
        <w:pStyle w:val="ListParagraph"/>
        <w:numPr>
          <w:ilvl w:val="0"/>
          <w:numId w:val="21"/>
        </w:numPr>
        <w:spacing w:after="160" w:line="278" w:lineRule="auto"/>
        <w:contextualSpacing/>
      </w:pPr>
      <w:r w:rsidRPr="00951B23">
        <w:t>Maintain Vendor screen – BMO bank is selected at the Vendor level, and no IBAN number is set up.</w:t>
      </w:r>
    </w:p>
    <w:p w14:paraId="0C028C9E" w14:textId="77777777" w:rsidR="00380ACD" w:rsidRPr="00951B23" w:rsidRDefault="00380ACD" w:rsidP="00DE278F">
      <w:pPr>
        <w:pStyle w:val="ListParagraph"/>
        <w:numPr>
          <w:ilvl w:val="0"/>
          <w:numId w:val="21"/>
        </w:numPr>
        <w:spacing w:after="160" w:line="278" w:lineRule="auto"/>
        <w:contextualSpacing/>
      </w:pPr>
      <w:r w:rsidRPr="00951B23">
        <w:t>Subcontract screen – On selecting the vendor, the IBAN field displays as blank and, SWIFT code field defaults value from Banks program.</w:t>
      </w:r>
    </w:p>
    <w:p w14:paraId="58D944AA" w14:textId="77777777" w:rsidR="00380ACD" w:rsidRPr="00951B23" w:rsidRDefault="00380ACD" w:rsidP="00380ACD">
      <w:pPr>
        <w:spacing w:after="160" w:line="278" w:lineRule="auto"/>
      </w:pPr>
      <w:r w:rsidRPr="00951B23">
        <w:t xml:space="preserve">     </w:t>
      </w:r>
      <w:r w:rsidRPr="00951B23">
        <w:rPr>
          <w:noProof/>
        </w:rPr>
        <w:drawing>
          <wp:inline distT="0" distB="0" distL="0" distR="0" wp14:anchorId="207B7500" wp14:editId="3B443CCB">
            <wp:extent cx="5943600" cy="1287780"/>
            <wp:effectExtent l="0" t="0" r="0" b="7620"/>
            <wp:docPr id="11230476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2285039" name=""/>
                    <pic:cNvPicPr/>
                  </pic:nvPicPr>
                  <pic:blipFill>
                    <a:blip r:embed="rId450"/>
                    <a:stretch>
                      <a:fillRect/>
                    </a:stretch>
                  </pic:blipFill>
                  <pic:spPr>
                    <a:xfrm>
                      <a:off x="0" y="0"/>
                      <a:ext cx="5943600" cy="1287780"/>
                    </a:xfrm>
                    <a:prstGeom prst="rect">
                      <a:avLst/>
                    </a:prstGeom>
                  </pic:spPr>
                </pic:pic>
              </a:graphicData>
            </a:graphic>
          </wp:inline>
        </w:drawing>
      </w:r>
    </w:p>
    <w:p w14:paraId="222C2199" w14:textId="77777777" w:rsidR="00380ACD" w:rsidRDefault="00380ACD" w:rsidP="00380ACD">
      <w:pPr>
        <w:spacing w:after="160" w:line="278" w:lineRule="auto"/>
      </w:pPr>
      <w:r w:rsidRPr="00951B23">
        <w:t xml:space="preserve">     </w:t>
      </w:r>
      <w:r w:rsidRPr="00951B23">
        <w:rPr>
          <w:noProof/>
        </w:rPr>
        <w:drawing>
          <wp:inline distT="0" distB="0" distL="0" distR="0" wp14:anchorId="43DD0FA3" wp14:editId="12ADBC88">
            <wp:extent cx="6174105" cy="1935480"/>
            <wp:effectExtent l="0" t="0" r="0" b="7620"/>
            <wp:docPr id="6845615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4561530" name=""/>
                    <pic:cNvPicPr/>
                  </pic:nvPicPr>
                  <pic:blipFill>
                    <a:blip r:embed="rId457"/>
                    <a:stretch>
                      <a:fillRect/>
                    </a:stretch>
                  </pic:blipFill>
                  <pic:spPr>
                    <a:xfrm>
                      <a:off x="0" y="0"/>
                      <a:ext cx="6174105" cy="1935480"/>
                    </a:xfrm>
                    <a:prstGeom prst="rect">
                      <a:avLst/>
                    </a:prstGeom>
                  </pic:spPr>
                </pic:pic>
              </a:graphicData>
            </a:graphic>
          </wp:inline>
        </w:drawing>
      </w:r>
    </w:p>
    <w:p w14:paraId="1211BD62" w14:textId="77777777" w:rsidR="00380ACD" w:rsidRDefault="00380ACD" w:rsidP="00380ACD">
      <w:pPr>
        <w:spacing w:after="160" w:line="278" w:lineRule="auto"/>
      </w:pPr>
    </w:p>
    <w:p w14:paraId="4D9B0110" w14:textId="77777777" w:rsidR="00380ACD" w:rsidRPr="00951B23" w:rsidRDefault="00380ACD" w:rsidP="00380ACD">
      <w:pPr>
        <w:spacing w:after="160" w:line="278" w:lineRule="auto"/>
      </w:pPr>
      <w:r w:rsidRPr="00951B23">
        <w:rPr>
          <w:noProof/>
        </w:rPr>
        <w:drawing>
          <wp:inline distT="0" distB="0" distL="0" distR="0" wp14:anchorId="2E26587E" wp14:editId="101D9E43">
            <wp:extent cx="6174105" cy="2289175"/>
            <wp:effectExtent l="0" t="0" r="0" b="0"/>
            <wp:docPr id="19598943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9894384" name=""/>
                    <pic:cNvPicPr/>
                  </pic:nvPicPr>
                  <pic:blipFill>
                    <a:blip r:embed="rId458"/>
                    <a:stretch>
                      <a:fillRect/>
                    </a:stretch>
                  </pic:blipFill>
                  <pic:spPr>
                    <a:xfrm>
                      <a:off x="0" y="0"/>
                      <a:ext cx="6174105" cy="2289175"/>
                    </a:xfrm>
                    <a:prstGeom prst="rect">
                      <a:avLst/>
                    </a:prstGeom>
                  </pic:spPr>
                </pic:pic>
              </a:graphicData>
            </a:graphic>
          </wp:inline>
        </w:drawing>
      </w:r>
    </w:p>
    <w:p w14:paraId="4E849FF3" w14:textId="77777777" w:rsidR="00380ACD" w:rsidRPr="00951B23" w:rsidRDefault="00380ACD" w:rsidP="00380ACD">
      <w:pPr>
        <w:spacing w:after="160" w:line="278" w:lineRule="auto"/>
      </w:pPr>
      <w:r w:rsidRPr="00951B23">
        <w:rPr>
          <w:noProof/>
        </w:rPr>
        <w:drawing>
          <wp:inline distT="0" distB="0" distL="0" distR="0" wp14:anchorId="5B4D2490" wp14:editId="3980994E">
            <wp:extent cx="6174105" cy="2550160"/>
            <wp:effectExtent l="0" t="0" r="0" b="2540"/>
            <wp:docPr id="10081299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129952" name=""/>
                    <pic:cNvPicPr/>
                  </pic:nvPicPr>
                  <pic:blipFill>
                    <a:blip r:embed="rId459"/>
                    <a:stretch>
                      <a:fillRect/>
                    </a:stretch>
                  </pic:blipFill>
                  <pic:spPr>
                    <a:xfrm>
                      <a:off x="0" y="0"/>
                      <a:ext cx="6174105" cy="2550160"/>
                    </a:xfrm>
                    <a:prstGeom prst="rect">
                      <a:avLst/>
                    </a:prstGeom>
                  </pic:spPr>
                </pic:pic>
              </a:graphicData>
            </a:graphic>
          </wp:inline>
        </w:drawing>
      </w:r>
    </w:p>
    <w:p w14:paraId="50F8FEA6" w14:textId="77777777" w:rsidR="00380ACD" w:rsidRPr="00951B23" w:rsidRDefault="00380ACD" w:rsidP="00380ACD">
      <w:pPr>
        <w:spacing w:after="160" w:line="278" w:lineRule="auto"/>
      </w:pPr>
      <w:r w:rsidRPr="00951B23">
        <w:t>Scenario 3:</w:t>
      </w:r>
    </w:p>
    <w:p w14:paraId="7B4E0A2E" w14:textId="77777777" w:rsidR="00380ACD" w:rsidRPr="00951B23" w:rsidRDefault="00380ACD" w:rsidP="00DE278F">
      <w:pPr>
        <w:pStyle w:val="ListParagraph"/>
        <w:numPr>
          <w:ilvl w:val="0"/>
          <w:numId w:val="22"/>
        </w:numPr>
        <w:spacing w:after="160" w:line="278" w:lineRule="auto"/>
        <w:contextualSpacing/>
      </w:pPr>
      <w:r w:rsidRPr="00951B23">
        <w:t>Maintain BP screen – IBAN is entered for the bank account. Eg. BOA in this case.</w:t>
      </w:r>
    </w:p>
    <w:p w14:paraId="7BE98BC8" w14:textId="77777777" w:rsidR="00380ACD" w:rsidRPr="00951B23" w:rsidRDefault="00380ACD" w:rsidP="00DE278F">
      <w:pPr>
        <w:pStyle w:val="ListParagraph"/>
        <w:numPr>
          <w:ilvl w:val="0"/>
          <w:numId w:val="22"/>
        </w:numPr>
        <w:spacing w:after="160" w:line="278" w:lineRule="auto"/>
        <w:contextualSpacing/>
      </w:pPr>
      <w:r w:rsidRPr="00951B23">
        <w:t>Maintain Vendors screen – IBAN and SWIFT code are not entered.</w:t>
      </w:r>
    </w:p>
    <w:p w14:paraId="49A46846" w14:textId="77777777" w:rsidR="00380ACD" w:rsidRPr="00951B23" w:rsidRDefault="00380ACD" w:rsidP="00DE278F">
      <w:pPr>
        <w:pStyle w:val="ListParagraph"/>
        <w:numPr>
          <w:ilvl w:val="0"/>
          <w:numId w:val="22"/>
        </w:numPr>
        <w:spacing w:after="160" w:line="278" w:lineRule="auto"/>
        <w:contextualSpacing/>
      </w:pPr>
      <w:r w:rsidRPr="00951B23">
        <w:t>Banks screen – SWIFT code is not entered for the bank account.</w:t>
      </w:r>
    </w:p>
    <w:p w14:paraId="43411F92" w14:textId="77777777" w:rsidR="00380ACD" w:rsidRPr="00951B23" w:rsidRDefault="00380ACD" w:rsidP="00DE278F">
      <w:pPr>
        <w:pStyle w:val="ListParagraph"/>
        <w:numPr>
          <w:ilvl w:val="0"/>
          <w:numId w:val="22"/>
        </w:numPr>
        <w:spacing w:after="160" w:line="278" w:lineRule="auto"/>
        <w:contextualSpacing/>
      </w:pPr>
      <w:r w:rsidRPr="00951B23">
        <w:t>Subcontract screen – On selecting the vendor, IBAN defaults from Maintain BP screen and SWIFT code displays as blank.</w:t>
      </w:r>
    </w:p>
    <w:p w14:paraId="3464EB39" w14:textId="77777777" w:rsidR="00380ACD" w:rsidRDefault="00380ACD" w:rsidP="00380ACD">
      <w:pPr>
        <w:spacing w:after="160" w:line="278" w:lineRule="auto"/>
      </w:pPr>
      <w:r w:rsidRPr="00951B23">
        <w:rPr>
          <w:noProof/>
        </w:rPr>
        <w:lastRenderedPageBreak/>
        <w:drawing>
          <wp:inline distT="0" distB="0" distL="0" distR="0" wp14:anchorId="15861BE2" wp14:editId="54E858B5">
            <wp:extent cx="6174105" cy="1935480"/>
            <wp:effectExtent l="0" t="0" r="0" b="7620"/>
            <wp:docPr id="8380701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8070125" name=""/>
                    <pic:cNvPicPr/>
                  </pic:nvPicPr>
                  <pic:blipFill>
                    <a:blip r:embed="rId460"/>
                    <a:stretch>
                      <a:fillRect/>
                    </a:stretch>
                  </pic:blipFill>
                  <pic:spPr>
                    <a:xfrm>
                      <a:off x="0" y="0"/>
                      <a:ext cx="6174105" cy="1935480"/>
                    </a:xfrm>
                    <a:prstGeom prst="rect">
                      <a:avLst/>
                    </a:prstGeom>
                  </pic:spPr>
                </pic:pic>
              </a:graphicData>
            </a:graphic>
          </wp:inline>
        </w:drawing>
      </w:r>
    </w:p>
    <w:p w14:paraId="1EA0B29D" w14:textId="77777777" w:rsidR="00380ACD" w:rsidRPr="00951B23" w:rsidRDefault="00380ACD" w:rsidP="00380ACD">
      <w:pPr>
        <w:spacing w:after="160" w:line="278" w:lineRule="auto"/>
      </w:pPr>
    </w:p>
    <w:p w14:paraId="15F100C3" w14:textId="77777777" w:rsidR="00380ACD" w:rsidRPr="00951B23" w:rsidRDefault="00380ACD" w:rsidP="00380ACD">
      <w:pPr>
        <w:spacing w:after="160" w:line="278" w:lineRule="auto"/>
      </w:pPr>
      <w:r w:rsidRPr="00951B23">
        <w:rPr>
          <w:noProof/>
        </w:rPr>
        <w:drawing>
          <wp:inline distT="0" distB="0" distL="0" distR="0" wp14:anchorId="70A00D04" wp14:editId="4720368F">
            <wp:extent cx="5943600" cy="1287780"/>
            <wp:effectExtent l="0" t="0" r="0" b="7620"/>
            <wp:docPr id="18426401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2960321" name=""/>
                    <pic:cNvPicPr/>
                  </pic:nvPicPr>
                  <pic:blipFill>
                    <a:blip r:embed="rId454"/>
                    <a:stretch>
                      <a:fillRect/>
                    </a:stretch>
                  </pic:blipFill>
                  <pic:spPr>
                    <a:xfrm>
                      <a:off x="0" y="0"/>
                      <a:ext cx="5943600" cy="1287780"/>
                    </a:xfrm>
                    <a:prstGeom prst="rect">
                      <a:avLst/>
                    </a:prstGeom>
                  </pic:spPr>
                </pic:pic>
              </a:graphicData>
            </a:graphic>
          </wp:inline>
        </w:drawing>
      </w:r>
    </w:p>
    <w:p w14:paraId="59B6F681" w14:textId="77777777" w:rsidR="00380ACD" w:rsidRDefault="00380ACD" w:rsidP="00380ACD">
      <w:pPr>
        <w:spacing w:after="160" w:line="278" w:lineRule="auto"/>
      </w:pPr>
      <w:r w:rsidRPr="00951B23">
        <w:rPr>
          <w:noProof/>
        </w:rPr>
        <w:drawing>
          <wp:inline distT="0" distB="0" distL="0" distR="0" wp14:anchorId="39D9D933" wp14:editId="756E5DC7">
            <wp:extent cx="6174105" cy="2910205"/>
            <wp:effectExtent l="0" t="0" r="0" b="4445"/>
            <wp:docPr id="5150262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5026254" name=""/>
                    <pic:cNvPicPr/>
                  </pic:nvPicPr>
                  <pic:blipFill>
                    <a:blip r:embed="rId461"/>
                    <a:stretch>
                      <a:fillRect/>
                    </a:stretch>
                  </pic:blipFill>
                  <pic:spPr>
                    <a:xfrm>
                      <a:off x="0" y="0"/>
                      <a:ext cx="6174105" cy="2910205"/>
                    </a:xfrm>
                    <a:prstGeom prst="rect">
                      <a:avLst/>
                    </a:prstGeom>
                  </pic:spPr>
                </pic:pic>
              </a:graphicData>
            </a:graphic>
          </wp:inline>
        </w:drawing>
      </w:r>
    </w:p>
    <w:p w14:paraId="5B1B9F82" w14:textId="77777777" w:rsidR="00380ACD" w:rsidRPr="00951B23" w:rsidRDefault="00380ACD" w:rsidP="00380ACD">
      <w:pPr>
        <w:spacing w:after="160" w:line="278" w:lineRule="auto"/>
      </w:pPr>
    </w:p>
    <w:p w14:paraId="4DC3269A" w14:textId="77777777" w:rsidR="00380ACD" w:rsidRPr="00951B23" w:rsidRDefault="00380ACD" w:rsidP="00380ACD">
      <w:pPr>
        <w:spacing w:after="160" w:line="278" w:lineRule="auto"/>
      </w:pPr>
      <w:r w:rsidRPr="00951B23">
        <w:rPr>
          <w:noProof/>
        </w:rPr>
        <w:lastRenderedPageBreak/>
        <w:drawing>
          <wp:inline distT="0" distB="0" distL="0" distR="0" wp14:anchorId="26109CD9" wp14:editId="665DE68E">
            <wp:extent cx="6174105" cy="2983865"/>
            <wp:effectExtent l="0" t="0" r="0" b="6985"/>
            <wp:docPr id="3701489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0148941" name=""/>
                    <pic:cNvPicPr/>
                  </pic:nvPicPr>
                  <pic:blipFill>
                    <a:blip r:embed="rId462"/>
                    <a:stretch>
                      <a:fillRect/>
                    </a:stretch>
                  </pic:blipFill>
                  <pic:spPr>
                    <a:xfrm>
                      <a:off x="0" y="0"/>
                      <a:ext cx="6174105" cy="2983865"/>
                    </a:xfrm>
                    <a:prstGeom prst="rect">
                      <a:avLst/>
                    </a:prstGeom>
                  </pic:spPr>
                </pic:pic>
              </a:graphicData>
            </a:graphic>
          </wp:inline>
        </w:drawing>
      </w:r>
    </w:p>
    <w:p w14:paraId="52ACBCC2" w14:textId="77777777" w:rsidR="00380ACD" w:rsidRPr="00951B23" w:rsidRDefault="00380ACD" w:rsidP="00380ACD">
      <w:pPr>
        <w:spacing w:after="160" w:line="278" w:lineRule="auto"/>
      </w:pPr>
    </w:p>
    <w:p w14:paraId="47D23E03" w14:textId="77777777" w:rsidR="00380ACD" w:rsidRPr="00951B23" w:rsidRDefault="00380ACD" w:rsidP="00380ACD">
      <w:pPr>
        <w:spacing w:after="160" w:line="278" w:lineRule="auto"/>
      </w:pPr>
      <w:r w:rsidRPr="00951B23">
        <w:t xml:space="preserve">  Scenario 4:</w:t>
      </w:r>
    </w:p>
    <w:p w14:paraId="67A1C344" w14:textId="77777777" w:rsidR="00380ACD" w:rsidRPr="00951B23" w:rsidRDefault="00380ACD" w:rsidP="00DE278F">
      <w:pPr>
        <w:pStyle w:val="ListParagraph"/>
        <w:numPr>
          <w:ilvl w:val="0"/>
          <w:numId w:val="22"/>
        </w:numPr>
        <w:spacing w:after="160" w:line="278" w:lineRule="auto"/>
        <w:contextualSpacing/>
      </w:pPr>
      <w:r w:rsidRPr="00951B23">
        <w:t>Maintain BP screen – IBAN is entered for the bank account. Eg. BOA in this case.</w:t>
      </w:r>
    </w:p>
    <w:p w14:paraId="43CD0129" w14:textId="77777777" w:rsidR="00380ACD" w:rsidRPr="00951B23" w:rsidRDefault="00380ACD" w:rsidP="00DE278F">
      <w:pPr>
        <w:pStyle w:val="ListParagraph"/>
        <w:numPr>
          <w:ilvl w:val="0"/>
          <w:numId w:val="22"/>
        </w:numPr>
        <w:spacing w:after="160" w:line="278" w:lineRule="auto"/>
        <w:contextualSpacing/>
      </w:pPr>
      <w:r w:rsidRPr="00951B23">
        <w:t xml:space="preserve">Maintain Vendors screen – IBAN is </w:t>
      </w:r>
      <w:r w:rsidRPr="00951B23">
        <w:rPr>
          <w:b/>
          <w:bCs/>
        </w:rPr>
        <w:t>not</w:t>
      </w:r>
      <w:r w:rsidRPr="00951B23">
        <w:t xml:space="preserve"> entered and, SWIFT code is entered.</w:t>
      </w:r>
    </w:p>
    <w:p w14:paraId="2AB26C98" w14:textId="77777777" w:rsidR="00380ACD" w:rsidRPr="00951B23" w:rsidRDefault="00380ACD" w:rsidP="00DE278F">
      <w:pPr>
        <w:pStyle w:val="ListParagraph"/>
        <w:numPr>
          <w:ilvl w:val="0"/>
          <w:numId w:val="22"/>
        </w:numPr>
        <w:spacing w:after="160" w:line="278" w:lineRule="auto"/>
        <w:contextualSpacing/>
      </w:pPr>
      <w:r w:rsidRPr="00951B23">
        <w:t>Banks screen – SWIFT code is not entered for the bank account.</w:t>
      </w:r>
    </w:p>
    <w:p w14:paraId="19FCCFDF" w14:textId="77777777" w:rsidR="00380ACD" w:rsidRPr="00951B23" w:rsidRDefault="00380ACD" w:rsidP="00DE278F">
      <w:pPr>
        <w:pStyle w:val="ListParagraph"/>
        <w:numPr>
          <w:ilvl w:val="0"/>
          <w:numId w:val="22"/>
        </w:numPr>
        <w:spacing w:after="160" w:line="278" w:lineRule="auto"/>
        <w:contextualSpacing/>
      </w:pPr>
      <w:r w:rsidRPr="00951B23">
        <w:t>Subcontract screen – On selecting the vendor, IBAN defaults from Maintain BP screen and SWIFT code defaults from Maintain Vendor screen.</w:t>
      </w:r>
    </w:p>
    <w:p w14:paraId="12BF70E3" w14:textId="77777777" w:rsidR="00380ACD" w:rsidRDefault="00380ACD" w:rsidP="00380ACD">
      <w:pPr>
        <w:spacing w:after="160" w:line="278" w:lineRule="auto"/>
      </w:pPr>
      <w:r w:rsidRPr="00951B23">
        <w:rPr>
          <w:noProof/>
        </w:rPr>
        <w:drawing>
          <wp:inline distT="0" distB="0" distL="0" distR="0" wp14:anchorId="3B62B87E" wp14:editId="554C8A9F">
            <wp:extent cx="6174105" cy="1935480"/>
            <wp:effectExtent l="0" t="0" r="0" b="7620"/>
            <wp:docPr id="13565715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8070125" name=""/>
                    <pic:cNvPicPr/>
                  </pic:nvPicPr>
                  <pic:blipFill>
                    <a:blip r:embed="rId460"/>
                    <a:stretch>
                      <a:fillRect/>
                    </a:stretch>
                  </pic:blipFill>
                  <pic:spPr>
                    <a:xfrm>
                      <a:off x="0" y="0"/>
                      <a:ext cx="6174105" cy="1935480"/>
                    </a:xfrm>
                    <a:prstGeom prst="rect">
                      <a:avLst/>
                    </a:prstGeom>
                  </pic:spPr>
                </pic:pic>
              </a:graphicData>
            </a:graphic>
          </wp:inline>
        </w:drawing>
      </w:r>
    </w:p>
    <w:p w14:paraId="555A63E5" w14:textId="77777777" w:rsidR="00380ACD" w:rsidRPr="00951B23" w:rsidRDefault="00380ACD" w:rsidP="00380ACD">
      <w:pPr>
        <w:spacing w:after="160" w:line="278" w:lineRule="auto"/>
      </w:pPr>
    </w:p>
    <w:p w14:paraId="07B72136" w14:textId="77777777" w:rsidR="00380ACD" w:rsidRDefault="00380ACD" w:rsidP="00380ACD">
      <w:pPr>
        <w:spacing w:after="160" w:line="278" w:lineRule="auto"/>
      </w:pPr>
      <w:r w:rsidRPr="00951B23">
        <w:rPr>
          <w:noProof/>
        </w:rPr>
        <w:drawing>
          <wp:inline distT="0" distB="0" distL="0" distR="0" wp14:anchorId="746ECF39" wp14:editId="5A10B943">
            <wp:extent cx="5943600" cy="1287780"/>
            <wp:effectExtent l="0" t="0" r="0" b="7620"/>
            <wp:docPr id="9732639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2960321" name=""/>
                    <pic:cNvPicPr/>
                  </pic:nvPicPr>
                  <pic:blipFill>
                    <a:blip r:embed="rId454"/>
                    <a:stretch>
                      <a:fillRect/>
                    </a:stretch>
                  </pic:blipFill>
                  <pic:spPr>
                    <a:xfrm>
                      <a:off x="0" y="0"/>
                      <a:ext cx="5943600" cy="1287780"/>
                    </a:xfrm>
                    <a:prstGeom prst="rect">
                      <a:avLst/>
                    </a:prstGeom>
                  </pic:spPr>
                </pic:pic>
              </a:graphicData>
            </a:graphic>
          </wp:inline>
        </w:drawing>
      </w:r>
    </w:p>
    <w:p w14:paraId="1781C001" w14:textId="77777777" w:rsidR="00380ACD" w:rsidRPr="00951B23" w:rsidRDefault="00380ACD" w:rsidP="00380ACD">
      <w:pPr>
        <w:spacing w:after="160" w:line="278" w:lineRule="auto"/>
      </w:pPr>
    </w:p>
    <w:p w14:paraId="67AFA05B" w14:textId="77777777" w:rsidR="00380ACD" w:rsidRPr="00951B23" w:rsidRDefault="00380ACD" w:rsidP="00380ACD">
      <w:pPr>
        <w:spacing w:after="160" w:line="278" w:lineRule="auto"/>
      </w:pPr>
      <w:r w:rsidRPr="00951B23">
        <w:rPr>
          <w:noProof/>
        </w:rPr>
        <w:drawing>
          <wp:inline distT="0" distB="0" distL="0" distR="0" wp14:anchorId="4EA02D69" wp14:editId="71FAE876">
            <wp:extent cx="6174105" cy="2861945"/>
            <wp:effectExtent l="0" t="0" r="0" b="0"/>
            <wp:docPr id="4675276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7527628" name=""/>
                    <pic:cNvPicPr/>
                  </pic:nvPicPr>
                  <pic:blipFill>
                    <a:blip r:embed="rId463"/>
                    <a:stretch>
                      <a:fillRect/>
                    </a:stretch>
                  </pic:blipFill>
                  <pic:spPr>
                    <a:xfrm>
                      <a:off x="0" y="0"/>
                      <a:ext cx="6174105" cy="2861945"/>
                    </a:xfrm>
                    <a:prstGeom prst="rect">
                      <a:avLst/>
                    </a:prstGeom>
                  </pic:spPr>
                </pic:pic>
              </a:graphicData>
            </a:graphic>
          </wp:inline>
        </w:drawing>
      </w:r>
    </w:p>
    <w:p w14:paraId="57A7B386" w14:textId="77777777" w:rsidR="00380ACD" w:rsidRDefault="00380ACD" w:rsidP="00380ACD">
      <w:pPr>
        <w:spacing w:after="160" w:line="278" w:lineRule="auto"/>
      </w:pPr>
    </w:p>
    <w:p w14:paraId="579F0E2B" w14:textId="77777777" w:rsidR="00380ACD" w:rsidRDefault="00380ACD" w:rsidP="00380ACD">
      <w:pPr>
        <w:pStyle w:val="Heading3"/>
        <w:rPr>
          <w:b w:val="0"/>
          <w:sz w:val="20"/>
          <w:lang w:val="en-CA"/>
        </w:rPr>
      </w:pPr>
      <w:bookmarkStart w:id="143" w:name="_Toc241478592"/>
      <w:r>
        <w:rPr>
          <w:lang w:val="en-CA"/>
        </w:rPr>
        <w:t xml:space="preserve">Vendor Prequalification – Added Free-form Email Notification to Subcontractor Record </w:t>
      </w:r>
      <w:r w:rsidRPr="6DE5B7B7">
        <w:rPr>
          <w:b w:val="0"/>
          <w:sz w:val="20"/>
          <w:lang w:val="en-CA"/>
        </w:rPr>
        <w:t>(</w:t>
      </w:r>
      <w:r>
        <w:rPr>
          <w:b w:val="0"/>
          <w:sz w:val="20"/>
          <w:lang w:val="en-CA"/>
        </w:rPr>
        <w:t>CF-33793</w:t>
      </w:r>
      <w:r w:rsidRPr="6DE5B7B7">
        <w:rPr>
          <w:b w:val="0"/>
          <w:sz w:val="20"/>
          <w:lang w:val="en-CA"/>
        </w:rPr>
        <w:t>)</w:t>
      </w:r>
      <w:bookmarkEnd w:id="143"/>
      <w:r w:rsidRPr="6DE5B7B7">
        <w:rPr>
          <w:b w:val="0"/>
          <w:sz w:val="20"/>
          <w:lang w:val="en-CA"/>
        </w:rPr>
        <w:t xml:space="preserve"> </w:t>
      </w:r>
    </w:p>
    <w:p w14:paraId="0BEF7672" w14:textId="77777777" w:rsidR="00380ACD" w:rsidRPr="00951B23" w:rsidRDefault="00380ACD" w:rsidP="00380ACD">
      <w:pPr>
        <w:pStyle w:val="BLOCKHEADING"/>
        <w:rPr>
          <w:rFonts w:ascii="Times New Roman" w:hAnsi="Times New Roman"/>
          <w:b w:val="0"/>
          <w:sz w:val="20"/>
        </w:rPr>
      </w:pPr>
      <w:r w:rsidRPr="00951B23">
        <w:rPr>
          <w:rFonts w:ascii="Times New Roman" w:hAnsi="Times New Roman"/>
          <w:b w:val="0"/>
          <w:sz w:val="20"/>
        </w:rPr>
        <w:t>This enhancement introduced a configurable, free-form email notification feature that General Contractors can dispatch directly from the subcontractor record. The email specifies the outstanding requirements and provides a link enabling the subcontractor to re-access their questionnaire using their existing credentials, thereby eliminating the need for a password reset.</w:t>
      </w:r>
    </w:p>
    <w:p w14:paraId="7C9F9953" w14:textId="77777777" w:rsidR="00380ACD" w:rsidRPr="00951B23" w:rsidRDefault="00380ACD" w:rsidP="00380ACD">
      <w:pPr>
        <w:pStyle w:val="BLOCKHEADING"/>
        <w:rPr>
          <w:rFonts w:ascii="Times New Roman" w:hAnsi="Times New Roman"/>
          <w:lang w:val="en-CA"/>
        </w:rPr>
      </w:pPr>
      <w:r w:rsidRPr="00951B23">
        <w:rPr>
          <w:rFonts w:ascii="Times New Roman" w:hAnsi="Times New Roman"/>
          <w:lang w:val="en-CA"/>
        </w:rPr>
        <w:t>Modifications</w:t>
      </w:r>
    </w:p>
    <w:p w14:paraId="11CA01E9" w14:textId="77777777" w:rsidR="00380ACD" w:rsidRPr="00951B23" w:rsidRDefault="00380ACD" w:rsidP="00DE278F">
      <w:pPr>
        <w:pStyle w:val="NormalWeb"/>
        <w:numPr>
          <w:ilvl w:val="0"/>
          <w:numId w:val="17"/>
        </w:numPr>
        <w:rPr>
          <w:sz w:val="20"/>
          <w:szCs w:val="20"/>
        </w:rPr>
      </w:pPr>
      <w:r w:rsidRPr="00951B23">
        <w:rPr>
          <w:sz w:val="20"/>
          <w:szCs w:val="20"/>
        </w:rPr>
        <w:t>Two configurable text boxes have been incorporated into the Prequalifications Control screen, designated as 'Subcontractor Information Required Subject' and 'Subcontractor Information Required Body' – with prompt maintenance support for renaming.</w:t>
      </w:r>
    </w:p>
    <w:p w14:paraId="0DB80BC2" w14:textId="77777777" w:rsidR="00380ACD" w:rsidRDefault="00380ACD" w:rsidP="00380ACD">
      <w:pPr>
        <w:pStyle w:val="NormalWeb"/>
        <w:rPr>
          <w:sz w:val="20"/>
          <w:szCs w:val="20"/>
        </w:rPr>
      </w:pPr>
      <w:r w:rsidRPr="00951B23">
        <w:rPr>
          <w:noProof/>
        </w:rPr>
        <w:lastRenderedPageBreak/>
        <w:drawing>
          <wp:inline distT="0" distB="0" distL="0" distR="0" wp14:anchorId="41B4F678" wp14:editId="56604052">
            <wp:extent cx="6174105" cy="2546985"/>
            <wp:effectExtent l="0" t="0" r="0" b="5715"/>
            <wp:docPr id="16539209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3920981" name=""/>
                    <pic:cNvPicPr/>
                  </pic:nvPicPr>
                  <pic:blipFill>
                    <a:blip r:embed="rId464"/>
                    <a:stretch>
                      <a:fillRect/>
                    </a:stretch>
                  </pic:blipFill>
                  <pic:spPr>
                    <a:xfrm>
                      <a:off x="0" y="0"/>
                      <a:ext cx="6174105" cy="2546985"/>
                    </a:xfrm>
                    <a:prstGeom prst="rect">
                      <a:avLst/>
                    </a:prstGeom>
                  </pic:spPr>
                </pic:pic>
              </a:graphicData>
            </a:graphic>
          </wp:inline>
        </w:drawing>
      </w:r>
    </w:p>
    <w:p w14:paraId="68A7C939" w14:textId="77777777" w:rsidR="00380ACD" w:rsidRPr="00951B23" w:rsidRDefault="00380ACD" w:rsidP="00380ACD">
      <w:pPr>
        <w:pStyle w:val="NormalWeb"/>
        <w:rPr>
          <w:sz w:val="20"/>
          <w:szCs w:val="20"/>
        </w:rPr>
      </w:pPr>
    </w:p>
    <w:p w14:paraId="07DF6EF2" w14:textId="77777777" w:rsidR="00380ACD" w:rsidRPr="00951B23" w:rsidRDefault="00380ACD" w:rsidP="00380ACD">
      <w:pPr>
        <w:pStyle w:val="NormalWeb"/>
        <w:rPr>
          <w:sz w:val="20"/>
          <w:szCs w:val="20"/>
        </w:rPr>
      </w:pPr>
      <w:r w:rsidRPr="00951B23">
        <w:rPr>
          <w:noProof/>
        </w:rPr>
        <w:drawing>
          <wp:inline distT="0" distB="0" distL="0" distR="0" wp14:anchorId="459064C1" wp14:editId="4F760738">
            <wp:extent cx="6174105" cy="1106170"/>
            <wp:effectExtent l="0" t="0" r="0" b="0"/>
            <wp:docPr id="13913607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1360797" name=""/>
                    <pic:cNvPicPr/>
                  </pic:nvPicPr>
                  <pic:blipFill>
                    <a:blip r:embed="rId465"/>
                    <a:stretch>
                      <a:fillRect/>
                    </a:stretch>
                  </pic:blipFill>
                  <pic:spPr>
                    <a:xfrm>
                      <a:off x="0" y="0"/>
                      <a:ext cx="6174105" cy="1106170"/>
                    </a:xfrm>
                    <a:prstGeom prst="rect">
                      <a:avLst/>
                    </a:prstGeom>
                  </pic:spPr>
                </pic:pic>
              </a:graphicData>
            </a:graphic>
          </wp:inline>
        </w:drawing>
      </w:r>
    </w:p>
    <w:p w14:paraId="21AFE839" w14:textId="77777777" w:rsidR="00380ACD" w:rsidRPr="00951B23" w:rsidRDefault="00380ACD" w:rsidP="00DE278F">
      <w:pPr>
        <w:pStyle w:val="ListParagraph"/>
        <w:numPr>
          <w:ilvl w:val="0"/>
          <w:numId w:val="17"/>
        </w:numPr>
        <w:spacing w:after="160" w:line="278" w:lineRule="auto"/>
        <w:contextualSpacing/>
      </w:pPr>
      <w:r w:rsidRPr="00951B23">
        <w:t>A new free-form email template called “Subcontractor Information Required Subject” has been added on the subcontractor prequal profile launching from the “Reset Self-Service Password” button.</w:t>
      </w:r>
    </w:p>
    <w:p w14:paraId="746C8FEC" w14:textId="77777777" w:rsidR="00380ACD" w:rsidRPr="00951B23" w:rsidRDefault="00380ACD" w:rsidP="00380ACD">
      <w:pPr>
        <w:spacing w:after="160" w:line="278" w:lineRule="auto"/>
      </w:pPr>
      <w:r w:rsidRPr="00951B23">
        <w:rPr>
          <w:noProof/>
        </w:rPr>
        <w:drawing>
          <wp:inline distT="0" distB="0" distL="0" distR="0" wp14:anchorId="7DFFD7A4" wp14:editId="5B00A8C9">
            <wp:extent cx="6174105" cy="2273300"/>
            <wp:effectExtent l="0" t="0" r="0" b="0"/>
            <wp:docPr id="1632652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265259" name=""/>
                    <pic:cNvPicPr/>
                  </pic:nvPicPr>
                  <pic:blipFill>
                    <a:blip r:embed="rId466"/>
                    <a:stretch>
                      <a:fillRect/>
                    </a:stretch>
                  </pic:blipFill>
                  <pic:spPr>
                    <a:xfrm>
                      <a:off x="0" y="0"/>
                      <a:ext cx="6174105" cy="2273300"/>
                    </a:xfrm>
                    <a:prstGeom prst="rect">
                      <a:avLst/>
                    </a:prstGeom>
                  </pic:spPr>
                </pic:pic>
              </a:graphicData>
            </a:graphic>
          </wp:inline>
        </w:drawing>
      </w:r>
    </w:p>
    <w:p w14:paraId="03DA39F0" w14:textId="77777777" w:rsidR="00380ACD" w:rsidRPr="00951B23" w:rsidRDefault="00380ACD" w:rsidP="00DE278F">
      <w:pPr>
        <w:pStyle w:val="ListParagraph"/>
        <w:numPr>
          <w:ilvl w:val="0"/>
          <w:numId w:val="17"/>
        </w:numPr>
        <w:spacing w:after="160" w:line="278" w:lineRule="auto"/>
        <w:contextualSpacing/>
      </w:pPr>
      <w:r w:rsidRPr="00951B23">
        <w:t>New prequal status “Additional Information Required” has been added.</w:t>
      </w:r>
    </w:p>
    <w:p w14:paraId="65ED608F" w14:textId="77777777" w:rsidR="00380ACD" w:rsidRPr="00951B23" w:rsidRDefault="00380ACD" w:rsidP="00380ACD">
      <w:pPr>
        <w:spacing w:after="160" w:line="278" w:lineRule="auto"/>
      </w:pPr>
      <w:r w:rsidRPr="00951B23">
        <w:rPr>
          <w:noProof/>
        </w:rPr>
        <w:lastRenderedPageBreak/>
        <w:drawing>
          <wp:inline distT="0" distB="0" distL="0" distR="0" wp14:anchorId="43580AC0" wp14:editId="23A13886">
            <wp:extent cx="6174105" cy="1437640"/>
            <wp:effectExtent l="0" t="0" r="0" b="0"/>
            <wp:docPr id="2398598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859859" name=""/>
                    <pic:cNvPicPr/>
                  </pic:nvPicPr>
                  <pic:blipFill>
                    <a:blip r:embed="rId467"/>
                    <a:stretch>
                      <a:fillRect/>
                    </a:stretch>
                  </pic:blipFill>
                  <pic:spPr>
                    <a:xfrm>
                      <a:off x="0" y="0"/>
                      <a:ext cx="6174105" cy="1437640"/>
                    </a:xfrm>
                    <a:prstGeom prst="rect">
                      <a:avLst/>
                    </a:prstGeom>
                  </pic:spPr>
                </pic:pic>
              </a:graphicData>
            </a:graphic>
          </wp:inline>
        </w:drawing>
      </w:r>
    </w:p>
    <w:p w14:paraId="5E9E4CE0" w14:textId="77777777" w:rsidR="00380ACD" w:rsidRPr="00951B23" w:rsidRDefault="00380ACD" w:rsidP="00DE278F">
      <w:pPr>
        <w:pStyle w:val="ListParagraph"/>
        <w:numPr>
          <w:ilvl w:val="0"/>
          <w:numId w:val="17"/>
        </w:numPr>
        <w:spacing w:after="160" w:line="278" w:lineRule="auto"/>
        <w:contextualSpacing/>
      </w:pPr>
      <w:r w:rsidRPr="00951B23">
        <w:t xml:space="preserve">The email includes a link enabling the subcontractor to access their self-service form utilizing their </w:t>
      </w:r>
      <w:r w:rsidRPr="00951B23">
        <w:rPr>
          <w:rStyle w:val="Strong"/>
        </w:rPr>
        <w:t>current password</w:t>
      </w:r>
      <w:r w:rsidRPr="00951B23">
        <w:t>, thereby eliminating the need for a password reset.</w:t>
      </w:r>
    </w:p>
    <w:p w14:paraId="79F82209" w14:textId="77777777" w:rsidR="00380ACD" w:rsidRPr="00951B23" w:rsidRDefault="00380ACD" w:rsidP="00DE278F">
      <w:pPr>
        <w:pStyle w:val="ListParagraph"/>
        <w:numPr>
          <w:ilvl w:val="0"/>
          <w:numId w:val="17"/>
        </w:numPr>
        <w:spacing w:after="160" w:line="278" w:lineRule="auto"/>
        <w:contextualSpacing/>
      </w:pPr>
      <w:r w:rsidRPr="00951B23">
        <w:t>Pages 1 through 5 are designated as read-only, whereas page 6 (attachments) is editable to allow users to upload any missing documents.</w:t>
      </w:r>
    </w:p>
    <w:p w14:paraId="3F3EAC5B" w14:textId="77777777" w:rsidR="00380ACD" w:rsidRPr="00951B23" w:rsidRDefault="00380ACD" w:rsidP="00380ACD">
      <w:pPr>
        <w:pStyle w:val="BLOCKHEADING"/>
        <w:rPr>
          <w:rFonts w:ascii="Times New Roman" w:hAnsi="Times New Roman"/>
          <w:lang w:val="en-CA"/>
        </w:rPr>
      </w:pPr>
      <w:r w:rsidRPr="00951B23">
        <w:rPr>
          <w:rFonts w:ascii="Times New Roman" w:hAnsi="Times New Roman"/>
          <w:lang w:val="en-CA"/>
        </w:rPr>
        <w:t>Implementation</w:t>
      </w:r>
    </w:p>
    <w:p w14:paraId="6266E6EA" w14:textId="77777777" w:rsidR="00380ACD" w:rsidRPr="00951B23" w:rsidRDefault="00380ACD" w:rsidP="00380ACD">
      <w:pPr>
        <w:pStyle w:val="ListParagraph"/>
        <w:spacing w:after="160" w:line="278" w:lineRule="auto"/>
      </w:pPr>
      <w:r w:rsidRPr="00951B23">
        <w:t>When the new email template is selected from the drop-down menu, then the Subject and Body fields populate from the text entered for the fields in the Prequal control screen.</w:t>
      </w:r>
    </w:p>
    <w:p w14:paraId="20B58044" w14:textId="77777777" w:rsidR="00380ACD" w:rsidRPr="00951B23" w:rsidRDefault="00380ACD" w:rsidP="00380ACD">
      <w:r w:rsidRPr="00951B23">
        <w:rPr>
          <w:noProof/>
        </w:rPr>
        <w:drawing>
          <wp:inline distT="0" distB="0" distL="0" distR="0" wp14:anchorId="7B023F2C" wp14:editId="203E7AAA">
            <wp:extent cx="6174105" cy="3042285"/>
            <wp:effectExtent l="0" t="0" r="0" b="5715"/>
            <wp:docPr id="16774311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7431117" name=""/>
                    <pic:cNvPicPr/>
                  </pic:nvPicPr>
                  <pic:blipFill>
                    <a:blip r:embed="rId468"/>
                    <a:stretch>
                      <a:fillRect/>
                    </a:stretch>
                  </pic:blipFill>
                  <pic:spPr>
                    <a:xfrm>
                      <a:off x="0" y="0"/>
                      <a:ext cx="6174105" cy="3042285"/>
                    </a:xfrm>
                    <a:prstGeom prst="rect">
                      <a:avLst/>
                    </a:prstGeom>
                  </pic:spPr>
                </pic:pic>
              </a:graphicData>
            </a:graphic>
          </wp:inline>
        </w:drawing>
      </w:r>
    </w:p>
    <w:p w14:paraId="6E0681B3" w14:textId="77777777" w:rsidR="00380ACD" w:rsidRPr="00951B23" w:rsidRDefault="00380ACD" w:rsidP="00380ACD"/>
    <w:p w14:paraId="0AAA976F" w14:textId="77777777" w:rsidR="00380ACD" w:rsidRPr="00951B23" w:rsidRDefault="00380ACD" w:rsidP="00380ACD">
      <w:pPr>
        <w:pStyle w:val="BodyText"/>
      </w:pPr>
      <w:r w:rsidRPr="00951B23">
        <w:t>The subcontractor receives the email notification for additional information required, when user clicks on [Send Email] in the above pop-up.</w:t>
      </w:r>
    </w:p>
    <w:p w14:paraId="4D8023E9" w14:textId="77777777" w:rsidR="00380ACD" w:rsidRPr="00951B23" w:rsidRDefault="00380ACD" w:rsidP="00380ACD">
      <w:pPr>
        <w:rPr>
          <w:lang w:val="en-CA"/>
        </w:rPr>
      </w:pPr>
    </w:p>
    <w:p w14:paraId="47EE9063" w14:textId="77777777" w:rsidR="00380ACD" w:rsidRPr="00951B23" w:rsidRDefault="00380ACD" w:rsidP="00380ACD"/>
    <w:p w14:paraId="262611A4" w14:textId="77777777" w:rsidR="00380ACD" w:rsidRPr="00951B23" w:rsidRDefault="00380ACD" w:rsidP="00380ACD">
      <w:r w:rsidRPr="00951B23">
        <w:rPr>
          <w:noProof/>
        </w:rPr>
        <w:lastRenderedPageBreak/>
        <w:drawing>
          <wp:inline distT="0" distB="0" distL="0" distR="0" wp14:anchorId="17F49304" wp14:editId="1CB8D054">
            <wp:extent cx="6174105" cy="3586480"/>
            <wp:effectExtent l="0" t="0" r="0" b="0"/>
            <wp:docPr id="14165232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6523254" name=""/>
                    <pic:cNvPicPr/>
                  </pic:nvPicPr>
                  <pic:blipFill>
                    <a:blip r:embed="rId469"/>
                    <a:stretch>
                      <a:fillRect/>
                    </a:stretch>
                  </pic:blipFill>
                  <pic:spPr>
                    <a:xfrm>
                      <a:off x="0" y="0"/>
                      <a:ext cx="6174105" cy="3586480"/>
                    </a:xfrm>
                    <a:prstGeom prst="rect">
                      <a:avLst/>
                    </a:prstGeom>
                  </pic:spPr>
                </pic:pic>
              </a:graphicData>
            </a:graphic>
          </wp:inline>
        </w:drawing>
      </w:r>
    </w:p>
    <w:p w14:paraId="1D7F74BB" w14:textId="77777777" w:rsidR="00380ACD" w:rsidRPr="00951B23" w:rsidRDefault="00380ACD" w:rsidP="00380ACD"/>
    <w:p w14:paraId="3DADED98" w14:textId="77777777" w:rsidR="00380ACD" w:rsidRPr="00951B23" w:rsidRDefault="00380ACD" w:rsidP="00380ACD">
      <w:pPr>
        <w:pStyle w:val="BodyText"/>
      </w:pPr>
      <w:r w:rsidRPr="00951B23">
        <w:t>At this point, the Prequal Status for the subcontractor appears as “Additional Information Required”.</w:t>
      </w:r>
    </w:p>
    <w:p w14:paraId="5480BAE2" w14:textId="77777777" w:rsidR="00380ACD" w:rsidRPr="00951B23" w:rsidRDefault="00380ACD" w:rsidP="00380ACD"/>
    <w:p w14:paraId="698E41B2" w14:textId="77777777" w:rsidR="00380ACD" w:rsidRPr="00951B23" w:rsidRDefault="00380ACD" w:rsidP="00380ACD">
      <w:r w:rsidRPr="00951B23">
        <w:rPr>
          <w:noProof/>
        </w:rPr>
        <w:drawing>
          <wp:inline distT="0" distB="0" distL="0" distR="0" wp14:anchorId="791CF21D" wp14:editId="66814D4D">
            <wp:extent cx="6174105" cy="1421130"/>
            <wp:effectExtent l="0" t="0" r="0" b="7620"/>
            <wp:docPr id="20201721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0172100" name=""/>
                    <pic:cNvPicPr/>
                  </pic:nvPicPr>
                  <pic:blipFill>
                    <a:blip r:embed="rId470"/>
                    <a:stretch>
                      <a:fillRect/>
                    </a:stretch>
                  </pic:blipFill>
                  <pic:spPr>
                    <a:xfrm>
                      <a:off x="0" y="0"/>
                      <a:ext cx="6174105" cy="1421130"/>
                    </a:xfrm>
                    <a:prstGeom prst="rect">
                      <a:avLst/>
                    </a:prstGeom>
                  </pic:spPr>
                </pic:pic>
              </a:graphicData>
            </a:graphic>
          </wp:inline>
        </w:drawing>
      </w:r>
    </w:p>
    <w:p w14:paraId="117B4274" w14:textId="77777777" w:rsidR="00380ACD" w:rsidRPr="00951B23" w:rsidRDefault="00380ACD" w:rsidP="00380ACD"/>
    <w:p w14:paraId="40B10820" w14:textId="77777777" w:rsidR="00380ACD" w:rsidRPr="00951B23" w:rsidRDefault="00380ACD" w:rsidP="00380ACD">
      <w:pPr>
        <w:pStyle w:val="BodyText"/>
      </w:pPr>
      <w:r w:rsidRPr="00951B23">
        <w:t>Clicking on the link opens the subcontractor’s self-service form, and the sub can re-access it by entering their existing password.</w:t>
      </w:r>
    </w:p>
    <w:p w14:paraId="62917F00" w14:textId="77777777" w:rsidR="00380ACD" w:rsidRPr="00951B23" w:rsidRDefault="00380ACD" w:rsidP="00380ACD"/>
    <w:p w14:paraId="02C218DE" w14:textId="77777777" w:rsidR="00380ACD" w:rsidRPr="00951B23" w:rsidRDefault="00380ACD" w:rsidP="00380ACD">
      <w:r w:rsidRPr="00951B23">
        <w:rPr>
          <w:noProof/>
        </w:rPr>
        <w:lastRenderedPageBreak/>
        <w:drawing>
          <wp:inline distT="0" distB="0" distL="0" distR="0" wp14:anchorId="097F6C1A" wp14:editId="7862CED9">
            <wp:extent cx="6174105" cy="2276475"/>
            <wp:effectExtent l="0" t="0" r="0" b="9525"/>
            <wp:docPr id="6352963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5296369" name=""/>
                    <pic:cNvPicPr/>
                  </pic:nvPicPr>
                  <pic:blipFill>
                    <a:blip r:embed="rId471"/>
                    <a:stretch>
                      <a:fillRect/>
                    </a:stretch>
                  </pic:blipFill>
                  <pic:spPr>
                    <a:xfrm>
                      <a:off x="0" y="0"/>
                      <a:ext cx="6174105" cy="2276475"/>
                    </a:xfrm>
                    <a:prstGeom prst="rect">
                      <a:avLst/>
                    </a:prstGeom>
                  </pic:spPr>
                </pic:pic>
              </a:graphicData>
            </a:graphic>
          </wp:inline>
        </w:drawing>
      </w:r>
    </w:p>
    <w:p w14:paraId="6B40A568" w14:textId="77777777" w:rsidR="00380ACD" w:rsidRPr="00951B23" w:rsidRDefault="00380ACD" w:rsidP="00380ACD"/>
    <w:p w14:paraId="2A167FCB" w14:textId="77777777" w:rsidR="00380ACD" w:rsidRPr="00951B23" w:rsidRDefault="00380ACD" w:rsidP="00380ACD">
      <w:r w:rsidRPr="00951B23">
        <w:rPr>
          <w:noProof/>
        </w:rPr>
        <w:drawing>
          <wp:inline distT="0" distB="0" distL="0" distR="0" wp14:anchorId="01A65DE3" wp14:editId="666C751A">
            <wp:extent cx="6174105" cy="2087245"/>
            <wp:effectExtent l="0" t="0" r="0" b="8255"/>
            <wp:docPr id="14413119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1311966" name=""/>
                    <pic:cNvPicPr/>
                  </pic:nvPicPr>
                  <pic:blipFill>
                    <a:blip r:embed="rId472"/>
                    <a:stretch>
                      <a:fillRect/>
                    </a:stretch>
                  </pic:blipFill>
                  <pic:spPr>
                    <a:xfrm>
                      <a:off x="0" y="0"/>
                      <a:ext cx="6174105" cy="2087245"/>
                    </a:xfrm>
                    <a:prstGeom prst="rect">
                      <a:avLst/>
                    </a:prstGeom>
                  </pic:spPr>
                </pic:pic>
              </a:graphicData>
            </a:graphic>
          </wp:inline>
        </w:drawing>
      </w:r>
    </w:p>
    <w:p w14:paraId="3C3166A3" w14:textId="77777777" w:rsidR="00380ACD" w:rsidRPr="00951B23" w:rsidRDefault="00380ACD" w:rsidP="00380ACD"/>
    <w:p w14:paraId="4E3B5787" w14:textId="77777777" w:rsidR="00380ACD" w:rsidRPr="00951B23" w:rsidRDefault="00380ACD" w:rsidP="00380ACD">
      <w:pPr>
        <w:pStyle w:val="BodyText"/>
      </w:pPr>
      <w:r w:rsidRPr="00951B23">
        <w:t>NOTE: Pages 1-5 on the self-service questionnaire appears as read-only to the subcontractor. Only page 6 is unrestricted, and the sub can add any missing/ required documents and submit the form.</w:t>
      </w:r>
    </w:p>
    <w:p w14:paraId="5599A77D" w14:textId="77777777" w:rsidR="00380ACD" w:rsidRPr="00951B23" w:rsidRDefault="00380ACD" w:rsidP="00380ACD">
      <w:pPr>
        <w:rPr>
          <w:lang w:val="en-CA"/>
        </w:rPr>
      </w:pPr>
    </w:p>
    <w:p w14:paraId="02BB5143" w14:textId="77777777" w:rsidR="00380ACD" w:rsidRPr="00951B23" w:rsidRDefault="00380ACD" w:rsidP="00380ACD">
      <w:r w:rsidRPr="00951B23">
        <w:rPr>
          <w:noProof/>
        </w:rPr>
        <w:drawing>
          <wp:inline distT="0" distB="0" distL="0" distR="0" wp14:anchorId="69D543A8" wp14:editId="359167D6">
            <wp:extent cx="6174105" cy="2527300"/>
            <wp:effectExtent l="0" t="0" r="0" b="6350"/>
            <wp:docPr id="2919290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929008" name=""/>
                    <pic:cNvPicPr/>
                  </pic:nvPicPr>
                  <pic:blipFill>
                    <a:blip r:embed="rId473"/>
                    <a:stretch>
                      <a:fillRect/>
                    </a:stretch>
                  </pic:blipFill>
                  <pic:spPr>
                    <a:xfrm>
                      <a:off x="0" y="0"/>
                      <a:ext cx="6174105" cy="2527300"/>
                    </a:xfrm>
                    <a:prstGeom prst="rect">
                      <a:avLst/>
                    </a:prstGeom>
                  </pic:spPr>
                </pic:pic>
              </a:graphicData>
            </a:graphic>
          </wp:inline>
        </w:drawing>
      </w:r>
    </w:p>
    <w:p w14:paraId="67292B90" w14:textId="77777777" w:rsidR="00380ACD" w:rsidRPr="00951B23" w:rsidRDefault="00380ACD" w:rsidP="00380ACD">
      <w:r w:rsidRPr="00951B23">
        <w:rPr>
          <w:noProof/>
        </w:rPr>
        <w:lastRenderedPageBreak/>
        <w:drawing>
          <wp:inline distT="0" distB="0" distL="0" distR="0" wp14:anchorId="2649547C" wp14:editId="663AE76B">
            <wp:extent cx="6174105" cy="2964815"/>
            <wp:effectExtent l="0" t="0" r="0" b="6985"/>
            <wp:docPr id="5183305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8330551" name=""/>
                    <pic:cNvPicPr/>
                  </pic:nvPicPr>
                  <pic:blipFill>
                    <a:blip r:embed="rId474"/>
                    <a:stretch>
                      <a:fillRect/>
                    </a:stretch>
                  </pic:blipFill>
                  <pic:spPr>
                    <a:xfrm>
                      <a:off x="0" y="0"/>
                      <a:ext cx="6174105" cy="2964815"/>
                    </a:xfrm>
                    <a:prstGeom prst="rect">
                      <a:avLst/>
                    </a:prstGeom>
                  </pic:spPr>
                </pic:pic>
              </a:graphicData>
            </a:graphic>
          </wp:inline>
        </w:drawing>
      </w:r>
    </w:p>
    <w:p w14:paraId="3179244F" w14:textId="77777777" w:rsidR="00380ACD" w:rsidRPr="00951B23" w:rsidRDefault="00380ACD" w:rsidP="00380ACD"/>
    <w:p w14:paraId="0F72B1E2" w14:textId="77777777" w:rsidR="00380ACD" w:rsidRPr="00951B23" w:rsidRDefault="00380ACD" w:rsidP="00380ACD">
      <w:r w:rsidRPr="00951B23">
        <w:rPr>
          <w:noProof/>
        </w:rPr>
        <w:drawing>
          <wp:inline distT="0" distB="0" distL="0" distR="0" wp14:anchorId="7CCCF3EC" wp14:editId="5DB68ED5">
            <wp:extent cx="6174105" cy="3190240"/>
            <wp:effectExtent l="0" t="0" r="0" b="0"/>
            <wp:docPr id="3929952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995255" name=""/>
                    <pic:cNvPicPr/>
                  </pic:nvPicPr>
                  <pic:blipFill>
                    <a:blip r:embed="rId475"/>
                    <a:stretch>
                      <a:fillRect/>
                    </a:stretch>
                  </pic:blipFill>
                  <pic:spPr>
                    <a:xfrm>
                      <a:off x="0" y="0"/>
                      <a:ext cx="6174105" cy="3190240"/>
                    </a:xfrm>
                    <a:prstGeom prst="rect">
                      <a:avLst/>
                    </a:prstGeom>
                  </pic:spPr>
                </pic:pic>
              </a:graphicData>
            </a:graphic>
          </wp:inline>
        </w:drawing>
      </w:r>
    </w:p>
    <w:p w14:paraId="3E1EF402" w14:textId="77777777" w:rsidR="00380ACD" w:rsidRPr="00951B23" w:rsidRDefault="00380ACD" w:rsidP="00380ACD"/>
    <w:p w14:paraId="4483C073" w14:textId="77777777" w:rsidR="00380ACD" w:rsidRPr="00951B23" w:rsidRDefault="00380ACD" w:rsidP="00380ACD">
      <w:r w:rsidRPr="00951B23">
        <w:rPr>
          <w:noProof/>
        </w:rPr>
        <w:lastRenderedPageBreak/>
        <w:drawing>
          <wp:inline distT="0" distB="0" distL="0" distR="0" wp14:anchorId="3F926303" wp14:editId="6DED3790">
            <wp:extent cx="6174105" cy="2913380"/>
            <wp:effectExtent l="0" t="0" r="0" b="1270"/>
            <wp:docPr id="9171813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7181347" name=""/>
                    <pic:cNvPicPr/>
                  </pic:nvPicPr>
                  <pic:blipFill>
                    <a:blip r:embed="rId476"/>
                    <a:stretch>
                      <a:fillRect/>
                    </a:stretch>
                  </pic:blipFill>
                  <pic:spPr>
                    <a:xfrm>
                      <a:off x="0" y="0"/>
                      <a:ext cx="6174105" cy="2913380"/>
                    </a:xfrm>
                    <a:prstGeom prst="rect">
                      <a:avLst/>
                    </a:prstGeom>
                  </pic:spPr>
                </pic:pic>
              </a:graphicData>
            </a:graphic>
          </wp:inline>
        </w:drawing>
      </w:r>
    </w:p>
    <w:p w14:paraId="0D7ADFCF" w14:textId="77777777" w:rsidR="00380ACD" w:rsidRPr="00951B23" w:rsidRDefault="00380ACD" w:rsidP="00380ACD"/>
    <w:p w14:paraId="3DE8CE7B" w14:textId="77777777" w:rsidR="00380ACD" w:rsidRDefault="00380ACD" w:rsidP="00380ACD">
      <w:r w:rsidRPr="00951B23">
        <w:rPr>
          <w:noProof/>
        </w:rPr>
        <w:drawing>
          <wp:inline distT="0" distB="0" distL="0" distR="0" wp14:anchorId="40798879" wp14:editId="117558DC">
            <wp:extent cx="6174105" cy="3183255"/>
            <wp:effectExtent l="0" t="0" r="0" b="0"/>
            <wp:docPr id="1413021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302114" name=""/>
                    <pic:cNvPicPr/>
                  </pic:nvPicPr>
                  <pic:blipFill>
                    <a:blip r:embed="rId477"/>
                    <a:stretch>
                      <a:fillRect/>
                    </a:stretch>
                  </pic:blipFill>
                  <pic:spPr>
                    <a:xfrm>
                      <a:off x="0" y="0"/>
                      <a:ext cx="6174105" cy="3183255"/>
                    </a:xfrm>
                    <a:prstGeom prst="rect">
                      <a:avLst/>
                    </a:prstGeom>
                  </pic:spPr>
                </pic:pic>
              </a:graphicData>
            </a:graphic>
          </wp:inline>
        </w:drawing>
      </w:r>
    </w:p>
    <w:p w14:paraId="27462D0F" w14:textId="77777777" w:rsidR="00380ACD" w:rsidRPr="00951B23" w:rsidRDefault="00380ACD" w:rsidP="00380ACD"/>
    <w:p w14:paraId="4A3B7343" w14:textId="77777777" w:rsidR="00380ACD" w:rsidRPr="00951B23" w:rsidRDefault="00380ACD" w:rsidP="00380ACD"/>
    <w:p w14:paraId="65C1B0DF" w14:textId="77777777" w:rsidR="00380ACD" w:rsidRDefault="00380ACD" w:rsidP="00380ACD">
      <w:r w:rsidRPr="00951B23">
        <w:rPr>
          <w:noProof/>
        </w:rPr>
        <w:lastRenderedPageBreak/>
        <w:drawing>
          <wp:inline distT="0" distB="0" distL="0" distR="0" wp14:anchorId="5DDEADA9" wp14:editId="42B92002">
            <wp:extent cx="6174105" cy="2762250"/>
            <wp:effectExtent l="0" t="0" r="0" b="0"/>
            <wp:docPr id="15771455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7145509" name=""/>
                    <pic:cNvPicPr/>
                  </pic:nvPicPr>
                  <pic:blipFill>
                    <a:blip r:embed="rId478"/>
                    <a:stretch>
                      <a:fillRect/>
                    </a:stretch>
                  </pic:blipFill>
                  <pic:spPr>
                    <a:xfrm>
                      <a:off x="0" y="0"/>
                      <a:ext cx="6174105" cy="2762250"/>
                    </a:xfrm>
                    <a:prstGeom prst="rect">
                      <a:avLst/>
                    </a:prstGeom>
                  </pic:spPr>
                </pic:pic>
              </a:graphicData>
            </a:graphic>
          </wp:inline>
        </w:drawing>
      </w:r>
    </w:p>
    <w:p w14:paraId="52AB4B8E" w14:textId="77777777" w:rsidR="00380ACD" w:rsidRPr="00951B23" w:rsidRDefault="00380ACD" w:rsidP="00380ACD"/>
    <w:p w14:paraId="107E59AF" w14:textId="77777777" w:rsidR="00380ACD" w:rsidRPr="00951B23" w:rsidRDefault="00380ACD" w:rsidP="00380ACD"/>
    <w:p w14:paraId="5A4352E8" w14:textId="77777777" w:rsidR="00380ACD" w:rsidRPr="00951B23" w:rsidRDefault="00380ACD" w:rsidP="00380ACD">
      <w:r w:rsidRPr="00951B23">
        <w:rPr>
          <w:noProof/>
        </w:rPr>
        <w:drawing>
          <wp:inline distT="0" distB="0" distL="0" distR="0" wp14:anchorId="530DD0FB" wp14:editId="5417085F">
            <wp:extent cx="6174105" cy="1475740"/>
            <wp:effectExtent l="0" t="0" r="0" b="0"/>
            <wp:docPr id="7916563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1656338" name=""/>
                    <pic:cNvPicPr/>
                  </pic:nvPicPr>
                  <pic:blipFill>
                    <a:blip r:embed="rId479"/>
                    <a:stretch>
                      <a:fillRect/>
                    </a:stretch>
                  </pic:blipFill>
                  <pic:spPr>
                    <a:xfrm>
                      <a:off x="0" y="0"/>
                      <a:ext cx="6174105" cy="1475740"/>
                    </a:xfrm>
                    <a:prstGeom prst="rect">
                      <a:avLst/>
                    </a:prstGeom>
                  </pic:spPr>
                </pic:pic>
              </a:graphicData>
            </a:graphic>
          </wp:inline>
        </w:drawing>
      </w:r>
    </w:p>
    <w:p w14:paraId="63D0814B" w14:textId="77777777" w:rsidR="00380ACD" w:rsidRPr="00951B23" w:rsidRDefault="00380ACD" w:rsidP="00380ACD"/>
    <w:p w14:paraId="50FD137B" w14:textId="77777777" w:rsidR="00380ACD" w:rsidRPr="00951B23" w:rsidRDefault="00380ACD" w:rsidP="00380ACD"/>
    <w:p w14:paraId="17E12B7B" w14:textId="77777777" w:rsidR="00380ACD" w:rsidRPr="00951B23" w:rsidRDefault="00380ACD" w:rsidP="00380ACD">
      <w:r w:rsidRPr="00951B23">
        <w:rPr>
          <w:noProof/>
        </w:rPr>
        <w:drawing>
          <wp:anchor distT="0" distB="0" distL="114300" distR="114300" simplePos="0" relativeHeight="251659264" behindDoc="0" locked="0" layoutInCell="1" allowOverlap="1" wp14:anchorId="12A90087" wp14:editId="440279AB">
            <wp:simplePos x="914400" y="914400"/>
            <wp:positionH relativeFrom="column">
              <wp:align>left</wp:align>
            </wp:positionH>
            <wp:positionV relativeFrom="paragraph">
              <wp:align>top</wp:align>
            </wp:positionV>
            <wp:extent cx="6174105" cy="900430"/>
            <wp:effectExtent l="0" t="0" r="0" b="0"/>
            <wp:wrapSquare wrapText="bothSides"/>
            <wp:docPr id="8613582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1358269" name=""/>
                    <pic:cNvPicPr/>
                  </pic:nvPicPr>
                  <pic:blipFill>
                    <a:blip r:embed="rId480" cstate="print">
                      <a:extLst>
                        <a:ext uri="{28A0092B-C50C-407E-A947-70E740481C1C}">
                          <a14:useLocalDpi xmlns:a14="http://schemas.microsoft.com/office/drawing/2010/main" val="0"/>
                        </a:ext>
                      </a:extLst>
                    </a:blip>
                    <a:stretch>
                      <a:fillRect/>
                    </a:stretch>
                  </pic:blipFill>
                  <pic:spPr>
                    <a:xfrm>
                      <a:off x="0" y="0"/>
                      <a:ext cx="6174105" cy="900430"/>
                    </a:xfrm>
                    <a:prstGeom prst="rect">
                      <a:avLst/>
                    </a:prstGeom>
                  </pic:spPr>
                </pic:pic>
              </a:graphicData>
            </a:graphic>
          </wp:anchor>
        </w:drawing>
      </w:r>
      <w:r w:rsidRPr="00951B23">
        <w:br w:type="textWrapping" w:clear="all"/>
      </w:r>
    </w:p>
    <w:p w14:paraId="344DC056" w14:textId="77777777" w:rsidR="00380ACD" w:rsidRPr="00951B23" w:rsidRDefault="00380ACD" w:rsidP="00380ACD">
      <w:pPr>
        <w:pStyle w:val="BodyText"/>
      </w:pPr>
      <w:r w:rsidRPr="00951B23">
        <w:t>When the questionnaire is submitted, the subs’ Prequal status appears as ‘Received’.</w:t>
      </w:r>
    </w:p>
    <w:p w14:paraId="25D874FE" w14:textId="77777777" w:rsidR="00380ACD" w:rsidRPr="00951B23" w:rsidRDefault="00380ACD" w:rsidP="00380ACD"/>
    <w:p w14:paraId="7C0CEE44" w14:textId="77777777" w:rsidR="00380ACD" w:rsidRPr="00951B23" w:rsidRDefault="00380ACD" w:rsidP="00380ACD">
      <w:pPr>
        <w:pStyle w:val="BodyText"/>
        <w:ind w:left="0"/>
      </w:pPr>
      <w:r w:rsidRPr="00951B23">
        <w:rPr>
          <w:noProof/>
        </w:rPr>
        <w:lastRenderedPageBreak/>
        <w:drawing>
          <wp:inline distT="0" distB="0" distL="0" distR="0" wp14:anchorId="456CB25E" wp14:editId="76039963">
            <wp:extent cx="6174105" cy="2212340"/>
            <wp:effectExtent l="0" t="0" r="0" b="0"/>
            <wp:docPr id="12829158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2915850" name=""/>
                    <pic:cNvPicPr/>
                  </pic:nvPicPr>
                  <pic:blipFill>
                    <a:blip r:embed="rId481"/>
                    <a:stretch>
                      <a:fillRect/>
                    </a:stretch>
                  </pic:blipFill>
                  <pic:spPr>
                    <a:xfrm>
                      <a:off x="0" y="0"/>
                      <a:ext cx="6174105" cy="2212340"/>
                    </a:xfrm>
                    <a:prstGeom prst="rect">
                      <a:avLst/>
                    </a:prstGeom>
                  </pic:spPr>
                </pic:pic>
              </a:graphicData>
            </a:graphic>
          </wp:inline>
        </w:drawing>
      </w:r>
    </w:p>
    <w:p w14:paraId="171D972C" w14:textId="77777777" w:rsidR="00380ACD" w:rsidRPr="00951B23" w:rsidRDefault="00380ACD" w:rsidP="00380ACD">
      <w:pPr>
        <w:pStyle w:val="BodyText"/>
        <w:ind w:left="0"/>
      </w:pPr>
    </w:p>
    <w:p w14:paraId="653D3F2F" w14:textId="77777777" w:rsidR="00380ACD" w:rsidRDefault="00380ACD" w:rsidP="00380ACD">
      <w:pPr>
        <w:pStyle w:val="Heading3"/>
        <w:rPr>
          <w:b w:val="0"/>
          <w:sz w:val="20"/>
          <w:lang w:val="en-CA"/>
        </w:rPr>
      </w:pPr>
      <w:bookmarkStart w:id="144" w:name="_Toc241478593"/>
      <w:r>
        <w:rPr>
          <w:lang w:val="en-CA"/>
        </w:rPr>
        <w:t>PCI – Field Security for Proposal Issued and Proposal Signed</w:t>
      </w:r>
      <w:r w:rsidRPr="6DE5B7B7">
        <w:rPr>
          <w:lang w:val="en-CA"/>
        </w:rPr>
        <w:t xml:space="preserve"> </w:t>
      </w:r>
      <w:r w:rsidRPr="6DE5B7B7">
        <w:rPr>
          <w:b w:val="0"/>
          <w:sz w:val="20"/>
          <w:lang w:val="en-CA"/>
        </w:rPr>
        <w:t>(</w:t>
      </w:r>
      <w:r>
        <w:rPr>
          <w:b w:val="0"/>
          <w:sz w:val="20"/>
          <w:lang w:val="en-CA"/>
        </w:rPr>
        <w:t>PC-9046</w:t>
      </w:r>
      <w:r w:rsidRPr="6DE5B7B7">
        <w:rPr>
          <w:b w:val="0"/>
          <w:sz w:val="20"/>
          <w:lang w:val="en-CA"/>
        </w:rPr>
        <w:t>)</w:t>
      </w:r>
      <w:bookmarkEnd w:id="144"/>
      <w:r w:rsidRPr="6DE5B7B7">
        <w:rPr>
          <w:b w:val="0"/>
          <w:sz w:val="20"/>
          <w:lang w:val="en-CA"/>
        </w:rPr>
        <w:t xml:space="preserve"> </w:t>
      </w:r>
    </w:p>
    <w:p w14:paraId="79ADE3DC" w14:textId="77777777" w:rsidR="00380ACD" w:rsidRPr="00951B23" w:rsidRDefault="00380ACD" w:rsidP="00380ACD">
      <w:pPr>
        <w:pStyle w:val="BodyText"/>
      </w:pPr>
      <w:r w:rsidRPr="00951B23">
        <w:t>New field security options have been added for “Proposal Signed” and “Proposal Issued” date fields, present in the ‘Key Dates’ section of the PCI screen.</w:t>
      </w:r>
    </w:p>
    <w:p w14:paraId="1F0B5D72" w14:textId="77777777" w:rsidR="00380ACD" w:rsidRPr="00951B23" w:rsidRDefault="00380ACD" w:rsidP="00380ACD">
      <w:pPr>
        <w:pStyle w:val="BLOCKHEADING"/>
        <w:rPr>
          <w:rFonts w:ascii="Times New Roman" w:hAnsi="Times New Roman"/>
          <w:lang w:val="en-CA"/>
        </w:rPr>
      </w:pPr>
      <w:r w:rsidRPr="00951B23">
        <w:rPr>
          <w:rFonts w:ascii="Times New Roman" w:hAnsi="Times New Roman"/>
          <w:lang w:val="en-CA"/>
        </w:rPr>
        <w:t>Modifications</w:t>
      </w:r>
    </w:p>
    <w:p w14:paraId="120C8EE5" w14:textId="77777777" w:rsidR="00380ACD" w:rsidRPr="00951B23" w:rsidRDefault="00380ACD" w:rsidP="00380ACD">
      <w:pPr>
        <w:pStyle w:val="BodyText"/>
      </w:pPr>
      <w:r w:rsidRPr="00951B23">
        <w:t>The following field security options have been added for the below-mentioned date fields in the PCI screen:</w:t>
      </w:r>
    </w:p>
    <w:p w14:paraId="06D2AEAD" w14:textId="77777777" w:rsidR="00380ACD" w:rsidRPr="00951B23" w:rsidRDefault="00380ACD" w:rsidP="00DE278F">
      <w:pPr>
        <w:numPr>
          <w:ilvl w:val="0"/>
          <w:numId w:val="17"/>
        </w:numPr>
        <w:spacing w:after="160" w:line="278" w:lineRule="auto"/>
      </w:pPr>
      <w:r w:rsidRPr="00951B23">
        <w:t>Proposal Signed – Unrestricted, Read-Only, and Hidden.</w:t>
      </w:r>
    </w:p>
    <w:p w14:paraId="5B83E143" w14:textId="77777777" w:rsidR="00380ACD" w:rsidRPr="00951B23" w:rsidRDefault="00380ACD" w:rsidP="00DE278F">
      <w:pPr>
        <w:numPr>
          <w:ilvl w:val="0"/>
          <w:numId w:val="17"/>
        </w:numPr>
        <w:spacing w:after="160" w:line="278" w:lineRule="auto"/>
      </w:pPr>
      <w:r w:rsidRPr="00951B23">
        <w:t>Proposal Issued - Unrestricted, Read-Only, and Hidden.</w:t>
      </w:r>
    </w:p>
    <w:p w14:paraId="6D65ACF1" w14:textId="77777777" w:rsidR="00380ACD" w:rsidRDefault="00380ACD" w:rsidP="00380ACD">
      <w:pPr>
        <w:spacing w:after="160" w:line="278" w:lineRule="auto"/>
      </w:pPr>
      <w:r w:rsidRPr="00951B23">
        <w:rPr>
          <w:noProof/>
        </w:rPr>
        <w:drawing>
          <wp:inline distT="0" distB="0" distL="0" distR="0" wp14:anchorId="0320519F" wp14:editId="09E7EE8C">
            <wp:extent cx="6174105" cy="3318510"/>
            <wp:effectExtent l="0" t="0" r="0" b="0"/>
            <wp:docPr id="15223756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2375663" name=""/>
                    <pic:cNvPicPr/>
                  </pic:nvPicPr>
                  <pic:blipFill>
                    <a:blip r:embed="rId482"/>
                    <a:stretch>
                      <a:fillRect/>
                    </a:stretch>
                  </pic:blipFill>
                  <pic:spPr>
                    <a:xfrm>
                      <a:off x="0" y="0"/>
                      <a:ext cx="6174105" cy="3318510"/>
                    </a:xfrm>
                    <a:prstGeom prst="rect">
                      <a:avLst/>
                    </a:prstGeom>
                  </pic:spPr>
                </pic:pic>
              </a:graphicData>
            </a:graphic>
          </wp:inline>
        </w:drawing>
      </w:r>
    </w:p>
    <w:p w14:paraId="70A87F13" w14:textId="77777777" w:rsidR="00380ACD" w:rsidRPr="00951B23" w:rsidRDefault="00380ACD" w:rsidP="00380ACD">
      <w:pPr>
        <w:spacing w:after="160" w:line="278" w:lineRule="auto"/>
      </w:pPr>
    </w:p>
    <w:p w14:paraId="0B2000E7" w14:textId="77777777" w:rsidR="00380ACD" w:rsidRPr="00951B23" w:rsidRDefault="00380ACD" w:rsidP="00380ACD">
      <w:pPr>
        <w:spacing w:after="160" w:line="278" w:lineRule="auto"/>
      </w:pPr>
      <w:r w:rsidRPr="00951B23">
        <w:rPr>
          <w:noProof/>
        </w:rPr>
        <w:lastRenderedPageBreak/>
        <w:drawing>
          <wp:inline distT="0" distB="0" distL="0" distR="0" wp14:anchorId="21B723AA" wp14:editId="09E00113">
            <wp:extent cx="6174105" cy="3318510"/>
            <wp:effectExtent l="0" t="0" r="0" b="0"/>
            <wp:docPr id="16868192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6819245" name=""/>
                    <pic:cNvPicPr/>
                  </pic:nvPicPr>
                  <pic:blipFill>
                    <a:blip r:embed="rId483"/>
                    <a:stretch>
                      <a:fillRect/>
                    </a:stretch>
                  </pic:blipFill>
                  <pic:spPr>
                    <a:xfrm>
                      <a:off x="0" y="0"/>
                      <a:ext cx="6174105" cy="3318510"/>
                    </a:xfrm>
                    <a:prstGeom prst="rect">
                      <a:avLst/>
                    </a:prstGeom>
                  </pic:spPr>
                </pic:pic>
              </a:graphicData>
            </a:graphic>
          </wp:inline>
        </w:drawing>
      </w:r>
    </w:p>
    <w:p w14:paraId="65CF6147" w14:textId="77777777" w:rsidR="00380ACD" w:rsidRPr="00951B23" w:rsidRDefault="00380ACD" w:rsidP="00380ACD">
      <w:pPr>
        <w:pStyle w:val="BodyText"/>
        <w:ind w:left="0"/>
      </w:pPr>
    </w:p>
    <w:p w14:paraId="5FD3C5F2" w14:textId="77777777" w:rsidR="00380ACD" w:rsidRDefault="00380ACD" w:rsidP="00380ACD">
      <w:pPr>
        <w:pStyle w:val="BodyText"/>
        <w:ind w:left="0"/>
        <w:rPr>
          <w:rFonts w:cs="Arial"/>
        </w:rPr>
      </w:pPr>
    </w:p>
    <w:p w14:paraId="5A5DB6FE" w14:textId="04237911" w:rsidR="00380ACD" w:rsidRDefault="00B677D8" w:rsidP="00380ACD">
      <w:pPr>
        <w:pStyle w:val="Heading3"/>
        <w:rPr>
          <w:b w:val="0"/>
          <w:sz w:val="20"/>
          <w:lang w:val="en-CA"/>
        </w:rPr>
      </w:pPr>
      <w:bookmarkStart w:id="145" w:name="_Toc241478594"/>
      <w:r>
        <w:rPr>
          <w:lang w:val="en-CA"/>
        </w:rPr>
        <w:t xml:space="preserve">RFP - </w:t>
      </w:r>
      <w:r w:rsidR="00380ACD">
        <w:rPr>
          <w:lang w:val="en-CA"/>
        </w:rPr>
        <w:t xml:space="preserve">Field security added for ‘Amounts’ and ‘Previously Certified Amounts’ headers </w:t>
      </w:r>
      <w:r w:rsidR="00380ACD" w:rsidRPr="006971E7">
        <w:rPr>
          <w:b w:val="0"/>
          <w:bCs/>
          <w:sz w:val="20"/>
          <w:lang w:val="en-CA"/>
        </w:rPr>
        <w:t>(PC-</w:t>
      </w:r>
      <w:r w:rsidR="00380ACD">
        <w:rPr>
          <w:b w:val="0"/>
          <w:bCs/>
          <w:sz w:val="20"/>
          <w:lang w:val="en-CA"/>
        </w:rPr>
        <w:t>8764, PC-25433</w:t>
      </w:r>
      <w:r w:rsidR="00380ACD" w:rsidRPr="006971E7">
        <w:rPr>
          <w:b w:val="0"/>
          <w:bCs/>
          <w:sz w:val="20"/>
          <w:lang w:val="en-CA"/>
        </w:rPr>
        <w:t>)</w:t>
      </w:r>
      <w:bookmarkEnd w:id="145"/>
    </w:p>
    <w:p w14:paraId="5842258F" w14:textId="77777777" w:rsidR="00380ACD" w:rsidRPr="00951B23" w:rsidRDefault="00380ACD" w:rsidP="00380ACD">
      <w:pPr>
        <w:pStyle w:val="BodyText"/>
      </w:pPr>
      <w:r w:rsidRPr="00951B23">
        <w:t>New field security options have been added for ‘Amounts’ and ‘Previously Certified Amounts’ headers in the RFP Detail screen.</w:t>
      </w:r>
    </w:p>
    <w:p w14:paraId="7CA7BF61" w14:textId="77777777" w:rsidR="00380ACD" w:rsidRPr="00951B23" w:rsidRDefault="00380ACD" w:rsidP="00380ACD">
      <w:pPr>
        <w:pStyle w:val="BLOCKHEADING"/>
        <w:rPr>
          <w:rFonts w:ascii="Times New Roman" w:hAnsi="Times New Roman"/>
          <w:lang w:val="en-CA"/>
        </w:rPr>
      </w:pPr>
      <w:r w:rsidRPr="00951B23">
        <w:rPr>
          <w:rFonts w:ascii="Times New Roman" w:hAnsi="Times New Roman"/>
          <w:lang w:val="en-CA"/>
        </w:rPr>
        <w:t>Modifications</w:t>
      </w:r>
    </w:p>
    <w:p w14:paraId="4A65E3AC" w14:textId="77777777" w:rsidR="00380ACD" w:rsidRPr="00951B23" w:rsidRDefault="00380ACD" w:rsidP="00380ACD">
      <w:pPr>
        <w:pStyle w:val="BodyText"/>
      </w:pPr>
      <w:r w:rsidRPr="00951B23">
        <w:t>The following field security options have been added for the ‘Amounts’ and ‘Previously Certified Amounts’ headers in the RFP Detail tab:</w:t>
      </w:r>
    </w:p>
    <w:p w14:paraId="41DC2C01" w14:textId="77777777" w:rsidR="00380ACD" w:rsidRPr="00951B23" w:rsidRDefault="00380ACD" w:rsidP="00380ACD">
      <w:pPr>
        <w:pStyle w:val="BodyText"/>
      </w:pPr>
      <w:r w:rsidRPr="00951B23">
        <w:t xml:space="preserve">Amounts - </w:t>
      </w:r>
    </w:p>
    <w:p w14:paraId="3690F922" w14:textId="77777777" w:rsidR="00380ACD" w:rsidRPr="00951B23" w:rsidRDefault="00380ACD" w:rsidP="00DE278F">
      <w:pPr>
        <w:pStyle w:val="BodyText"/>
        <w:numPr>
          <w:ilvl w:val="0"/>
          <w:numId w:val="23"/>
        </w:numPr>
      </w:pPr>
      <w:r w:rsidRPr="00951B23">
        <w:t>Unrestricted (Read-Only)</w:t>
      </w:r>
    </w:p>
    <w:p w14:paraId="72B24DDD" w14:textId="77777777" w:rsidR="00380ACD" w:rsidRPr="00951B23" w:rsidRDefault="00380ACD" w:rsidP="00DE278F">
      <w:pPr>
        <w:pStyle w:val="BodyText"/>
        <w:numPr>
          <w:ilvl w:val="0"/>
          <w:numId w:val="23"/>
        </w:numPr>
      </w:pPr>
      <w:r w:rsidRPr="00951B23">
        <w:t>Hidden</w:t>
      </w:r>
    </w:p>
    <w:p w14:paraId="3D62002F" w14:textId="77777777" w:rsidR="00380ACD" w:rsidRPr="00951B23" w:rsidRDefault="00380ACD" w:rsidP="00380ACD">
      <w:pPr>
        <w:pStyle w:val="BodyText"/>
      </w:pPr>
      <w:r w:rsidRPr="00951B23">
        <w:t xml:space="preserve">Previously Certified Amounts - </w:t>
      </w:r>
    </w:p>
    <w:p w14:paraId="73ADF04D" w14:textId="77777777" w:rsidR="00380ACD" w:rsidRPr="00951B23" w:rsidRDefault="00380ACD" w:rsidP="00DE278F">
      <w:pPr>
        <w:pStyle w:val="BodyText"/>
        <w:numPr>
          <w:ilvl w:val="0"/>
          <w:numId w:val="23"/>
        </w:numPr>
      </w:pPr>
      <w:r w:rsidRPr="00951B23">
        <w:t>Unrestricted (Read-Only)</w:t>
      </w:r>
    </w:p>
    <w:p w14:paraId="72E8A305" w14:textId="77777777" w:rsidR="00380ACD" w:rsidRPr="00951B23" w:rsidRDefault="00380ACD" w:rsidP="00DE278F">
      <w:pPr>
        <w:pStyle w:val="BodyText"/>
        <w:numPr>
          <w:ilvl w:val="0"/>
          <w:numId w:val="23"/>
        </w:numPr>
      </w:pPr>
      <w:r w:rsidRPr="00951B23">
        <w:t>Hidden</w:t>
      </w:r>
    </w:p>
    <w:p w14:paraId="61C2EA21" w14:textId="77777777" w:rsidR="00380ACD" w:rsidRPr="00951B23" w:rsidRDefault="00380ACD" w:rsidP="00380ACD">
      <w:pPr>
        <w:pStyle w:val="BodyText"/>
        <w:ind w:left="0"/>
      </w:pPr>
      <w:r w:rsidRPr="00951B23">
        <w:rPr>
          <w:noProof/>
        </w:rPr>
        <w:lastRenderedPageBreak/>
        <w:drawing>
          <wp:inline distT="0" distB="0" distL="0" distR="0" wp14:anchorId="7195F5B3" wp14:editId="20FFDAA3">
            <wp:extent cx="6174105" cy="2929255"/>
            <wp:effectExtent l="0" t="0" r="0" b="4445"/>
            <wp:docPr id="10042759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275905" name=""/>
                    <pic:cNvPicPr/>
                  </pic:nvPicPr>
                  <pic:blipFill>
                    <a:blip r:embed="rId484"/>
                    <a:stretch>
                      <a:fillRect/>
                    </a:stretch>
                  </pic:blipFill>
                  <pic:spPr>
                    <a:xfrm>
                      <a:off x="0" y="0"/>
                      <a:ext cx="6174105" cy="2929255"/>
                    </a:xfrm>
                    <a:prstGeom prst="rect">
                      <a:avLst/>
                    </a:prstGeom>
                  </pic:spPr>
                </pic:pic>
              </a:graphicData>
            </a:graphic>
          </wp:inline>
        </w:drawing>
      </w:r>
    </w:p>
    <w:p w14:paraId="0D9CE2D0" w14:textId="77777777" w:rsidR="00380ACD" w:rsidRPr="00951B23" w:rsidRDefault="00380ACD" w:rsidP="00380ACD">
      <w:pPr>
        <w:pStyle w:val="BodyText"/>
        <w:ind w:left="0"/>
      </w:pPr>
      <w:r w:rsidRPr="00951B23">
        <w:rPr>
          <w:noProof/>
        </w:rPr>
        <w:drawing>
          <wp:inline distT="0" distB="0" distL="0" distR="0" wp14:anchorId="1273722A" wp14:editId="71EF6BA7">
            <wp:extent cx="6174105" cy="2929255"/>
            <wp:effectExtent l="0" t="0" r="0" b="4445"/>
            <wp:docPr id="6714130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1413091" name=""/>
                    <pic:cNvPicPr/>
                  </pic:nvPicPr>
                  <pic:blipFill>
                    <a:blip r:embed="rId485"/>
                    <a:stretch>
                      <a:fillRect/>
                    </a:stretch>
                  </pic:blipFill>
                  <pic:spPr>
                    <a:xfrm>
                      <a:off x="0" y="0"/>
                      <a:ext cx="6174105" cy="2929255"/>
                    </a:xfrm>
                    <a:prstGeom prst="rect">
                      <a:avLst/>
                    </a:prstGeom>
                  </pic:spPr>
                </pic:pic>
              </a:graphicData>
            </a:graphic>
          </wp:inline>
        </w:drawing>
      </w:r>
    </w:p>
    <w:p w14:paraId="56B5EB7A" w14:textId="77777777" w:rsidR="00380ACD" w:rsidRDefault="00380ACD" w:rsidP="00380ACD">
      <w:pPr>
        <w:pStyle w:val="BodyText"/>
      </w:pPr>
    </w:p>
    <w:p w14:paraId="1C177DB7" w14:textId="77777777" w:rsidR="00380ACD" w:rsidRDefault="00380ACD" w:rsidP="00380ACD">
      <w:pPr>
        <w:pStyle w:val="BodyText"/>
        <w:ind w:left="0"/>
        <w:rPr>
          <w:rFonts w:cs="Arial"/>
        </w:rPr>
      </w:pPr>
    </w:p>
    <w:p w14:paraId="4C3E9984" w14:textId="61C9B3C7" w:rsidR="00380ACD" w:rsidRDefault="00B677D8" w:rsidP="00380ACD">
      <w:pPr>
        <w:pStyle w:val="Heading3"/>
        <w:rPr>
          <w:b w:val="0"/>
          <w:sz w:val="20"/>
          <w:lang w:val="en-CA"/>
        </w:rPr>
      </w:pPr>
      <w:bookmarkStart w:id="146" w:name="_Toc241478595"/>
      <w:r>
        <w:rPr>
          <w:lang w:val="en-CA"/>
        </w:rPr>
        <w:t xml:space="preserve">RFP - </w:t>
      </w:r>
      <w:r w:rsidR="00380ACD">
        <w:rPr>
          <w:lang w:val="en-CA"/>
        </w:rPr>
        <w:t>Field security added for RFP Due Date</w:t>
      </w:r>
      <w:r w:rsidR="00380ACD" w:rsidRPr="6DE5B7B7">
        <w:rPr>
          <w:lang w:val="en-CA"/>
        </w:rPr>
        <w:t xml:space="preserve"> </w:t>
      </w:r>
      <w:r w:rsidR="00380ACD" w:rsidRPr="6DE5B7B7">
        <w:rPr>
          <w:b w:val="0"/>
          <w:sz w:val="20"/>
          <w:lang w:val="en-CA"/>
        </w:rPr>
        <w:t>(</w:t>
      </w:r>
      <w:r w:rsidR="00380ACD">
        <w:rPr>
          <w:b w:val="0"/>
          <w:sz w:val="20"/>
          <w:lang w:val="en-CA"/>
        </w:rPr>
        <w:t>PC-27353</w:t>
      </w:r>
      <w:r w:rsidR="00380ACD" w:rsidRPr="6DE5B7B7">
        <w:rPr>
          <w:b w:val="0"/>
          <w:sz w:val="20"/>
          <w:lang w:val="en-CA"/>
        </w:rPr>
        <w:t>)</w:t>
      </w:r>
      <w:bookmarkEnd w:id="146"/>
      <w:r w:rsidR="00380ACD" w:rsidRPr="6DE5B7B7">
        <w:rPr>
          <w:b w:val="0"/>
          <w:sz w:val="20"/>
          <w:lang w:val="en-CA"/>
        </w:rPr>
        <w:t xml:space="preserve"> </w:t>
      </w:r>
    </w:p>
    <w:p w14:paraId="18943419" w14:textId="77777777" w:rsidR="00380ACD" w:rsidRPr="00951B23" w:rsidRDefault="00380ACD" w:rsidP="00380ACD">
      <w:pPr>
        <w:pStyle w:val="BodyText"/>
      </w:pPr>
      <w:r w:rsidRPr="00951B23">
        <w:t>New field security options have been added for ‘Due Date’ field in the RFP Detail screen.</w:t>
      </w:r>
    </w:p>
    <w:p w14:paraId="089F6014" w14:textId="77777777" w:rsidR="00380ACD" w:rsidRPr="00951B23" w:rsidRDefault="00380ACD" w:rsidP="00380ACD">
      <w:pPr>
        <w:pStyle w:val="BLOCKHEADING"/>
        <w:rPr>
          <w:rFonts w:ascii="Times New Roman" w:hAnsi="Times New Roman"/>
          <w:lang w:val="en-CA"/>
        </w:rPr>
      </w:pPr>
      <w:r w:rsidRPr="00951B23">
        <w:rPr>
          <w:rFonts w:ascii="Times New Roman" w:hAnsi="Times New Roman"/>
          <w:lang w:val="en-CA"/>
        </w:rPr>
        <w:t>Modifications</w:t>
      </w:r>
    </w:p>
    <w:p w14:paraId="65358D32" w14:textId="77777777" w:rsidR="00380ACD" w:rsidRPr="00951B23" w:rsidRDefault="00380ACD" w:rsidP="00380ACD">
      <w:pPr>
        <w:pStyle w:val="BodyText"/>
      </w:pPr>
      <w:r w:rsidRPr="00951B23">
        <w:t>The following field security options have been added for Due Date field in the RFP Detail screen:</w:t>
      </w:r>
    </w:p>
    <w:p w14:paraId="52769E44" w14:textId="77777777" w:rsidR="00380ACD" w:rsidRPr="00951B23" w:rsidRDefault="00380ACD" w:rsidP="00DE278F">
      <w:pPr>
        <w:pStyle w:val="BodyText"/>
        <w:numPr>
          <w:ilvl w:val="0"/>
          <w:numId w:val="23"/>
        </w:numPr>
      </w:pPr>
      <w:r w:rsidRPr="00951B23">
        <w:t>Unrestricted</w:t>
      </w:r>
    </w:p>
    <w:p w14:paraId="2BA26E25" w14:textId="77777777" w:rsidR="00380ACD" w:rsidRPr="00951B23" w:rsidRDefault="00380ACD" w:rsidP="00DE278F">
      <w:pPr>
        <w:pStyle w:val="BodyText"/>
        <w:numPr>
          <w:ilvl w:val="0"/>
          <w:numId w:val="23"/>
        </w:numPr>
      </w:pPr>
      <w:r w:rsidRPr="00951B23">
        <w:t>Read-Only</w:t>
      </w:r>
    </w:p>
    <w:p w14:paraId="11685A4F" w14:textId="77777777" w:rsidR="00380ACD" w:rsidRPr="00951B23" w:rsidRDefault="00380ACD" w:rsidP="00DE278F">
      <w:pPr>
        <w:pStyle w:val="BodyText"/>
        <w:numPr>
          <w:ilvl w:val="0"/>
          <w:numId w:val="23"/>
        </w:numPr>
      </w:pPr>
      <w:r w:rsidRPr="00951B23">
        <w:t>Hidden</w:t>
      </w:r>
    </w:p>
    <w:p w14:paraId="6B5D4C82" w14:textId="77777777" w:rsidR="00380ACD" w:rsidRPr="00951B23" w:rsidRDefault="00380ACD" w:rsidP="00380ACD">
      <w:pPr>
        <w:pStyle w:val="BodyText"/>
      </w:pPr>
      <w:r w:rsidRPr="00951B23">
        <w:lastRenderedPageBreak/>
        <w:t>These options are implemented for the Due Date field, when the RFP is in Add mode and in Edit mode.</w:t>
      </w:r>
    </w:p>
    <w:p w14:paraId="754CFFD3" w14:textId="77777777" w:rsidR="00380ACD" w:rsidRPr="00951B23" w:rsidRDefault="00380ACD" w:rsidP="00380ACD">
      <w:pPr>
        <w:pStyle w:val="BodyText"/>
      </w:pPr>
      <w:r w:rsidRPr="00951B23">
        <w:rPr>
          <w:noProof/>
        </w:rPr>
        <w:drawing>
          <wp:inline distT="0" distB="0" distL="0" distR="0" wp14:anchorId="0901E0EE" wp14:editId="281EB64C">
            <wp:extent cx="5679831" cy="3318510"/>
            <wp:effectExtent l="0" t="0" r="0" b="0"/>
            <wp:docPr id="14596293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9629331" name=""/>
                    <pic:cNvPicPr/>
                  </pic:nvPicPr>
                  <pic:blipFill>
                    <a:blip r:embed="rId486"/>
                    <a:stretch>
                      <a:fillRect/>
                    </a:stretch>
                  </pic:blipFill>
                  <pic:spPr>
                    <a:xfrm>
                      <a:off x="0" y="0"/>
                      <a:ext cx="5681752" cy="3319632"/>
                    </a:xfrm>
                    <a:prstGeom prst="rect">
                      <a:avLst/>
                    </a:prstGeom>
                  </pic:spPr>
                </pic:pic>
              </a:graphicData>
            </a:graphic>
          </wp:inline>
        </w:drawing>
      </w:r>
    </w:p>
    <w:p w14:paraId="25FF315F" w14:textId="77777777" w:rsidR="00380ACD" w:rsidRPr="00951B23" w:rsidRDefault="00380ACD" w:rsidP="00380ACD">
      <w:pPr>
        <w:pStyle w:val="BodyText"/>
        <w:ind w:left="0"/>
      </w:pPr>
    </w:p>
    <w:p w14:paraId="4A15DCC2" w14:textId="77777777" w:rsidR="00380ACD" w:rsidRDefault="00380ACD" w:rsidP="00380ACD">
      <w:pPr>
        <w:pStyle w:val="BodyText"/>
        <w:ind w:left="0"/>
        <w:rPr>
          <w:rFonts w:cs="Arial"/>
        </w:rPr>
      </w:pPr>
    </w:p>
    <w:p w14:paraId="43C2D0BF" w14:textId="30782E7E" w:rsidR="00380ACD" w:rsidRDefault="00B677D8" w:rsidP="00380ACD">
      <w:pPr>
        <w:pStyle w:val="Heading3"/>
        <w:rPr>
          <w:b w:val="0"/>
          <w:sz w:val="20"/>
          <w:lang w:val="en-CA"/>
        </w:rPr>
      </w:pPr>
      <w:bookmarkStart w:id="147" w:name="_Toc241478596"/>
      <w:r>
        <w:rPr>
          <w:lang w:val="en-CA"/>
        </w:rPr>
        <w:t xml:space="preserve">RFP - </w:t>
      </w:r>
      <w:r w:rsidR="00380ACD">
        <w:rPr>
          <w:lang w:val="en-CA"/>
        </w:rPr>
        <w:t xml:space="preserve">Field security added for ‘Payment Mode’ and ‘Paymode Type’ </w:t>
      </w:r>
      <w:r w:rsidR="00380ACD" w:rsidRPr="006971E7">
        <w:rPr>
          <w:b w:val="0"/>
          <w:bCs/>
          <w:sz w:val="20"/>
          <w:lang w:val="en-CA"/>
        </w:rPr>
        <w:t>(PC-26155)</w:t>
      </w:r>
      <w:bookmarkEnd w:id="147"/>
    </w:p>
    <w:p w14:paraId="23CF1A29" w14:textId="77777777" w:rsidR="00380ACD" w:rsidRPr="00951B23" w:rsidRDefault="00380ACD" w:rsidP="00380ACD">
      <w:pPr>
        <w:pStyle w:val="BodyText"/>
      </w:pPr>
      <w:r w:rsidRPr="00951B23">
        <w:t>New field security options have been added for ‘Payment Mode’ and ‘Paymode Type’ fields in the RFP Detail screen.</w:t>
      </w:r>
    </w:p>
    <w:p w14:paraId="5B2B6A83" w14:textId="77777777" w:rsidR="00380ACD" w:rsidRPr="00951B23" w:rsidRDefault="00380ACD" w:rsidP="00380ACD">
      <w:pPr>
        <w:pStyle w:val="BLOCKHEADING"/>
        <w:rPr>
          <w:rFonts w:ascii="Times New Roman" w:hAnsi="Times New Roman"/>
          <w:lang w:val="en-CA"/>
        </w:rPr>
      </w:pPr>
      <w:r w:rsidRPr="00951B23">
        <w:rPr>
          <w:rFonts w:ascii="Times New Roman" w:hAnsi="Times New Roman"/>
          <w:lang w:val="en-CA"/>
        </w:rPr>
        <w:t>Modifications</w:t>
      </w:r>
    </w:p>
    <w:p w14:paraId="2BA218B4" w14:textId="77777777" w:rsidR="00380ACD" w:rsidRPr="00951B23" w:rsidRDefault="00380ACD" w:rsidP="00380ACD">
      <w:pPr>
        <w:pStyle w:val="BodyText"/>
      </w:pPr>
      <w:r w:rsidRPr="00951B23">
        <w:t>The following field security options have been added for Payment Mode and Paymode Type fields in the RFP Detail tab:</w:t>
      </w:r>
    </w:p>
    <w:p w14:paraId="049A8790" w14:textId="77777777" w:rsidR="00380ACD" w:rsidRPr="00951B23" w:rsidRDefault="00380ACD" w:rsidP="00380ACD">
      <w:pPr>
        <w:pStyle w:val="BodyText"/>
      </w:pPr>
      <w:r w:rsidRPr="00951B23">
        <w:t xml:space="preserve">Payment Mode - </w:t>
      </w:r>
    </w:p>
    <w:p w14:paraId="374F4E71" w14:textId="77777777" w:rsidR="00380ACD" w:rsidRPr="00951B23" w:rsidRDefault="00380ACD" w:rsidP="00DE278F">
      <w:pPr>
        <w:pStyle w:val="BodyText"/>
        <w:numPr>
          <w:ilvl w:val="0"/>
          <w:numId w:val="23"/>
        </w:numPr>
      </w:pPr>
      <w:r w:rsidRPr="00951B23">
        <w:t>Unrestricted</w:t>
      </w:r>
    </w:p>
    <w:p w14:paraId="7881288D" w14:textId="77777777" w:rsidR="00380ACD" w:rsidRPr="00951B23" w:rsidRDefault="00380ACD" w:rsidP="00DE278F">
      <w:pPr>
        <w:pStyle w:val="BodyText"/>
        <w:numPr>
          <w:ilvl w:val="0"/>
          <w:numId w:val="23"/>
        </w:numPr>
      </w:pPr>
      <w:r w:rsidRPr="00951B23">
        <w:t>Hidden</w:t>
      </w:r>
    </w:p>
    <w:p w14:paraId="0DFDB1D2" w14:textId="77777777" w:rsidR="00380ACD" w:rsidRPr="00951B23" w:rsidRDefault="00380ACD" w:rsidP="00380ACD">
      <w:pPr>
        <w:pStyle w:val="BodyText"/>
      </w:pPr>
      <w:r w:rsidRPr="00951B23">
        <w:t xml:space="preserve">Paymode Type - </w:t>
      </w:r>
    </w:p>
    <w:p w14:paraId="589B7DDC" w14:textId="77777777" w:rsidR="00380ACD" w:rsidRPr="00951B23" w:rsidRDefault="00380ACD" w:rsidP="00DE278F">
      <w:pPr>
        <w:pStyle w:val="BodyText"/>
        <w:numPr>
          <w:ilvl w:val="0"/>
          <w:numId w:val="23"/>
        </w:numPr>
      </w:pPr>
      <w:r w:rsidRPr="00951B23">
        <w:t>Unrestricted</w:t>
      </w:r>
    </w:p>
    <w:p w14:paraId="60384014" w14:textId="77777777" w:rsidR="00380ACD" w:rsidRPr="00951B23" w:rsidRDefault="00380ACD" w:rsidP="00DE278F">
      <w:pPr>
        <w:pStyle w:val="BodyText"/>
        <w:numPr>
          <w:ilvl w:val="0"/>
          <w:numId w:val="23"/>
        </w:numPr>
      </w:pPr>
      <w:r w:rsidRPr="00951B23">
        <w:t>Hidden</w:t>
      </w:r>
    </w:p>
    <w:p w14:paraId="68FF3354" w14:textId="77777777" w:rsidR="00380ACD" w:rsidRPr="00951B23" w:rsidRDefault="00380ACD" w:rsidP="00380ACD">
      <w:pPr>
        <w:pStyle w:val="BodyText"/>
        <w:ind w:left="0"/>
      </w:pPr>
      <w:r w:rsidRPr="00951B23">
        <w:rPr>
          <w:noProof/>
        </w:rPr>
        <w:lastRenderedPageBreak/>
        <w:drawing>
          <wp:inline distT="0" distB="0" distL="0" distR="0" wp14:anchorId="3D443F0D" wp14:editId="7E33AD76">
            <wp:extent cx="6174105" cy="2929255"/>
            <wp:effectExtent l="0" t="0" r="0" b="4445"/>
            <wp:docPr id="20710908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1090857" name=""/>
                    <pic:cNvPicPr/>
                  </pic:nvPicPr>
                  <pic:blipFill>
                    <a:blip r:embed="rId487"/>
                    <a:stretch>
                      <a:fillRect/>
                    </a:stretch>
                  </pic:blipFill>
                  <pic:spPr>
                    <a:xfrm>
                      <a:off x="0" y="0"/>
                      <a:ext cx="6174105" cy="2929255"/>
                    </a:xfrm>
                    <a:prstGeom prst="rect">
                      <a:avLst/>
                    </a:prstGeom>
                  </pic:spPr>
                </pic:pic>
              </a:graphicData>
            </a:graphic>
          </wp:inline>
        </w:drawing>
      </w:r>
    </w:p>
    <w:p w14:paraId="21610538" w14:textId="77777777" w:rsidR="00380ACD" w:rsidRPr="00951B23" w:rsidRDefault="00380ACD" w:rsidP="00380ACD">
      <w:pPr>
        <w:pStyle w:val="BodyText"/>
        <w:ind w:left="0"/>
      </w:pPr>
      <w:r w:rsidRPr="00951B23">
        <w:rPr>
          <w:noProof/>
        </w:rPr>
        <w:drawing>
          <wp:inline distT="0" distB="0" distL="0" distR="0" wp14:anchorId="1F927C9C" wp14:editId="51C32026">
            <wp:extent cx="6174105" cy="2929255"/>
            <wp:effectExtent l="0" t="0" r="0" b="4445"/>
            <wp:docPr id="9783992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8399204" name=""/>
                    <pic:cNvPicPr/>
                  </pic:nvPicPr>
                  <pic:blipFill>
                    <a:blip r:embed="rId488"/>
                    <a:stretch>
                      <a:fillRect/>
                    </a:stretch>
                  </pic:blipFill>
                  <pic:spPr>
                    <a:xfrm>
                      <a:off x="0" y="0"/>
                      <a:ext cx="6174105" cy="2929255"/>
                    </a:xfrm>
                    <a:prstGeom prst="rect">
                      <a:avLst/>
                    </a:prstGeom>
                  </pic:spPr>
                </pic:pic>
              </a:graphicData>
            </a:graphic>
          </wp:inline>
        </w:drawing>
      </w:r>
    </w:p>
    <w:p w14:paraId="2211F7CF" w14:textId="77777777" w:rsidR="00380ACD" w:rsidRPr="00951B23" w:rsidRDefault="00380ACD" w:rsidP="00380ACD">
      <w:pPr>
        <w:pStyle w:val="BodyText"/>
        <w:ind w:left="0"/>
      </w:pPr>
    </w:p>
    <w:p w14:paraId="265C7819" w14:textId="77777777" w:rsidR="00380ACD" w:rsidRPr="00951B23" w:rsidRDefault="00380ACD" w:rsidP="00380ACD">
      <w:pPr>
        <w:pStyle w:val="BodyText"/>
      </w:pPr>
      <w:r w:rsidRPr="00951B23">
        <w:t>NOTE: The 'Paymode Type' field is displayed on the RFP screen exclusively when the 'Allow to Use Payment Types with Third Party (Paymode) Option' flag is activated in the System Options screen under the Financials tab, irrespective of the field security configurations.</w:t>
      </w:r>
    </w:p>
    <w:p w14:paraId="44781DE4" w14:textId="77777777" w:rsidR="00380ACD" w:rsidRPr="00951B23" w:rsidRDefault="00380ACD" w:rsidP="00380ACD">
      <w:pPr>
        <w:pStyle w:val="BodyText"/>
        <w:ind w:left="0"/>
      </w:pPr>
    </w:p>
    <w:p w14:paraId="4F1F8041" w14:textId="77777777" w:rsidR="00380ACD" w:rsidRPr="00951B23" w:rsidRDefault="00380ACD" w:rsidP="00380ACD">
      <w:pPr>
        <w:pStyle w:val="BodyText"/>
        <w:ind w:left="0"/>
      </w:pPr>
      <w:r w:rsidRPr="00951B23">
        <w:rPr>
          <w:noProof/>
        </w:rPr>
        <w:lastRenderedPageBreak/>
        <w:drawing>
          <wp:inline distT="0" distB="0" distL="0" distR="0" wp14:anchorId="45B5237A" wp14:editId="511ED8B6">
            <wp:extent cx="6174105" cy="2929255"/>
            <wp:effectExtent l="0" t="0" r="0" b="4445"/>
            <wp:docPr id="3810192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1019250" name=""/>
                    <pic:cNvPicPr/>
                  </pic:nvPicPr>
                  <pic:blipFill>
                    <a:blip r:embed="rId489"/>
                    <a:stretch>
                      <a:fillRect/>
                    </a:stretch>
                  </pic:blipFill>
                  <pic:spPr>
                    <a:xfrm>
                      <a:off x="0" y="0"/>
                      <a:ext cx="6174105" cy="2929255"/>
                    </a:xfrm>
                    <a:prstGeom prst="rect">
                      <a:avLst/>
                    </a:prstGeom>
                  </pic:spPr>
                </pic:pic>
              </a:graphicData>
            </a:graphic>
          </wp:inline>
        </w:drawing>
      </w:r>
    </w:p>
    <w:p w14:paraId="068821F2" w14:textId="77777777" w:rsidR="00380ACD" w:rsidRPr="006971E7" w:rsidRDefault="00380ACD" w:rsidP="00380ACD">
      <w:pPr>
        <w:pStyle w:val="BodyText"/>
      </w:pPr>
    </w:p>
    <w:p w14:paraId="2F8AFCB5" w14:textId="77777777" w:rsidR="00380ACD" w:rsidRPr="0061220E" w:rsidRDefault="00380ACD" w:rsidP="00380ACD">
      <w:pPr>
        <w:pStyle w:val="Heading3"/>
        <w:rPr>
          <w:b w:val="0"/>
          <w:bCs/>
          <w:sz w:val="20"/>
        </w:rPr>
      </w:pPr>
      <w:bookmarkStart w:id="148" w:name="_Hlk201930295"/>
      <w:bookmarkStart w:id="149" w:name="_Toc241478597"/>
      <w:r w:rsidRPr="00F2507D">
        <w:t>Checklist Template</w:t>
      </w:r>
      <w:r>
        <w:t>s</w:t>
      </w:r>
      <w:r w:rsidRPr="00F2507D">
        <w:t xml:space="preserve"> - System Tags to Reflect at Project Level </w:t>
      </w:r>
      <w:r>
        <w:t xml:space="preserve">when </w:t>
      </w:r>
      <w:r w:rsidRPr="00F2507D">
        <w:t xml:space="preserve">Added/Removed </w:t>
      </w:r>
      <w:r w:rsidRPr="0061220E">
        <w:rPr>
          <w:b w:val="0"/>
          <w:bCs/>
          <w:sz w:val="20"/>
        </w:rPr>
        <w:t>(CF-37413)</w:t>
      </w:r>
      <w:bookmarkEnd w:id="149"/>
    </w:p>
    <w:bookmarkEnd w:id="148"/>
    <w:p w14:paraId="020D83A6" w14:textId="77777777" w:rsidR="00380ACD" w:rsidRPr="00951B23" w:rsidRDefault="00380ACD" w:rsidP="00380ACD">
      <w:pPr>
        <w:pStyle w:val="BodyText"/>
        <w:rPr>
          <w:b/>
          <w:bCs/>
          <w:u w:val="single"/>
          <w:lang w:val="en-CA"/>
        </w:rPr>
      </w:pPr>
      <w:r w:rsidRPr="00951B23">
        <w:rPr>
          <w:b/>
          <w:bCs/>
          <w:u w:val="single"/>
          <w:lang w:val="en-CA"/>
        </w:rPr>
        <w:t>Overview:</w:t>
      </w:r>
    </w:p>
    <w:p w14:paraId="5B802D40" w14:textId="77777777" w:rsidR="00380ACD" w:rsidRPr="00951B23" w:rsidRDefault="00380ACD" w:rsidP="00380ACD">
      <w:pPr>
        <w:pStyle w:val="BodyText"/>
      </w:pPr>
      <w:r w:rsidRPr="00951B23">
        <w:t xml:space="preserve">CMiC has made modifications to allow system-level tags to be automatically reflected across all linked project templates when added or removed. </w:t>
      </w:r>
    </w:p>
    <w:p w14:paraId="5F54E810" w14:textId="77777777" w:rsidR="00380ACD" w:rsidRPr="00951B23" w:rsidRDefault="00380ACD" w:rsidP="00380ACD">
      <w:pPr>
        <w:pStyle w:val="BodyText"/>
      </w:pPr>
      <w:r w:rsidRPr="00951B23">
        <w:t>This update ensures that tags, which are primarily for organization and categorization, sync immediately without manual intervention.</w:t>
      </w:r>
    </w:p>
    <w:p w14:paraId="5757894D" w14:textId="77777777" w:rsidR="00380ACD" w:rsidRPr="00951B23" w:rsidRDefault="00380ACD" w:rsidP="00380ACD">
      <w:pPr>
        <w:pStyle w:val="BodyText"/>
        <w:rPr>
          <w:b/>
          <w:bCs/>
        </w:rPr>
      </w:pPr>
      <w:r w:rsidRPr="00951B23">
        <w:rPr>
          <w:b/>
          <w:bCs/>
        </w:rPr>
        <w:t>Maintaining Tags</w:t>
      </w:r>
    </w:p>
    <w:p w14:paraId="543B207E" w14:textId="77777777" w:rsidR="00380ACD" w:rsidRPr="00951B23" w:rsidRDefault="00380ACD" w:rsidP="00DE278F">
      <w:pPr>
        <w:pStyle w:val="BodyText"/>
        <w:numPr>
          <w:ilvl w:val="0"/>
          <w:numId w:val="25"/>
        </w:numPr>
      </w:pPr>
      <w:r w:rsidRPr="00951B23">
        <w:rPr>
          <w:b/>
          <w:bCs/>
        </w:rPr>
        <w:t>Tag Addition:</w:t>
      </w:r>
    </w:p>
    <w:p w14:paraId="7B5A7396" w14:textId="77777777" w:rsidR="00380ACD" w:rsidRPr="00951B23" w:rsidRDefault="00380ACD" w:rsidP="00DE278F">
      <w:pPr>
        <w:pStyle w:val="BodyText"/>
        <w:numPr>
          <w:ilvl w:val="1"/>
          <w:numId w:val="25"/>
        </w:numPr>
      </w:pPr>
      <w:r w:rsidRPr="00951B23">
        <w:t xml:space="preserve">If a tag (e.g., 'SYS1') is added to a system template, it will be added to all linked project templates </w:t>
      </w:r>
    </w:p>
    <w:p w14:paraId="58113E52" w14:textId="77777777" w:rsidR="00380ACD" w:rsidRPr="00951B23" w:rsidRDefault="00380ACD" w:rsidP="00380ACD">
      <w:pPr>
        <w:pStyle w:val="BodyText"/>
        <w:ind w:left="0"/>
      </w:pPr>
      <w:r w:rsidRPr="00951B23">
        <w:rPr>
          <w:noProof/>
        </w:rPr>
        <w:lastRenderedPageBreak/>
        <w:drawing>
          <wp:inline distT="0" distB="0" distL="0" distR="0" wp14:anchorId="276C8C58" wp14:editId="0A50D7BA">
            <wp:extent cx="6174105" cy="3280410"/>
            <wp:effectExtent l="0" t="0" r="0" b="0"/>
            <wp:docPr id="8628494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2849452" name=""/>
                    <pic:cNvPicPr/>
                  </pic:nvPicPr>
                  <pic:blipFill>
                    <a:blip r:embed="rId490"/>
                    <a:stretch>
                      <a:fillRect/>
                    </a:stretch>
                  </pic:blipFill>
                  <pic:spPr>
                    <a:xfrm>
                      <a:off x="0" y="0"/>
                      <a:ext cx="6174105" cy="3280410"/>
                    </a:xfrm>
                    <a:prstGeom prst="rect">
                      <a:avLst/>
                    </a:prstGeom>
                  </pic:spPr>
                </pic:pic>
              </a:graphicData>
            </a:graphic>
          </wp:inline>
        </w:drawing>
      </w:r>
    </w:p>
    <w:p w14:paraId="2890C14F" w14:textId="77777777" w:rsidR="00380ACD" w:rsidRPr="00951B23" w:rsidRDefault="00380ACD" w:rsidP="00380ACD">
      <w:pPr>
        <w:pStyle w:val="BodyText"/>
        <w:ind w:left="0"/>
      </w:pPr>
    </w:p>
    <w:p w14:paraId="5454AE4B" w14:textId="77777777" w:rsidR="00380ACD" w:rsidRPr="00951B23" w:rsidRDefault="00380ACD" w:rsidP="00380ACD">
      <w:pPr>
        <w:pStyle w:val="BodyText"/>
        <w:ind w:left="0"/>
      </w:pPr>
      <w:r w:rsidRPr="00951B23">
        <w:rPr>
          <w:noProof/>
        </w:rPr>
        <w:drawing>
          <wp:inline distT="0" distB="0" distL="0" distR="0" wp14:anchorId="5A70A02F" wp14:editId="2DBE0BF5">
            <wp:extent cx="6174105" cy="3280410"/>
            <wp:effectExtent l="0" t="0" r="0" b="0"/>
            <wp:docPr id="17130021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002158" name=""/>
                    <pic:cNvPicPr/>
                  </pic:nvPicPr>
                  <pic:blipFill>
                    <a:blip r:embed="rId491"/>
                    <a:stretch>
                      <a:fillRect/>
                    </a:stretch>
                  </pic:blipFill>
                  <pic:spPr>
                    <a:xfrm>
                      <a:off x="0" y="0"/>
                      <a:ext cx="6174105" cy="3280410"/>
                    </a:xfrm>
                    <a:prstGeom prst="rect">
                      <a:avLst/>
                    </a:prstGeom>
                  </pic:spPr>
                </pic:pic>
              </a:graphicData>
            </a:graphic>
          </wp:inline>
        </w:drawing>
      </w:r>
    </w:p>
    <w:p w14:paraId="4FAF4EBC" w14:textId="77777777" w:rsidR="00380ACD" w:rsidRDefault="00380ACD" w:rsidP="00380ACD">
      <w:pPr>
        <w:pStyle w:val="BodyText"/>
        <w:ind w:left="0"/>
      </w:pPr>
      <w:r w:rsidRPr="00951B23">
        <w:rPr>
          <w:noProof/>
        </w:rPr>
        <w:lastRenderedPageBreak/>
        <w:drawing>
          <wp:inline distT="0" distB="0" distL="0" distR="0" wp14:anchorId="6EDD8A85" wp14:editId="44180C53">
            <wp:extent cx="6174105" cy="3280410"/>
            <wp:effectExtent l="0" t="0" r="0" b="0"/>
            <wp:docPr id="2626556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655647" name=""/>
                    <pic:cNvPicPr/>
                  </pic:nvPicPr>
                  <pic:blipFill>
                    <a:blip r:embed="rId492"/>
                    <a:stretch>
                      <a:fillRect/>
                    </a:stretch>
                  </pic:blipFill>
                  <pic:spPr>
                    <a:xfrm>
                      <a:off x="0" y="0"/>
                      <a:ext cx="6174105" cy="3280410"/>
                    </a:xfrm>
                    <a:prstGeom prst="rect">
                      <a:avLst/>
                    </a:prstGeom>
                  </pic:spPr>
                </pic:pic>
              </a:graphicData>
            </a:graphic>
          </wp:inline>
        </w:drawing>
      </w:r>
    </w:p>
    <w:p w14:paraId="136C53D2" w14:textId="77777777" w:rsidR="00380ACD" w:rsidRPr="00951B23" w:rsidRDefault="00380ACD" w:rsidP="00380ACD">
      <w:pPr>
        <w:pStyle w:val="BodyText"/>
        <w:ind w:left="0"/>
      </w:pPr>
    </w:p>
    <w:p w14:paraId="3DD86ABE" w14:textId="77777777" w:rsidR="00380ACD" w:rsidRPr="00951B23" w:rsidRDefault="00380ACD" w:rsidP="00380ACD">
      <w:pPr>
        <w:pStyle w:val="BodyText"/>
        <w:ind w:left="0"/>
      </w:pPr>
      <w:r w:rsidRPr="00951B23">
        <w:rPr>
          <w:noProof/>
        </w:rPr>
        <w:drawing>
          <wp:inline distT="0" distB="0" distL="0" distR="0" wp14:anchorId="699D974E" wp14:editId="5DC26C4B">
            <wp:extent cx="6174105" cy="3280410"/>
            <wp:effectExtent l="0" t="0" r="0" b="0"/>
            <wp:docPr id="20688238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8823863" name=""/>
                    <pic:cNvPicPr/>
                  </pic:nvPicPr>
                  <pic:blipFill>
                    <a:blip r:embed="rId493"/>
                    <a:stretch>
                      <a:fillRect/>
                    </a:stretch>
                  </pic:blipFill>
                  <pic:spPr>
                    <a:xfrm>
                      <a:off x="0" y="0"/>
                      <a:ext cx="6174105" cy="3280410"/>
                    </a:xfrm>
                    <a:prstGeom prst="rect">
                      <a:avLst/>
                    </a:prstGeom>
                  </pic:spPr>
                </pic:pic>
              </a:graphicData>
            </a:graphic>
          </wp:inline>
        </w:drawing>
      </w:r>
    </w:p>
    <w:p w14:paraId="3283D17E" w14:textId="77777777" w:rsidR="00380ACD" w:rsidRDefault="00380ACD" w:rsidP="00380ACD">
      <w:pPr>
        <w:pStyle w:val="BodyText"/>
        <w:ind w:left="0"/>
      </w:pPr>
      <w:r w:rsidRPr="00951B23">
        <w:rPr>
          <w:noProof/>
        </w:rPr>
        <w:lastRenderedPageBreak/>
        <w:drawing>
          <wp:inline distT="0" distB="0" distL="0" distR="0" wp14:anchorId="06C154BD" wp14:editId="41DC81D2">
            <wp:extent cx="6174105" cy="3280410"/>
            <wp:effectExtent l="0" t="0" r="0" b="0"/>
            <wp:docPr id="17779169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7916980" name=""/>
                    <pic:cNvPicPr/>
                  </pic:nvPicPr>
                  <pic:blipFill>
                    <a:blip r:embed="rId494"/>
                    <a:stretch>
                      <a:fillRect/>
                    </a:stretch>
                  </pic:blipFill>
                  <pic:spPr>
                    <a:xfrm>
                      <a:off x="0" y="0"/>
                      <a:ext cx="6174105" cy="3280410"/>
                    </a:xfrm>
                    <a:prstGeom prst="rect">
                      <a:avLst/>
                    </a:prstGeom>
                  </pic:spPr>
                </pic:pic>
              </a:graphicData>
            </a:graphic>
          </wp:inline>
        </w:drawing>
      </w:r>
    </w:p>
    <w:p w14:paraId="060899C8" w14:textId="77777777" w:rsidR="00380ACD" w:rsidRPr="00951B23" w:rsidRDefault="00380ACD" w:rsidP="00380ACD">
      <w:pPr>
        <w:pStyle w:val="BodyText"/>
        <w:ind w:left="0"/>
      </w:pPr>
    </w:p>
    <w:p w14:paraId="13003A51" w14:textId="77777777" w:rsidR="00380ACD" w:rsidRPr="00951B23" w:rsidRDefault="00380ACD" w:rsidP="00380ACD">
      <w:pPr>
        <w:pStyle w:val="BodyText"/>
        <w:ind w:left="0"/>
      </w:pPr>
      <w:r w:rsidRPr="00951B23">
        <w:rPr>
          <w:noProof/>
        </w:rPr>
        <w:drawing>
          <wp:inline distT="0" distB="0" distL="0" distR="0" wp14:anchorId="436D20BE" wp14:editId="4C8DEF7E">
            <wp:extent cx="6174105" cy="3280410"/>
            <wp:effectExtent l="0" t="0" r="0" b="0"/>
            <wp:docPr id="820692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069208" name=""/>
                    <pic:cNvPicPr/>
                  </pic:nvPicPr>
                  <pic:blipFill>
                    <a:blip r:embed="rId495"/>
                    <a:stretch>
                      <a:fillRect/>
                    </a:stretch>
                  </pic:blipFill>
                  <pic:spPr>
                    <a:xfrm>
                      <a:off x="0" y="0"/>
                      <a:ext cx="6174105" cy="3280410"/>
                    </a:xfrm>
                    <a:prstGeom prst="rect">
                      <a:avLst/>
                    </a:prstGeom>
                  </pic:spPr>
                </pic:pic>
              </a:graphicData>
            </a:graphic>
          </wp:inline>
        </w:drawing>
      </w:r>
    </w:p>
    <w:p w14:paraId="0AC9F2CC" w14:textId="77777777" w:rsidR="00380ACD" w:rsidRPr="00951B23" w:rsidRDefault="00380ACD" w:rsidP="00DE278F">
      <w:pPr>
        <w:pStyle w:val="BodyText"/>
        <w:numPr>
          <w:ilvl w:val="0"/>
          <w:numId w:val="25"/>
        </w:numPr>
      </w:pPr>
      <w:r w:rsidRPr="00951B23">
        <w:rPr>
          <w:b/>
          <w:bCs/>
        </w:rPr>
        <w:t>Tag Removal:</w:t>
      </w:r>
    </w:p>
    <w:p w14:paraId="00742686" w14:textId="77777777" w:rsidR="00380ACD" w:rsidRPr="00951B23" w:rsidRDefault="00380ACD" w:rsidP="00DE278F">
      <w:pPr>
        <w:pStyle w:val="BodyText"/>
        <w:numPr>
          <w:ilvl w:val="1"/>
          <w:numId w:val="25"/>
        </w:numPr>
      </w:pPr>
      <w:r w:rsidRPr="00951B23">
        <w:t>If an inherited tag is removed from the system template, it is automatically deleted from all linked project templates.</w:t>
      </w:r>
    </w:p>
    <w:p w14:paraId="02F68ED1" w14:textId="77777777" w:rsidR="00380ACD" w:rsidRDefault="00380ACD" w:rsidP="00380ACD">
      <w:pPr>
        <w:pStyle w:val="BodyText"/>
        <w:ind w:left="0"/>
      </w:pPr>
      <w:r w:rsidRPr="00951B23">
        <w:rPr>
          <w:noProof/>
        </w:rPr>
        <w:lastRenderedPageBreak/>
        <w:drawing>
          <wp:inline distT="0" distB="0" distL="0" distR="0" wp14:anchorId="7C297FC6" wp14:editId="5F17C850">
            <wp:extent cx="6174105" cy="3280410"/>
            <wp:effectExtent l="0" t="0" r="0" b="0"/>
            <wp:docPr id="3312609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260987" name=""/>
                    <pic:cNvPicPr/>
                  </pic:nvPicPr>
                  <pic:blipFill>
                    <a:blip r:embed="rId496"/>
                    <a:stretch>
                      <a:fillRect/>
                    </a:stretch>
                  </pic:blipFill>
                  <pic:spPr>
                    <a:xfrm>
                      <a:off x="0" y="0"/>
                      <a:ext cx="6174105" cy="3280410"/>
                    </a:xfrm>
                    <a:prstGeom prst="rect">
                      <a:avLst/>
                    </a:prstGeom>
                  </pic:spPr>
                </pic:pic>
              </a:graphicData>
            </a:graphic>
          </wp:inline>
        </w:drawing>
      </w:r>
    </w:p>
    <w:p w14:paraId="47D19AE1" w14:textId="77777777" w:rsidR="00380ACD" w:rsidRPr="00951B23" w:rsidRDefault="00380ACD" w:rsidP="00380ACD">
      <w:pPr>
        <w:pStyle w:val="BodyText"/>
        <w:ind w:left="0"/>
      </w:pPr>
    </w:p>
    <w:p w14:paraId="4F2F7C7E" w14:textId="77777777" w:rsidR="00380ACD" w:rsidRPr="00951B23" w:rsidRDefault="00380ACD" w:rsidP="00380ACD">
      <w:pPr>
        <w:pStyle w:val="BodyText"/>
        <w:ind w:left="0"/>
      </w:pPr>
      <w:r w:rsidRPr="00951B23">
        <w:rPr>
          <w:noProof/>
        </w:rPr>
        <w:drawing>
          <wp:inline distT="0" distB="0" distL="0" distR="0" wp14:anchorId="2E6C88CB" wp14:editId="14C8A486">
            <wp:extent cx="6174105" cy="3280410"/>
            <wp:effectExtent l="0" t="0" r="0" b="0"/>
            <wp:docPr id="5563540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6354005" name=""/>
                    <pic:cNvPicPr/>
                  </pic:nvPicPr>
                  <pic:blipFill>
                    <a:blip r:embed="rId497"/>
                    <a:stretch>
                      <a:fillRect/>
                    </a:stretch>
                  </pic:blipFill>
                  <pic:spPr>
                    <a:xfrm>
                      <a:off x="0" y="0"/>
                      <a:ext cx="6174105" cy="3280410"/>
                    </a:xfrm>
                    <a:prstGeom prst="rect">
                      <a:avLst/>
                    </a:prstGeom>
                  </pic:spPr>
                </pic:pic>
              </a:graphicData>
            </a:graphic>
          </wp:inline>
        </w:drawing>
      </w:r>
    </w:p>
    <w:p w14:paraId="6BC7DBB1" w14:textId="77777777" w:rsidR="00380ACD" w:rsidRDefault="00380ACD" w:rsidP="00380ACD">
      <w:pPr>
        <w:pStyle w:val="BodyText"/>
        <w:ind w:left="0"/>
      </w:pPr>
      <w:r w:rsidRPr="00951B23">
        <w:rPr>
          <w:noProof/>
        </w:rPr>
        <w:lastRenderedPageBreak/>
        <w:drawing>
          <wp:inline distT="0" distB="0" distL="0" distR="0" wp14:anchorId="705C54CF" wp14:editId="212E88E1">
            <wp:extent cx="6174105" cy="3280410"/>
            <wp:effectExtent l="0" t="0" r="0" b="0"/>
            <wp:docPr id="446299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629901" name=""/>
                    <pic:cNvPicPr/>
                  </pic:nvPicPr>
                  <pic:blipFill>
                    <a:blip r:embed="rId498"/>
                    <a:stretch>
                      <a:fillRect/>
                    </a:stretch>
                  </pic:blipFill>
                  <pic:spPr>
                    <a:xfrm>
                      <a:off x="0" y="0"/>
                      <a:ext cx="6174105" cy="3280410"/>
                    </a:xfrm>
                    <a:prstGeom prst="rect">
                      <a:avLst/>
                    </a:prstGeom>
                  </pic:spPr>
                </pic:pic>
              </a:graphicData>
            </a:graphic>
          </wp:inline>
        </w:drawing>
      </w:r>
    </w:p>
    <w:p w14:paraId="6D44010C" w14:textId="77777777" w:rsidR="00380ACD" w:rsidRPr="00951B23" w:rsidRDefault="00380ACD" w:rsidP="00380ACD">
      <w:pPr>
        <w:pStyle w:val="BodyText"/>
        <w:ind w:left="0"/>
      </w:pPr>
    </w:p>
    <w:p w14:paraId="64E90AFD" w14:textId="77777777" w:rsidR="00380ACD" w:rsidRPr="00951B23" w:rsidRDefault="00380ACD" w:rsidP="00380ACD">
      <w:pPr>
        <w:pStyle w:val="BodyText"/>
        <w:ind w:left="0"/>
      </w:pPr>
      <w:r w:rsidRPr="00951B23">
        <w:rPr>
          <w:noProof/>
        </w:rPr>
        <w:drawing>
          <wp:inline distT="0" distB="0" distL="0" distR="0" wp14:anchorId="1145E700" wp14:editId="41BB9483">
            <wp:extent cx="6174105" cy="3280410"/>
            <wp:effectExtent l="0" t="0" r="0" b="0"/>
            <wp:docPr id="12844069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4406906" name=""/>
                    <pic:cNvPicPr/>
                  </pic:nvPicPr>
                  <pic:blipFill>
                    <a:blip r:embed="rId499"/>
                    <a:stretch>
                      <a:fillRect/>
                    </a:stretch>
                  </pic:blipFill>
                  <pic:spPr>
                    <a:xfrm>
                      <a:off x="0" y="0"/>
                      <a:ext cx="6174105" cy="3280410"/>
                    </a:xfrm>
                    <a:prstGeom prst="rect">
                      <a:avLst/>
                    </a:prstGeom>
                  </pic:spPr>
                </pic:pic>
              </a:graphicData>
            </a:graphic>
          </wp:inline>
        </w:drawing>
      </w:r>
    </w:p>
    <w:p w14:paraId="5B577FD3" w14:textId="77777777" w:rsidR="00380ACD" w:rsidRPr="00951B23" w:rsidRDefault="00380ACD" w:rsidP="00380ACD">
      <w:pPr>
        <w:pStyle w:val="BodyText"/>
        <w:ind w:left="0"/>
      </w:pPr>
      <w:r w:rsidRPr="00951B23">
        <w:rPr>
          <w:noProof/>
        </w:rPr>
        <w:lastRenderedPageBreak/>
        <w:drawing>
          <wp:inline distT="0" distB="0" distL="0" distR="0" wp14:anchorId="543D3131" wp14:editId="4A950934">
            <wp:extent cx="6174105" cy="3280410"/>
            <wp:effectExtent l="0" t="0" r="0" b="0"/>
            <wp:docPr id="8207546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0754660" name=""/>
                    <pic:cNvPicPr/>
                  </pic:nvPicPr>
                  <pic:blipFill>
                    <a:blip r:embed="rId500"/>
                    <a:stretch>
                      <a:fillRect/>
                    </a:stretch>
                  </pic:blipFill>
                  <pic:spPr>
                    <a:xfrm>
                      <a:off x="0" y="0"/>
                      <a:ext cx="6174105" cy="3280410"/>
                    </a:xfrm>
                    <a:prstGeom prst="rect">
                      <a:avLst/>
                    </a:prstGeom>
                  </pic:spPr>
                </pic:pic>
              </a:graphicData>
            </a:graphic>
          </wp:inline>
        </w:drawing>
      </w:r>
    </w:p>
    <w:p w14:paraId="46CF9B6B" w14:textId="77777777" w:rsidR="00380ACD" w:rsidRPr="00F2507D" w:rsidRDefault="00380ACD" w:rsidP="00380ACD">
      <w:pPr>
        <w:pStyle w:val="BodyText"/>
        <w:ind w:left="0"/>
        <w:rPr>
          <w:rFonts w:cs="Arial"/>
          <w:lang w:val="en-CA"/>
        </w:rPr>
      </w:pPr>
    </w:p>
    <w:p w14:paraId="258A2294" w14:textId="77777777" w:rsidR="00380ACD" w:rsidRPr="00C91A88" w:rsidRDefault="00380ACD" w:rsidP="00380ACD">
      <w:pPr>
        <w:pStyle w:val="Heading3"/>
        <w:rPr>
          <w:b w:val="0"/>
          <w:bCs/>
          <w:sz w:val="20"/>
        </w:rPr>
      </w:pPr>
      <w:bookmarkStart w:id="150" w:name="_Toc241478598"/>
      <w:r w:rsidRPr="00F2507D">
        <w:t xml:space="preserve">Submittals - Update </w:t>
      </w:r>
      <w:r>
        <w:t xml:space="preserve">to CMiC Field </w:t>
      </w:r>
      <w:r w:rsidRPr="00F2507D">
        <w:t xml:space="preserve">Menu Names </w:t>
      </w:r>
      <w:r w:rsidRPr="00C91A88">
        <w:rPr>
          <w:b w:val="0"/>
          <w:bCs/>
          <w:sz w:val="20"/>
        </w:rPr>
        <w:t>(CF-41043)</w:t>
      </w:r>
      <w:bookmarkEnd w:id="150"/>
    </w:p>
    <w:p w14:paraId="3F5D3EEA" w14:textId="77777777" w:rsidR="00380ACD" w:rsidRPr="00951B23" w:rsidRDefault="00380ACD" w:rsidP="00380ACD">
      <w:pPr>
        <w:pStyle w:val="BodyText"/>
        <w:rPr>
          <w:b/>
          <w:bCs/>
          <w:u w:val="single"/>
          <w:lang w:val="en-CA"/>
        </w:rPr>
      </w:pPr>
      <w:r w:rsidRPr="00951B23">
        <w:rPr>
          <w:b/>
          <w:bCs/>
          <w:u w:val="single"/>
          <w:lang w:val="en-CA"/>
        </w:rPr>
        <w:t>Overview:</w:t>
      </w:r>
    </w:p>
    <w:p w14:paraId="774364DB" w14:textId="77777777" w:rsidR="00380ACD" w:rsidRPr="00951B23" w:rsidRDefault="00380ACD" w:rsidP="00380ACD">
      <w:pPr>
        <w:pStyle w:val="BodyText"/>
      </w:pPr>
      <w:r w:rsidRPr="00951B23">
        <w:t xml:space="preserve">CMiC has made changes to update menu names and feature labels for </w:t>
      </w:r>
      <w:r w:rsidRPr="00951B23">
        <w:rPr>
          <w:b/>
          <w:bCs/>
        </w:rPr>
        <w:t>Submittals</w:t>
      </w:r>
      <w:r w:rsidRPr="00951B23">
        <w:t xml:space="preserve"> within the CMiC Field application to ensure clarity between classic and current versions</w:t>
      </w:r>
    </w:p>
    <w:p w14:paraId="6F811B32" w14:textId="77777777" w:rsidR="00380ACD" w:rsidRPr="00951B23" w:rsidRDefault="00380ACD" w:rsidP="00DE278F">
      <w:pPr>
        <w:pStyle w:val="BodyText"/>
        <w:numPr>
          <w:ilvl w:val="1"/>
          <w:numId w:val="24"/>
        </w:numPr>
      </w:pPr>
      <w:r w:rsidRPr="00951B23">
        <w:t xml:space="preserve">Updated </w:t>
      </w:r>
      <w:r w:rsidRPr="00951B23">
        <w:rPr>
          <w:b/>
          <w:bCs/>
        </w:rPr>
        <w:t>Submittals</w:t>
      </w:r>
      <w:r w:rsidRPr="00951B23">
        <w:t xml:space="preserve"> to </w:t>
      </w:r>
      <w:r w:rsidRPr="00951B23">
        <w:rPr>
          <w:b/>
          <w:bCs/>
        </w:rPr>
        <w:t>Submittals (Classic)</w:t>
      </w:r>
      <w:r w:rsidRPr="00951B23">
        <w:t>.</w:t>
      </w:r>
    </w:p>
    <w:p w14:paraId="46FD2DE5" w14:textId="77777777" w:rsidR="00380ACD" w:rsidRPr="00951B23" w:rsidRDefault="00380ACD" w:rsidP="00DE278F">
      <w:pPr>
        <w:pStyle w:val="BodyText"/>
        <w:numPr>
          <w:ilvl w:val="1"/>
          <w:numId w:val="24"/>
        </w:numPr>
      </w:pPr>
      <w:r w:rsidRPr="00951B23">
        <w:t xml:space="preserve">Updated </w:t>
      </w:r>
      <w:r w:rsidRPr="00951B23">
        <w:rPr>
          <w:b/>
          <w:bCs/>
        </w:rPr>
        <w:t>Submittals V2</w:t>
      </w:r>
      <w:r w:rsidRPr="00951B23">
        <w:t xml:space="preserve"> to </w:t>
      </w:r>
      <w:r w:rsidRPr="00951B23">
        <w:rPr>
          <w:b/>
          <w:bCs/>
        </w:rPr>
        <w:t>Submittals</w:t>
      </w:r>
      <w:r w:rsidRPr="00951B23">
        <w:t>.</w:t>
      </w:r>
    </w:p>
    <w:p w14:paraId="79D69735" w14:textId="77777777" w:rsidR="00380ACD" w:rsidRPr="00951B23" w:rsidRDefault="00380ACD" w:rsidP="00380ACD">
      <w:pPr>
        <w:pStyle w:val="BodyText"/>
        <w:ind w:left="0"/>
      </w:pPr>
    </w:p>
    <w:p w14:paraId="3873D779" w14:textId="77777777" w:rsidR="00380ACD" w:rsidRPr="00951B23" w:rsidRDefault="00380ACD" w:rsidP="00380ACD">
      <w:pPr>
        <w:pStyle w:val="BodyText"/>
      </w:pPr>
      <w:r w:rsidRPr="00951B23">
        <w:t>Note: The Construct PM URLs for Submittals will remain unchanged.</w:t>
      </w:r>
    </w:p>
    <w:p w14:paraId="4F1E0350" w14:textId="77777777" w:rsidR="00380ACD" w:rsidRPr="00951B23" w:rsidRDefault="00380ACD" w:rsidP="00380ACD">
      <w:pPr>
        <w:pStyle w:val="BodyText"/>
        <w:rPr>
          <w:b/>
          <w:bCs/>
        </w:rPr>
      </w:pPr>
      <w:r w:rsidRPr="00951B23">
        <w:rPr>
          <w:b/>
          <w:bCs/>
        </w:rPr>
        <w:t>Key Changes:</w:t>
      </w:r>
    </w:p>
    <w:p w14:paraId="4D720368" w14:textId="77777777" w:rsidR="00380ACD" w:rsidRPr="00951B23" w:rsidRDefault="00380ACD" w:rsidP="00DE278F">
      <w:pPr>
        <w:pStyle w:val="BodyText"/>
        <w:numPr>
          <w:ilvl w:val="0"/>
          <w:numId w:val="26"/>
        </w:numPr>
      </w:pPr>
      <w:r w:rsidRPr="00951B23">
        <w:rPr>
          <w:b/>
          <w:bCs/>
        </w:rPr>
        <w:t>Menu Name Updates:</w:t>
      </w:r>
    </w:p>
    <w:p w14:paraId="29F9837A" w14:textId="77777777" w:rsidR="00380ACD" w:rsidRDefault="00380ACD" w:rsidP="00380ACD">
      <w:pPr>
        <w:pStyle w:val="BodyText"/>
        <w:ind w:left="0"/>
      </w:pPr>
      <w:r w:rsidRPr="00951B23">
        <w:rPr>
          <w:noProof/>
        </w:rPr>
        <w:lastRenderedPageBreak/>
        <w:drawing>
          <wp:inline distT="0" distB="0" distL="0" distR="0" wp14:anchorId="528EF904" wp14:editId="51F3E239">
            <wp:extent cx="6174105" cy="3280410"/>
            <wp:effectExtent l="0" t="0" r="0" b="0"/>
            <wp:docPr id="2967088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708836" name=""/>
                    <pic:cNvPicPr/>
                  </pic:nvPicPr>
                  <pic:blipFill>
                    <a:blip r:embed="rId501"/>
                    <a:stretch>
                      <a:fillRect/>
                    </a:stretch>
                  </pic:blipFill>
                  <pic:spPr>
                    <a:xfrm>
                      <a:off x="0" y="0"/>
                      <a:ext cx="6174105" cy="3280410"/>
                    </a:xfrm>
                    <a:prstGeom prst="rect">
                      <a:avLst/>
                    </a:prstGeom>
                  </pic:spPr>
                </pic:pic>
              </a:graphicData>
            </a:graphic>
          </wp:inline>
        </w:drawing>
      </w:r>
    </w:p>
    <w:p w14:paraId="643598DD" w14:textId="77777777" w:rsidR="00380ACD" w:rsidRPr="00951B23" w:rsidRDefault="00380ACD" w:rsidP="00380ACD">
      <w:pPr>
        <w:pStyle w:val="BodyText"/>
        <w:ind w:left="0"/>
      </w:pPr>
    </w:p>
    <w:p w14:paraId="7736434E" w14:textId="77777777" w:rsidR="00380ACD" w:rsidRPr="00951B23" w:rsidRDefault="00380ACD" w:rsidP="00380ACD">
      <w:pPr>
        <w:pStyle w:val="BodyText"/>
        <w:ind w:left="0"/>
      </w:pPr>
      <w:r w:rsidRPr="00951B23">
        <w:rPr>
          <w:noProof/>
        </w:rPr>
        <w:drawing>
          <wp:inline distT="0" distB="0" distL="0" distR="0" wp14:anchorId="143A8165" wp14:editId="2382CD9E">
            <wp:extent cx="6174105" cy="3281680"/>
            <wp:effectExtent l="0" t="0" r="0" b="0"/>
            <wp:docPr id="6419621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1962198" name=""/>
                    <pic:cNvPicPr/>
                  </pic:nvPicPr>
                  <pic:blipFill>
                    <a:blip r:embed="rId502"/>
                    <a:stretch>
                      <a:fillRect/>
                    </a:stretch>
                  </pic:blipFill>
                  <pic:spPr>
                    <a:xfrm>
                      <a:off x="0" y="0"/>
                      <a:ext cx="6174105" cy="3281680"/>
                    </a:xfrm>
                    <a:prstGeom prst="rect">
                      <a:avLst/>
                    </a:prstGeom>
                  </pic:spPr>
                </pic:pic>
              </a:graphicData>
            </a:graphic>
          </wp:inline>
        </w:drawing>
      </w:r>
    </w:p>
    <w:p w14:paraId="77C0EC30" w14:textId="77777777" w:rsidR="00380ACD" w:rsidRDefault="00380ACD" w:rsidP="00380ACD">
      <w:pPr>
        <w:pStyle w:val="BodyText"/>
        <w:ind w:left="0"/>
      </w:pPr>
      <w:r w:rsidRPr="00951B23">
        <w:rPr>
          <w:noProof/>
        </w:rPr>
        <w:lastRenderedPageBreak/>
        <w:drawing>
          <wp:inline distT="0" distB="0" distL="0" distR="0" wp14:anchorId="6C16FCA3" wp14:editId="48E6FC0A">
            <wp:extent cx="6174105" cy="3280410"/>
            <wp:effectExtent l="0" t="0" r="0" b="0"/>
            <wp:docPr id="12228481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2848107" name=""/>
                    <pic:cNvPicPr/>
                  </pic:nvPicPr>
                  <pic:blipFill>
                    <a:blip r:embed="rId503"/>
                    <a:stretch>
                      <a:fillRect/>
                    </a:stretch>
                  </pic:blipFill>
                  <pic:spPr>
                    <a:xfrm>
                      <a:off x="0" y="0"/>
                      <a:ext cx="6174105" cy="3280410"/>
                    </a:xfrm>
                    <a:prstGeom prst="rect">
                      <a:avLst/>
                    </a:prstGeom>
                  </pic:spPr>
                </pic:pic>
              </a:graphicData>
            </a:graphic>
          </wp:inline>
        </w:drawing>
      </w:r>
    </w:p>
    <w:p w14:paraId="3F31DA29" w14:textId="77777777" w:rsidR="00380ACD" w:rsidRPr="00951B23" w:rsidRDefault="00380ACD" w:rsidP="00380ACD">
      <w:pPr>
        <w:pStyle w:val="BodyText"/>
        <w:ind w:left="0"/>
      </w:pPr>
    </w:p>
    <w:p w14:paraId="768B1FF2" w14:textId="77777777" w:rsidR="00380ACD" w:rsidRDefault="00380ACD" w:rsidP="00380ACD">
      <w:pPr>
        <w:pStyle w:val="BodyText"/>
        <w:ind w:left="0"/>
      </w:pPr>
      <w:r w:rsidRPr="00951B23">
        <w:rPr>
          <w:noProof/>
        </w:rPr>
        <w:drawing>
          <wp:inline distT="0" distB="0" distL="0" distR="0" wp14:anchorId="605FEB2A" wp14:editId="5ACD9ACC">
            <wp:extent cx="6174105" cy="3281680"/>
            <wp:effectExtent l="0" t="0" r="0" b="0"/>
            <wp:docPr id="1869265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926551" name=""/>
                    <pic:cNvPicPr/>
                  </pic:nvPicPr>
                  <pic:blipFill>
                    <a:blip r:embed="rId504"/>
                    <a:stretch>
                      <a:fillRect/>
                    </a:stretch>
                  </pic:blipFill>
                  <pic:spPr>
                    <a:xfrm>
                      <a:off x="0" y="0"/>
                      <a:ext cx="6174105" cy="3281680"/>
                    </a:xfrm>
                    <a:prstGeom prst="rect">
                      <a:avLst/>
                    </a:prstGeom>
                  </pic:spPr>
                </pic:pic>
              </a:graphicData>
            </a:graphic>
          </wp:inline>
        </w:drawing>
      </w:r>
    </w:p>
    <w:p w14:paraId="52558AF0" w14:textId="77777777" w:rsidR="00380ACD" w:rsidRPr="00951B23" w:rsidRDefault="00380ACD" w:rsidP="00380ACD">
      <w:pPr>
        <w:pStyle w:val="BodyText"/>
        <w:ind w:left="0"/>
      </w:pPr>
    </w:p>
    <w:p w14:paraId="36BFF520" w14:textId="77777777" w:rsidR="00380ACD" w:rsidRPr="00951B23" w:rsidRDefault="00380ACD" w:rsidP="00DE278F">
      <w:pPr>
        <w:pStyle w:val="BodyText"/>
        <w:numPr>
          <w:ilvl w:val="0"/>
          <w:numId w:val="26"/>
        </w:numPr>
      </w:pPr>
      <w:r w:rsidRPr="00951B23">
        <w:rPr>
          <w:b/>
          <w:bCs/>
        </w:rPr>
        <w:t>Security → Role Maintenance Updates:</w:t>
      </w:r>
    </w:p>
    <w:p w14:paraId="7D2BA197" w14:textId="77777777" w:rsidR="00380ACD" w:rsidRDefault="00380ACD" w:rsidP="00380ACD">
      <w:pPr>
        <w:pStyle w:val="BodyText"/>
        <w:ind w:left="0"/>
      </w:pPr>
      <w:r w:rsidRPr="00951B23">
        <w:rPr>
          <w:noProof/>
        </w:rPr>
        <w:lastRenderedPageBreak/>
        <w:drawing>
          <wp:inline distT="0" distB="0" distL="0" distR="0" wp14:anchorId="1CB87D92" wp14:editId="6CB60E5F">
            <wp:extent cx="6174105" cy="3280410"/>
            <wp:effectExtent l="0" t="0" r="0" b="0"/>
            <wp:docPr id="13960678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6067818" name=""/>
                    <pic:cNvPicPr/>
                  </pic:nvPicPr>
                  <pic:blipFill>
                    <a:blip r:embed="rId505"/>
                    <a:stretch>
                      <a:fillRect/>
                    </a:stretch>
                  </pic:blipFill>
                  <pic:spPr>
                    <a:xfrm>
                      <a:off x="0" y="0"/>
                      <a:ext cx="6174105" cy="3280410"/>
                    </a:xfrm>
                    <a:prstGeom prst="rect">
                      <a:avLst/>
                    </a:prstGeom>
                  </pic:spPr>
                </pic:pic>
              </a:graphicData>
            </a:graphic>
          </wp:inline>
        </w:drawing>
      </w:r>
    </w:p>
    <w:p w14:paraId="0DE31D50" w14:textId="77777777" w:rsidR="00380ACD" w:rsidRPr="00951B23" w:rsidRDefault="00380ACD" w:rsidP="00380ACD">
      <w:pPr>
        <w:pStyle w:val="BodyText"/>
        <w:ind w:left="0"/>
      </w:pPr>
    </w:p>
    <w:p w14:paraId="5CE8387D" w14:textId="77777777" w:rsidR="00380ACD" w:rsidRPr="00951B23" w:rsidRDefault="00380ACD" w:rsidP="00380ACD">
      <w:pPr>
        <w:pStyle w:val="BodyText"/>
        <w:ind w:left="0"/>
      </w:pPr>
      <w:r w:rsidRPr="00951B23">
        <w:rPr>
          <w:noProof/>
        </w:rPr>
        <w:drawing>
          <wp:inline distT="0" distB="0" distL="0" distR="0" wp14:anchorId="1F524587" wp14:editId="32421EFD">
            <wp:extent cx="6174105" cy="3280410"/>
            <wp:effectExtent l="0" t="0" r="0" b="0"/>
            <wp:docPr id="8740313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4031323" name=""/>
                    <pic:cNvPicPr/>
                  </pic:nvPicPr>
                  <pic:blipFill>
                    <a:blip r:embed="rId506"/>
                    <a:stretch>
                      <a:fillRect/>
                    </a:stretch>
                  </pic:blipFill>
                  <pic:spPr>
                    <a:xfrm>
                      <a:off x="0" y="0"/>
                      <a:ext cx="6174105" cy="3280410"/>
                    </a:xfrm>
                    <a:prstGeom prst="rect">
                      <a:avLst/>
                    </a:prstGeom>
                  </pic:spPr>
                </pic:pic>
              </a:graphicData>
            </a:graphic>
          </wp:inline>
        </w:drawing>
      </w:r>
    </w:p>
    <w:p w14:paraId="53CBF69D" w14:textId="77777777" w:rsidR="00380ACD" w:rsidRPr="00951B23" w:rsidRDefault="00380ACD" w:rsidP="00380ACD">
      <w:pPr>
        <w:pStyle w:val="BodyText"/>
        <w:ind w:left="0"/>
      </w:pPr>
    </w:p>
    <w:p w14:paraId="52C0D1C1" w14:textId="77777777" w:rsidR="00380ACD" w:rsidRDefault="00380ACD" w:rsidP="00380ACD">
      <w:pPr>
        <w:pStyle w:val="BodyText"/>
        <w:ind w:left="0"/>
      </w:pPr>
      <w:r w:rsidRPr="00951B23">
        <w:rPr>
          <w:noProof/>
        </w:rPr>
        <w:lastRenderedPageBreak/>
        <w:drawing>
          <wp:inline distT="0" distB="0" distL="0" distR="0" wp14:anchorId="2DABACAC" wp14:editId="2E0C1761">
            <wp:extent cx="6174105" cy="3280410"/>
            <wp:effectExtent l="0" t="0" r="0" b="0"/>
            <wp:docPr id="6926725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2672557" name=""/>
                    <pic:cNvPicPr/>
                  </pic:nvPicPr>
                  <pic:blipFill>
                    <a:blip r:embed="rId507"/>
                    <a:stretch>
                      <a:fillRect/>
                    </a:stretch>
                  </pic:blipFill>
                  <pic:spPr>
                    <a:xfrm>
                      <a:off x="0" y="0"/>
                      <a:ext cx="6174105" cy="3280410"/>
                    </a:xfrm>
                    <a:prstGeom prst="rect">
                      <a:avLst/>
                    </a:prstGeom>
                  </pic:spPr>
                </pic:pic>
              </a:graphicData>
            </a:graphic>
          </wp:inline>
        </w:drawing>
      </w:r>
    </w:p>
    <w:p w14:paraId="4A3BC875" w14:textId="77777777" w:rsidR="00380ACD" w:rsidRPr="00951B23" w:rsidRDefault="00380ACD" w:rsidP="00380ACD">
      <w:pPr>
        <w:pStyle w:val="BodyText"/>
        <w:ind w:left="0"/>
      </w:pPr>
    </w:p>
    <w:p w14:paraId="72860731" w14:textId="77777777" w:rsidR="00380ACD" w:rsidRPr="00951B23" w:rsidRDefault="00380ACD" w:rsidP="00380ACD">
      <w:pPr>
        <w:pStyle w:val="BodyText"/>
        <w:ind w:left="0"/>
      </w:pPr>
      <w:r w:rsidRPr="00951B23">
        <w:rPr>
          <w:noProof/>
        </w:rPr>
        <w:drawing>
          <wp:inline distT="0" distB="0" distL="0" distR="0" wp14:anchorId="20E9B65D" wp14:editId="4105C442">
            <wp:extent cx="6174105" cy="3280410"/>
            <wp:effectExtent l="0" t="0" r="0" b="0"/>
            <wp:docPr id="9571360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136069" name=""/>
                    <pic:cNvPicPr/>
                  </pic:nvPicPr>
                  <pic:blipFill>
                    <a:blip r:embed="rId508"/>
                    <a:stretch>
                      <a:fillRect/>
                    </a:stretch>
                  </pic:blipFill>
                  <pic:spPr>
                    <a:xfrm>
                      <a:off x="0" y="0"/>
                      <a:ext cx="6174105" cy="3280410"/>
                    </a:xfrm>
                    <a:prstGeom prst="rect">
                      <a:avLst/>
                    </a:prstGeom>
                  </pic:spPr>
                </pic:pic>
              </a:graphicData>
            </a:graphic>
          </wp:inline>
        </w:drawing>
      </w:r>
    </w:p>
    <w:p w14:paraId="1ACEE913" w14:textId="77777777" w:rsidR="00380ACD" w:rsidRPr="00951B23" w:rsidRDefault="00380ACD" w:rsidP="00380ACD">
      <w:pPr>
        <w:pStyle w:val="BodyText"/>
        <w:ind w:left="0"/>
      </w:pPr>
    </w:p>
    <w:p w14:paraId="0ED04490" w14:textId="77777777" w:rsidR="00380ACD" w:rsidRPr="00951B23" w:rsidRDefault="00380ACD" w:rsidP="00DE278F">
      <w:pPr>
        <w:pStyle w:val="BodyText"/>
        <w:numPr>
          <w:ilvl w:val="0"/>
          <w:numId w:val="26"/>
        </w:numPr>
        <w:rPr>
          <w:b/>
          <w:bCs/>
        </w:rPr>
      </w:pPr>
      <w:r w:rsidRPr="00951B23">
        <w:rPr>
          <w:b/>
          <w:bCs/>
        </w:rPr>
        <w:t>Project Role Updates with Tooltips:</w:t>
      </w:r>
    </w:p>
    <w:p w14:paraId="66E306CD" w14:textId="77777777" w:rsidR="00380ACD" w:rsidRDefault="00380ACD" w:rsidP="00380ACD">
      <w:pPr>
        <w:pStyle w:val="BodyText"/>
        <w:ind w:left="0"/>
      </w:pPr>
      <w:r w:rsidRPr="00951B23">
        <w:rPr>
          <w:noProof/>
        </w:rPr>
        <w:lastRenderedPageBreak/>
        <w:drawing>
          <wp:inline distT="0" distB="0" distL="0" distR="0" wp14:anchorId="1546F3D7" wp14:editId="5E054D1B">
            <wp:extent cx="6174105" cy="3280410"/>
            <wp:effectExtent l="0" t="0" r="0" b="0"/>
            <wp:docPr id="20590030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9003096" name=""/>
                    <pic:cNvPicPr/>
                  </pic:nvPicPr>
                  <pic:blipFill>
                    <a:blip r:embed="rId509"/>
                    <a:stretch>
                      <a:fillRect/>
                    </a:stretch>
                  </pic:blipFill>
                  <pic:spPr>
                    <a:xfrm>
                      <a:off x="0" y="0"/>
                      <a:ext cx="6174105" cy="3280410"/>
                    </a:xfrm>
                    <a:prstGeom prst="rect">
                      <a:avLst/>
                    </a:prstGeom>
                  </pic:spPr>
                </pic:pic>
              </a:graphicData>
            </a:graphic>
          </wp:inline>
        </w:drawing>
      </w:r>
    </w:p>
    <w:p w14:paraId="2E88D30C" w14:textId="77777777" w:rsidR="00380ACD" w:rsidRPr="00951B23" w:rsidRDefault="00380ACD" w:rsidP="00380ACD">
      <w:pPr>
        <w:pStyle w:val="BodyText"/>
        <w:ind w:left="0"/>
      </w:pPr>
    </w:p>
    <w:p w14:paraId="52152E67" w14:textId="77777777" w:rsidR="00380ACD" w:rsidRPr="00951B23" w:rsidRDefault="00380ACD" w:rsidP="00380ACD">
      <w:pPr>
        <w:pStyle w:val="BodyText"/>
        <w:ind w:left="0"/>
      </w:pPr>
      <w:r w:rsidRPr="00951B23">
        <w:rPr>
          <w:noProof/>
        </w:rPr>
        <w:drawing>
          <wp:inline distT="0" distB="0" distL="0" distR="0" wp14:anchorId="0C6BE206" wp14:editId="21CAB229">
            <wp:extent cx="6174105" cy="3280410"/>
            <wp:effectExtent l="0" t="0" r="0" b="0"/>
            <wp:docPr id="6367000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6700063" name=""/>
                    <pic:cNvPicPr/>
                  </pic:nvPicPr>
                  <pic:blipFill>
                    <a:blip r:embed="rId510"/>
                    <a:stretch>
                      <a:fillRect/>
                    </a:stretch>
                  </pic:blipFill>
                  <pic:spPr>
                    <a:xfrm>
                      <a:off x="0" y="0"/>
                      <a:ext cx="6174105" cy="3280410"/>
                    </a:xfrm>
                    <a:prstGeom prst="rect">
                      <a:avLst/>
                    </a:prstGeom>
                  </pic:spPr>
                </pic:pic>
              </a:graphicData>
            </a:graphic>
          </wp:inline>
        </w:drawing>
      </w:r>
    </w:p>
    <w:p w14:paraId="11A2045B" w14:textId="77777777" w:rsidR="00380ACD" w:rsidRDefault="00380ACD" w:rsidP="00380ACD">
      <w:pPr>
        <w:pStyle w:val="BodyText"/>
        <w:ind w:left="0"/>
      </w:pPr>
      <w:r w:rsidRPr="00951B23">
        <w:rPr>
          <w:noProof/>
        </w:rPr>
        <w:lastRenderedPageBreak/>
        <w:drawing>
          <wp:inline distT="0" distB="0" distL="0" distR="0" wp14:anchorId="78218849" wp14:editId="39765DF8">
            <wp:extent cx="6174105" cy="3257550"/>
            <wp:effectExtent l="0" t="0" r="0" b="0"/>
            <wp:docPr id="20948606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4860684" name=""/>
                    <pic:cNvPicPr/>
                  </pic:nvPicPr>
                  <pic:blipFill>
                    <a:blip r:embed="rId511"/>
                    <a:stretch>
                      <a:fillRect/>
                    </a:stretch>
                  </pic:blipFill>
                  <pic:spPr>
                    <a:xfrm>
                      <a:off x="0" y="0"/>
                      <a:ext cx="6174105" cy="3257550"/>
                    </a:xfrm>
                    <a:prstGeom prst="rect">
                      <a:avLst/>
                    </a:prstGeom>
                  </pic:spPr>
                </pic:pic>
              </a:graphicData>
            </a:graphic>
          </wp:inline>
        </w:drawing>
      </w:r>
    </w:p>
    <w:p w14:paraId="0F8DCFDC" w14:textId="77777777" w:rsidR="00380ACD" w:rsidRPr="00951B23" w:rsidRDefault="00380ACD" w:rsidP="00380ACD">
      <w:pPr>
        <w:pStyle w:val="BodyText"/>
        <w:ind w:left="0"/>
      </w:pPr>
    </w:p>
    <w:p w14:paraId="4E6BD242" w14:textId="77777777" w:rsidR="00380ACD" w:rsidRPr="00951B23" w:rsidRDefault="00380ACD" w:rsidP="00380ACD">
      <w:pPr>
        <w:pStyle w:val="BodyText"/>
        <w:ind w:left="0"/>
      </w:pPr>
      <w:r w:rsidRPr="00951B23">
        <w:rPr>
          <w:noProof/>
        </w:rPr>
        <w:drawing>
          <wp:inline distT="0" distB="0" distL="0" distR="0" wp14:anchorId="0CFFB9E8" wp14:editId="498B9F58">
            <wp:extent cx="6174105" cy="3280410"/>
            <wp:effectExtent l="0" t="0" r="0" b="0"/>
            <wp:docPr id="16886428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8642848" name=""/>
                    <pic:cNvPicPr/>
                  </pic:nvPicPr>
                  <pic:blipFill>
                    <a:blip r:embed="rId512"/>
                    <a:stretch>
                      <a:fillRect/>
                    </a:stretch>
                  </pic:blipFill>
                  <pic:spPr>
                    <a:xfrm>
                      <a:off x="0" y="0"/>
                      <a:ext cx="6174105" cy="3280410"/>
                    </a:xfrm>
                    <a:prstGeom prst="rect">
                      <a:avLst/>
                    </a:prstGeom>
                  </pic:spPr>
                </pic:pic>
              </a:graphicData>
            </a:graphic>
          </wp:inline>
        </w:drawing>
      </w:r>
    </w:p>
    <w:p w14:paraId="196E15AE" w14:textId="77777777" w:rsidR="00380ACD" w:rsidRDefault="00380ACD" w:rsidP="00380ACD">
      <w:pPr>
        <w:pStyle w:val="BodyText"/>
        <w:ind w:left="0"/>
      </w:pPr>
      <w:r w:rsidRPr="00951B23">
        <w:rPr>
          <w:noProof/>
        </w:rPr>
        <w:lastRenderedPageBreak/>
        <w:drawing>
          <wp:inline distT="0" distB="0" distL="0" distR="0" wp14:anchorId="0C6CD74D" wp14:editId="468C60C4">
            <wp:extent cx="6174105" cy="3280410"/>
            <wp:effectExtent l="0" t="0" r="0" b="0"/>
            <wp:docPr id="12060391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6039115" name=""/>
                    <pic:cNvPicPr/>
                  </pic:nvPicPr>
                  <pic:blipFill>
                    <a:blip r:embed="rId513"/>
                    <a:stretch>
                      <a:fillRect/>
                    </a:stretch>
                  </pic:blipFill>
                  <pic:spPr>
                    <a:xfrm>
                      <a:off x="0" y="0"/>
                      <a:ext cx="6174105" cy="3280410"/>
                    </a:xfrm>
                    <a:prstGeom prst="rect">
                      <a:avLst/>
                    </a:prstGeom>
                  </pic:spPr>
                </pic:pic>
              </a:graphicData>
            </a:graphic>
          </wp:inline>
        </w:drawing>
      </w:r>
    </w:p>
    <w:p w14:paraId="2F4276AC" w14:textId="77777777" w:rsidR="00380ACD" w:rsidRPr="00951B23" w:rsidRDefault="00380ACD" w:rsidP="00380ACD">
      <w:pPr>
        <w:pStyle w:val="BodyText"/>
        <w:ind w:left="0"/>
      </w:pPr>
    </w:p>
    <w:p w14:paraId="23CF82BF" w14:textId="77777777" w:rsidR="00380ACD" w:rsidRDefault="00380ACD" w:rsidP="00380ACD">
      <w:pPr>
        <w:pStyle w:val="BodyText"/>
        <w:ind w:left="0"/>
      </w:pPr>
      <w:r w:rsidRPr="00951B23">
        <w:rPr>
          <w:noProof/>
        </w:rPr>
        <w:drawing>
          <wp:inline distT="0" distB="0" distL="0" distR="0" wp14:anchorId="12691719" wp14:editId="64A7D007">
            <wp:extent cx="6174105" cy="3279775"/>
            <wp:effectExtent l="0" t="0" r="0" b="0"/>
            <wp:docPr id="5740461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14">
                      <a:extLst>
                        <a:ext uri="{28A0092B-C50C-407E-A947-70E740481C1C}">
                          <a14:useLocalDpi xmlns:a14="http://schemas.microsoft.com/office/drawing/2010/main" val="0"/>
                        </a:ext>
                      </a:extLst>
                    </a:blip>
                    <a:srcRect/>
                    <a:stretch>
                      <a:fillRect/>
                    </a:stretch>
                  </pic:blipFill>
                  <pic:spPr bwMode="auto">
                    <a:xfrm>
                      <a:off x="0" y="0"/>
                      <a:ext cx="6174105" cy="3279775"/>
                    </a:xfrm>
                    <a:prstGeom prst="rect">
                      <a:avLst/>
                    </a:prstGeom>
                    <a:noFill/>
                    <a:ln>
                      <a:noFill/>
                    </a:ln>
                  </pic:spPr>
                </pic:pic>
              </a:graphicData>
            </a:graphic>
          </wp:inline>
        </w:drawing>
      </w:r>
    </w:p>
    <w:p w14:paraId="6AD7A031" w14:textId="77777777" w:rsidR="00380ACD" w:rsidRPr="00951B23" w:rsidRDefault="00380ACD" w:rsidP="00380ACD">
      <w:pPr>
        <w:pStyle w:val="BodyText"/>
        <w:ind w:left="0"/>
      </w:pPr>
    </w:p>
    <w:p w14:paraId="6D296A97" w14:textId="77777777" w:rsidR="00380ACD" w:rsidRPr="00951B23" w:rsidRDefault="00380ACD" w:rsidP="00380ACD">
      <w:pPr>
        <w:pStyle w:val="BodyText"/>
        <w:ind w:left="0"/>
      </w:pPr>
    </w:p>
    <w:p w14:paraId="68EB072F" w14:textId="77777777" w:rsidR="00380ACD" w:rsidRPr="00951B23" w:rsidRDefault="00380ACD" w:rsidP="00DE278F">
      <w:pPr>
        <w:pStyle w:val="BodyText"/>
        <w:numPr>
          <w:ilvl w:val="0"/>
          <w:numId w:val="26"/>
        </w:numPr>
        <w:rPr>
          <w:b/>
          <w:bCs/>
        </w:rPr>
      </w:pPr>
      <w:r w:rsidRPr="00951B23">
        <w:rPr>
          <w:b/>
          <w:bCs/>
        </w:rPr>
        <w:t>Communication Management &gt; Issues → Related Objects / Assign Objects</w:t>
      </w:r>
    </w:p>
    <w:p w14:paraId="1B7F784F" w14:textId="77777777" w:rsidR="00380ACD" w:rsidRPr="00951B23" w:rsidRDefault="00380ACD" w:rsidP="00380ACD">
      <w:pPr>
        <w:pStyle w:val="BodyText"/>
        <w:ind w:left="0"/>
        <w:rPr>
          <w:b/>
          <w:bCs/>
        </w:rPr>
      </w:pPr>
      <w:r w:rsidRPr="00951B23">
        <w:rPr>
          <w:noProof/>
        </w:rPr>
        <w:lastRenderedPageBreak/>
        <w:drawing>
          <wp:inline distT="0" distB="0" distL="0" distR="0" wp14:anchorId="14E4945B" wp14:editId="201C2B8C">
            <wp:extent cx="6174105" cy="3280410"/>
            <wp:effectExtent l="0" t="0" r="0" b="0"/>
            <wp:docPr id="13594283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9428309" name=""/>
                    <pic:cNvPicPr/>
                  </pic:nvPicPr>
                  <pic:blipFill>
                    <a:blip r:embed="rId515"/>
                    <a:stretch>
                      <a:fillRect/>
                    </a:stretch>
                  </pic:blipFill>
                  <pic:spPr>
                    <a:xfrm>
                      <a:off x="0" y="0"/>
                      <a:ext cx="6174105" cy="3280410"/>
                    </a:xfrm>
                    <a:prstGeom prst="rect">
                      <a:avLst/>
                    </a:prstGeom>
                  </pic:spPr>
                </pic:pic>
              </a:graphicData>
            </a:graphic>
          </wp:inline>
        </w:drawing>
      </w:r>
    </w:p>
    <w:p w14:paraId="04372733" w14:textId="77777777" w:rsidR="00380ACD" w:rsidRPr="00951B23" w:rsidRDefault="00380ACD" w:rsidP="00380ACD">
      <w:pPr>
        <w:pStyle w:val="BodyText"/>
        <w:ind w:left="0"/>
        <w:rPr>
          <w:b/>
          <w:bCs/>
        </w:rPr>
      </w:pPr>
    </w:p>
    <w:p w14:paraId="52E7815B" w14:textId="77777777" w:rsidR="00380ACD" w:rsidRPr="00951B23" w:rsidRDefault="00380ACD" w:rsidP="00DE278F">
      <w:pPr>
        <w:pStyle w:val="BodyText"/>
        <w:numPr>
          <w:ilvl w:val="0"/>
          <w:numId w:val="26"/>
        </w:numPr>
        <w:rPr>
          <w:b/>
          <w:bCs/>
        </w:rPr>
      </w:pPr>
      <w:r w:rsidRPr="00951B23">
        <w:rPr>
          <w:b/>
          <w:bCs/>
        </w:rPr>
        <w:t>Report Assignment Update:</w:t>
      </w:r>
    </w:p>
    <w:p w14:paraId="165A51E2" w14:textId="77777777" w:rsidR="00380ACD" w:rsidRPr="00951B23" w:rsidRDefault="00380ACD" w:rsidP="00380ACD">
      <w:pPr>
        <w:pStyle w:val="BodyText"/>
        <w:ind w:left="0"/>
        <w:rPr>
          <w:b/>
          <w:bCs/>
        </w:rPr>
      </w:pPr>
      <w:r w:rsidRPr="00951B23">
        <w:rPr>
          <w:noProof/>
        </w:rPr>
        <w:drawing>
          <wp:inline distT="0" distB="0" distL="0" distR="0" wp14:anchorId="73BF4E15" wp14:editId="0D236CA0">
            <wp:extent cx="6174105" cy="3279775"/>
            <wp:effectExtent l="0" t="0" r="0" b="0"/>
            <wp:docPr id="64461369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16">
                      <a:extLst>
                        <a:ext uri="{28A0092B-C50C-407E-A947-70E740481C1C}">
                          <a14:useLocalDpi xmlns:a14="http://schemas.microsoft.com/office/drawing/2010/main" val="0"/>
                        </a:ext>
                      </a:extLst>
                    </a:blip>
                    <a:srcRect/>
                    <a:stretch>
                      <a:fillRect/>
                    </a:stretch>
                  </pic:blipFill>
                  <pic:spPr bwMode="auto">
                    <a:xfrm>
                      <a:off x="0" y="0"/>
                      <a:ext cx="6174105" cy="3279775"/>
                    </a:xfrm>
                    <a:prstGeom prst="rect">
                      <a:avLst/>
                    </a:prstGeom>
                    <a:noFill/>
                    <a:ln>
                      <a:noFill/>
                    </a:ln>
                  </pic:spPr>
                </pic:pic>
              </a:graphicData>
            </a:graphic>
          </wp:inline>
        </w:drawing>
      </w:r>
    </w:p>
    <w:p w14:paraId="22040C11" w14:textId="77777777" w:rsidR="00380ACD" w:rsidRPr="00951B23" w:rsidRDefault="00380ACD" w:rsidP="00380ACD">
      <w:pPr>
        <w:pStyle w:val="BodyText"/>
        <w:ind w:left="0"/>
        <w:rPr>
          <w:b/>
          <w:bCs/>
        </w:rPr>
      </w:pPr>
    </w:p>
    <w:p w14:paraId="104FAE29" w14:textId="77777777" w:rsidR="00380ACD" w:rsidRPr="00951B23" w:rsidRDefault="00380ACD" w:rsidP="00380ACD">
      <w:pPr>
        <w:pStyle w:val="BodyText"/>
        <w:ind w:left="0"/>
        <w:rPr>
          <w:b/>
          <w:bCs/>
        </w:rPr>
      </w:pPr>
    </w:p>
    <w:p w14:paraId="5BD92765" w14:textId="77777777" w:rsidR="00380ACD" w:rsidRPr="00F2507D" w:rsidRDefault="00380ACD" w:rsidP="00380ACD">
      <w:pPr>
        <w:pStyle w:val="Heading3"/>
      </w:pPr>
      <w:bookmarkStart w:id="151" w:name="overview"/>
      <w:bookmarkStart w:id="152" w:name="_Toc241478599"/>
      <w:r w:rsidRPr="00F2507D">
        <w:t>Phase Segment</w:t>
      </w:r>
      <w:r>
        <w:t>ation</w:t>
      </w:r>
      <w:r w:rsidRPr="00F2507D">
        <w:t xml:space="preserve">: Remove Security Restrictions on </w:t>
      </w:r>
      <w:r>
        <w:t xml:space="preserve">‘Add Phase/Category on the fly’ </w:t>
      </w:r>
      <w:r w:rsidRPr="00F2507D">
        <w:rPr>
          <w:b w:val="0"/>
          <w:bCs/>
          <w:sz w:val="20"/>
        </w:rPr>
        <w:t>(PC-25582)</w:t>
      </w:r>
      <w:bookmarkEnd w:id="152"/>
    </w:p>
    <w:p w14:paraId="34C938FD" w14:textId="77777777" w:rsidR="00380ACD" w:rsidRPr="0007248E" w:rsidRDefault="00380ACD" w:rsidP="00380ACD">
      <w:pPr>
        <w:pStyle w:val="BodyText"/>
        <w:rPr>
          <w:b/>
          <w:bCs/>
          <w:u w:val="single"/>
        </w:rPr>
      </w:pPr>
      <w:r w:rsidRPr="0007248E">
        <w:rPr>
          <w:b/>
          <w:bCs/>
          <w:u w:val="single"/>
        </w:rPr>
        <w:t>Overview</w:t>
      </w:r>
      <w:bookmarkEnd w:id="151"/>
    </w:p>
    <w:p w14:paraId="269C1FF2" w14:textId="77777777" w:rsidR="00380ACD" w:rsidRPr="0007248E" w:rsidRDefault="00380ACD" w:rsidP="00380ACD">
      <w:pPr>
        <w:pStyle w:val="BodyText"/>
      </w:pPr>
      <w:r>
        <w:lastRenderedPageBreak/>
        <w:t xml:space="preserve">CMiC has made some enhancements to Phase Segmentation.  </w:t>
      </w:r>
      <w:r w:rsidRPr="0007248E">
        <w:t xml:space="preserve">The following outline summarizes the behavior of the UI Console &gt; User Maintenance - JC privilege titled </w:t>
      </w:r>
      <w:r w:rsidRPr="0007248E">
        <w:rPr>
          <w:b/>
          <w:bCs/>
          <w:iCs/>
        </w:rPr>
        <w:t>"Allows the user to create a new Phase/Category on the fly</w:t>
      </w:r>
      <w:r w:rsidRPr="0007248E">
        <w:rPr>
          <w:i/>
        </w:rPr>
        <w:t>"</w:t>
      </w:r>
      <w:r w:rsidRPr="0007248E">
        <w:t xml:space="preserve"> under two conditions</w:t>
      </w:r>
      <w:r>
        <w:t xml:space="preserve"> in relation to Phase Segmentation.</w:t>
      </w:r>
    </w:p>
    <w:p w14:paraId="4E825F2E" w14:textId="77777777" w:rsidR="00380ACD" w:rsidRPr="0007248E" w:rsidRDefault="00380ACD" w:rsidP="00DE278F">
      <w:pPr>
        <w:pStyle w:val="BodyText"/>
        <w:numPr>
          <w:ilvl w:val="0"/>
          <w:numId w:val="29"/>
        </w:numPr>
        <w:rPr>
          <w:b/>
          <w:bCs/>
          <w:lang w:val="en-CA"/>
        </w:rPr>
      </w:pPr>
      <w:r w:rsidRPr="0007248E">
        <w:rPr>
          <w:b/>
          <w:bCs/>
          <w:lang w:val="en-CA"/>
        </w:rPr>
        <w:t>When Segment Setup is enabled</w:t>
      </w:r>
    </w:p>
    <w:p w14:paraId="7A8A407F" w14:textId="77777777" w:rsidR="00380ACD" w:rsidRPr="0007248E" w:rsidRDefault="00380ACD" w:rsidP="00DE278F">
      <w:pPr>
        <w:pStyle w:val="BodyText"/>
        <w:numPr>
          <w:ilvl w:val="0"/>
          <w:numId w:val="29"/>
        </w:numPr>
        <w:rPr>
          <w:b/>
          <w:bCs/>
          <w:lang w:val="en-CA"/>
        </w:rPr>
      </w:pPr>
      <w:r w:rsidRPr="0007248E">
        <w:rPr>
          <w:b/>
          <w:bCs/>
          <w:lang w:val="en-CA"/>
        </w:rPr>
        <w:t>When Segment Setup is not enabled</w:t>
      </w:r>
    </w:p>
    <w:p w14:paraId="24D951B5" w14:textId="77777777" w:rsidR="00380ACD" w:rsidRPr="0007248E" w:rsidRDefault="00380ACD" w:rsidP="00380ACD">
      <w:pPr>
        <w:pStyle w:val="BodyText"/>
        <w:rPr>
          <w:b/>
          <w:bCs/>
          <w:u w:val="single"/>
        </w:rPr>
      </w:pPr>
    </w:p>
    <w:p w14:paraId="4020531D" w14:textId="77777777" w:rsidR="00380ACD" w:rsidRPr="0007248E" w:rsidRDefault="00380ACD" w:rsidP="00DE278F">
      <w:pPr>
        <w:pStyle w:val="BodyText"/>
        <w:numPr>
          <w:ilvl w:val="0"/>
          <w:numId w:val="28"/>
        </w:numPr>
        <w:rPr>
          <w:b/>
          <w:bCs/>
        </w:rPr>
      </w:pPr>
      <w:r w:rsidRPr="0007248E">
        <w:rPr>
          <w:b/>
          <w:bCs/>
        </w:rPr>
        <w:t>When Segment Setup is enabled</w:t>
      </w:r>
    </w:p>
    <w:p w14:paraId="33214884" w14:textId="77777777" w:rsidR="00380ACD" w:rsidRPr="0007248E" w:rsidRDefault="00380ACD" w:rsidP="00380ACD">
      <w:pPr>
        <w:pStyle w:val="BodyText"/>
        <w:ind w:left="0"/>
        <w:rPr>
          <w:lang w:val="en-CA"/>
        </w:rPr>
      </w:pPr>
    </w:p>
    <w:p w14:paraId="1EE7C6A6" w14:textId="77777777" w:rsidR="00380ACD" w:rsidRPr="0007248E" w:rsidRDefault="00380ACD" w:rsidP="00DE278F">
      <w:pPr>
        <w:pStyle w:val="BodyText"/>
        <w:numPr>
          <w:ilvl w:val="0"/>
          <w:numId w:val="30"/>
        </w:numPr>
        <w:rPr>
          <w:b/>
          <w:bCs/>
          <w:lang w:val="en-CA"/>
        </w:rPr>
      </w:pPr>
      <w:r w:rsidRPr="0007248E">
        <w:rPr>
          <w:b/>
          <w:bCs/>
          <w:lang w:val="en-CA"/>
        </w:rPr>
        <w:t xml:space="preserve">UI Console&gt; User Maintenance &gt; System Privileges - JC: Allows the user to create a new Phase/Category on the fly </w:t>
      </w:r>
      <w:r>
        <w:rPr>
          <w:b/>
          <w:bCs/>
          <w:lang w:val="en-CA"/>
        </w:rPr>
        <w:t>p</w:t>
      </w:r>
      <w:r w:rsidRPr="0007248E">
        <w:rPr>
          <w:b/>
          <w:bCs/>
          <w:lang w:val="en-CA"/>
        </w:rPr>
        <w:t xml:space="preserve">rivilege is ON </w:t>
      </w:r>
    </w:p>
    <w:p w14:paraId="3CBC87DA" w14:textId="77777777" w:rsidR="00380ACD" w:rsidRPr="0007248E" w:rsidRDefault="00380ACD" w:rsidP="00380ACD">
      <w:pPr>
        <w:pStyle w:val="BodyText"/>
        <w:ind w:left="0"/>
        <w:rPr>
          <w:lang w:val="en-CA"/>
        </w:rPr>
      </w:pPr>
    </w:p>
    <w:p w14:paraId="27B47CDB" w14:textId="77777777" w:rsidR="00380ACD" w:rsidRPr="0007248E" w:rsidRDefault="00380ACD" w:rsidP="00380ACD">
      <w:pPr>
        <w:pStyle w:val="BodyText"/>
      </w:pPr>
      <w:r w:rsidRPr="0007248E">
        <w:t xml:space="preserve">When Segment Setup is enabled and the privilege is </w:t>
      </w:r>
      <w:r w:rsidRPr="0007248E">
        <w:rPr>
          <w:b/>
        </w:rPr>
        <w:t>ON</w:t>
      </w:r>
      <w:r w:rsidRPr="0007248E">
        <w:t>, the system allows the user to create a new Phase/Category</w:t>
      </w:r>
    </w:p>
    <w:p w14:paraId="52269C0C" w14:textId="77777777" w:rsidR="00380ACD" w:rsidRPr="0007248E" w:rsidRDefault="00380ACD" w:rsidP="00380ACD">
      <w:pPr>
        <w:pStyle w:val="BodyText"/>
      </w:pPr>
      <w:r w:rsidRPr="0007248E">
        <w:rPr>
          <w:noProof/>
        </w:rPr>
        <w:drawing>
          <wp:inline distT="0" distB="0" distL="0" distR="0" wp14:anchorId="230AE64E" wp14:editId="7432104E">
            <wp:extent cx="5943600" cy="3157855"/>
            <wp:effectExtent l="0" t="0" r="0" b="4445"/>
            <wp:docPr id="10848308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4830883" name=""/>
                    <pic:cNvPicPr/>
                  </pic:nvPicPr>
                  <pic:blipFill>
                    <a:blip r:embed="rId517"/>
                    <a:stretch>
                      <a:fillRect/>
                    </a:stretch>
                  </pic:blipFill>
                  <pic:spPr>
                    <a:xfrm>
                      <a:off x="0" y="0"/>
                      <a:ext cx="5943600" cy="3157855"/>
                    </a:xfrm>
                    <a:prstGeom prst="rect">
                      <a:avLst/>
                    </a:prstGeom>
                  </pic:spPr>
                </pic:pic>
              </a:graphicData>
            </a:graphic>
          </wp:inline>
        </w:drawing>
      </w:r>
    </w:p>
    <w:p w14:paraId="2E3D64EF" w14:textId="77777777" w:rsidR="00380ACD" w:rsidRDefault="00380ACD" w:rsidP="00380ACD">
      <w:pPr>
        <w:pStyle w:val="BodyText"/>
      </w:pPr>
      <w:r w:rsidRPr="0007248E">
        <w:lastRenderedPageBreak/>
        <w:t xml:space="preserve"> </w:t>
      </w:r>
      <w:r w:rsidRPr="0007248E">
        <w:rPr>
          <w:noProof/>
        </w:rPr>
        <w:drawing>
          <wp:inline distT="0" distB="0" distL="0" distR="0" wp14:anchorId="3FA87599" wp14:editId="3CB452C3">
            <wp:extent cx="5943600" cy="3157855"/>
            <wp:effectExtent l="0" t="0" r="0" b="4445"/>
            <wp:docPr id="12893203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9320368" name=""/>
                    <pic:cNvPicPr/>
                  </pic:nvPicPr>
                  <pic:blipFill>
                    <a:blip r:embed="rId518"/>
                    <a:stretch>
                      <a:fillRect/>
                    </a:stretch>
                  </pic:blipFill>
                  <pic:spPr>
                    <a:xfrm>
                      <a:off x="0" y="0"/>
                      <a:ext cx="5943600" cy="3157855"/>
                    </a:xfrm>
                    <a:prstGeom prst="rect">
                      <a:avLst/>
                    </a:prstGeom>
                  </pic:spPr>
                </pic:pic>
              </a:graphicData>
            </a:graphic>
          </wp:inline>
        </w:drawing>
      </w:r>
    </w:p>
    <w:p w14:paraId="0455DFDF" w14:textId="77777777" w:rsidR="00380ACD" w:rsidRPr="0007248E" w:rsidRDefault="00380ACD" w:rsidP="00380ACD">
      <w:pPr>
        <w:pStyle w:val="BodyText"/>
      </w:pPr>
    </w:p>
    <w:p w14:paraId="6D7A2695" w14:textId="77777777" w:rsidR="00380ACD" w:rsidRPr="0007248E" w:rsidRDefault="00380ACD" w:rsidP="00380ACD">
      <w:pPr>
        <w:pStyle w:val="BodyText"/>
      </w:pPr>
      <w:r w:rsidRPr="0007248E">
        <w:rPr>
          <w:noProof/>
        </w:rPr>
        <w:drawing>
          <wp:inline distT="0" distB="0" distL="0" distR="0" wp14:anchorId="6CD7D70F" wp14:editId="2F623A95">
            <wp:extent cx="5943600" cy="3157855"/>
            <wp:effectExtent l="0" t="0" r="0" b="4445"/>
            <wp:docPr id="21358077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5807721" name=""/>
                    <pic:cNvPicPr/>
                  </pic:nvPicPr>
                  <pic:blipFill>
                    <a:blip r:embed="rId519"/>
                    <a:stretch>
                      <a:fillRect/>
                    </a:stretch>
                  </pic:blipFill>
                  <pic:spPr>
                    <a:xfrm>
                      <a:off x="0" y="0"/>
                      <a:ext cx="5943600" cy="3157855"/>
                    </a:xfrm>
                    <a:prstGeom prst="rect">
                      <a:avLst/>
                    </a:prstGeom>
                  </pic:spPr>
                </pic:pic>
              </a:graphicData>
            </a:graphic>
          </wp:inline>
        </w:drawing>
      </w:r>
    </w:p>
    <w:p w14:paraId="0227014B" w14:textId="77777777" w:rsidR="00380ACD" w:rsidRPr="0007248E" w:rsidRDefault="00380ACD" w:rsidP="00380ACD">
      <w:pPr>
        <w:pStyle w:val="BodyText"/>
      </w:pPr>
      <w:r w:rsidRPr="0007248E">
        <w:rPr>
          <w:noProof/>
        </w:rPr>
        <w:lastRenderedPageBreak/>
        <w:drawing>
          <wp:inline distT="0" distB="0" distL="0" distR="0" wp14:anchorId="666E41C4" wp14:editId="2EDDDBAA">
            <wp:extent cx="5943600" cy="3157855"/>
            <wp:effectExtent l="0" t="0" r="0" b="4445"/>
            <wp:docPr id="1673091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309163" name=""/>
                    <pic:cNvPicPr/>
                  </pic:nvPicPr>
                  <pic:blipFill>
                    <a:blip r:embed="rId520"/>
                    <a:stretch>
                      <a:fillRect/>
                    </a:stretch>
                  </pic:blipFill>
                  <pic:spPr>
                    <a:xfrm>
                      <a:off x="0" y="0"/>
                      <a:ext cx="5943600" cy="3157855"/>
                    </a:xfrm>
                    <a:prstGeom prst="rect">
                      <a:avLst/>
                    </a:prstGeom>
                  </pic:spPr>
                </pic:pic>
              </a:graphicData>
            </a:graphic>
          </wp:inline>
        </w:drawing>
      </w:r>
    </w:p>
    <w:p w14:paraId="2D6941BC" w14:textId="77777777" w:rsidR="00380ACD" w:rsidRPr="0007248E" w:rsidRDefault="00380ACD" w:rsidP="00380ACD">
      <w:pPr>
        <w:pStyle w:val="BodyText"/>
      </w:pPr>
    </w:p>
    <w:p w14:paraId="3A0B9893" w14:textId="77777777" w:rsidR="00380ACD" w:rsidRPr="0007248E" w:rsidRDefault="00380ACD" w:rsidP="00380ACD">
      <w:pPr>
        <w:pStyle w:val="BodyText"/>
      </w:pPr>
      <w:r w:rsidRPr="0007248E">
        <w:rPr>
          <w:noProof/>
        </w:rPr>
        <w:drawing>
          <wp:inline distT="0" distB="0" distL="0" distR="0" wp14:anchorId="1040CBF9" wp14:editId="20DDC050">
            <wp:extent cx="5943600" cy="3157855"/>
            <wp:effectExtent l="0" t="0" r="0" b="4445"/>
            <wp:docPr id="1769455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945594" name=""/>
                    <pic:cNvPicPr/>
                  </pic:nvPicPr>
                  <pic:blipFill>
                    <a:blip r:embed="rId521"/>
                    <a:stretch>
                      <a:fillRect/>
                    </a:stretch>
                  </pic:blipFill>
                  <pic:spPr>
                    <a:xfrm>
                      <a:off x="0" y="0"/>
                      <a:ext cx="5943600" cy="3157855"/>
                    </a:xfrm>
                    <a:prstGeom prst="rect">
                      <a:avLst/>
                    </a:prstGeom>
                  </pic:spPr>
                </pic:pic>
              </a:graphicData>
            </a:graphic>
          </wp:inline>
        </w:drawing>
      </w:r>
    </w:p>
    <w:p w14:paraId="69E9109F" w14:textId="77777777" w:rsidR="00380ACD" w:rsidRPr="0007248E" w:rsidRDefault="00380ACD" w:rsidP="00380ACD">
      <w:pPr>
        <w:pStyle w:val="BodyText"/>
      </w:pPr>
      <w:r w:rsidRPr="0007248E">
        <w:rPr>
          <w:noProof/>
        </w:rPr>
        <w:lastRenderedPageBreak/>
        <w:drawing>
          <wp:inline distT="0" distB="0" distL="0" distR="0" wp14:anchorId="76278105" wp14:editId="648D935A">
            <wp:extent cx="5943600" cy="3157855"/>
            <wp:effectExtent l="0" t="0" r="0" b="4445"/>
            <wp:docPr id="16824759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2475944" name=""/>
                    <pic:cNvPicPr/>
                  </pic:nvPicPr>
                  <pic:blipFill>
                    <a:blip r:embed="rId522"/>
                    <a:stretch>
                      <a:fillRect/>
                    </a:stretch>
                  </pic:blipFill>
                  <pic:spPr>
                    <a:xfrm>
                      <a:off x="0" y="0"/>
                      <a:ext cx="5943600" cy="3157855"/>
                    </a:xfrm>
                    <a:prstGeom prst="rect">
                      <a:avLst/>
                    </a:prstGeom>
                  </pic:spPr>
                </pic:pic>
              </a:graphicData>
            </a:graphic>
          </wp:inline>
        </w:drawing>
      </w:r>
    </w:p>
    <w:p w14:paraId="2D2FA012" w14:textId="77777777" w:rsidR="00380ACD" w:rsidRPr="0007248E" w:rsidRDefault="00380ACD" w:rsidP="00380ACD">
      <w:pPr>
        <w:pStyle w:val="BodyText"/>
      </w:pPr>
    </w:p>
    <w:p w14:paraId="171C9321" w14:textId="77777777" w:rsidR="00380ACD" w:rsidRPr="0007248E" w:rsidRDefault="00380ACD" w:rsidP="00DE278F">
      <w:pPr>
        <w:pStyle w:val="BodyText"/>
        <w:numPr>
          <w:ilvl w:val="1"/>
          <w:numId w:val="30"/>
        </w:numPr>
        <w:rPr>
          <w:b/>
          <w:bCs/>
          <w:lang w:val="en-CA"/>
        </w:rPr>
      </w:pPr>
      <w:r w:rsidRPr="0007248E">
        <w:rPr>
          <w:b/>
          <w:bCs/>
          <w:lang w:val="en-CA"/>
        </w:rPr>
        <w:t>Import:</w:t>
      </w:r>
    </w:p>
    <w:p w14:paraId="3E45227E" w14:textId="77777777" w:rsidR="00380ACD" w:rsidRPr="0007248E" w:rsidRDefault="00380ACD" w:rsidP="00380ACD">
      <w:pPr>
        <w:pStyle w:val="BodyText"/>
        <w:ind w:left="0"/>
        <w:rPr>
          <w:lang w:val="en-CA"/>
        </w:rPr>
      </w:pPr>
    </w:p>
    <w:p w14:paraId="7D491CE1" w14:textId="77777777" w:rsidR="00380ACD" w:rsidRPr="0007248E" w:rsidRDefault="00380ACD" w:rsidP="00380ACD">
      <w:pPr>
        <w:pStyle w:val="BodyText"/>
      </w:pPr>
      <w:r w:rsidRPr="0007248E">
        <w:t xml:space="preserve">When Segment Setup is enabled and this privilege is turned </w:t>
      </w:r>
      <w:r w:rsidRPr="0007248E">
        <w:rPr>
          <w:b/>
          <w:bCs/>
        </w:rPr>
        <w:t>ON</w:t>
      </w:r>
      <w:r w:rsidRPr="0007248E">
        <w:t xml:space="preserve">, the system allows users to create new Phase/Category values during </w:t>
      </w:r>
      <w:r w:rsidRPr="0007248E">
        <w:rPr>
          <w:b/>
          <w:bCs/>
        </w:rPr>
        <w:t xml:space="preserve">import process with/without </w:t>
      </w:r>
      <w:r w:rsidRPr="0007248E">
        <w:t xml:space="preserve">segment value. </w:t>
      </w:r>
    </w:p>
    <w:p w14:paraId="78E5CD29" w14:textId="77777777" w:rsidR="00380ACD" w:rsidRPr="0007248E" w:rsidRDefault="00380ACD" w:rsidP="00380ACD">
      <w:pPr>
        <w:pStyle w:val="BodyText"/>
      </w:pPr>
      <w:r w:rsidRPr="0007248E">
        <w:rPr>
          <w:noProof/>
        </w:rPr>
        <w:lastRenderedPageBreak/>
        <w:drawing>
          <wp:inline distT="0" distB="0" distL="0" distR="0" wp14:anchorId="265ACB53" wp14:editId="0436EAA6">
            <wp:extent cx="5943600" cy="7432675"/>
            <wp:effectExtent l="0" t="0" r="0" b="0"/>
            <wp:docPr id="696456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645614" name=""/>
                    <pic:cNvPicPr/>
                  </pic:nvPicPr>
                  <pic:blipFill>
                    <a:blip r:embed="rId523"/>
                    <a:stretch>
                      <a:fillRect/>
                    </a:stretch>
                  </pic:blipFill>
                  <pic:spPr>
                    <a:xfrm>
                      <a:off x="0" y="0"/>
                      <a:ext cx="5943600" cy="7432675"/>
                    </a:xfrm>
                    <a:prstGeom prst="rect">
                      <a:avLst/>
                    </a:prstGeom>
                  </pic:spPr>
                </pic:pic>
              </a:graphicData>
            </a:graphic>
          </wp:inline>
        </w:drawing>
      </w:r>
    </w:p>
    <w:p w14:paraId="22FC8D9D" w14:textId="77777777" w:rsidR="00380ACD" w:rsidRPr="0007248E" w:rsidRDefault="00380ACD" w:rsidP="00380ACD">
      <w:pPr>
        <w:pStyle w:val="BodyText"/>
      </w:pPr>
      <w:r w:rsidRPr="0007248E">
        <w:rPr>
          <w:noProof/>
        </w:rPr>
        <w:lastRenderedPageBreak/>
        <w:drawing>
          <wp:inline distT="0" distB="0" distL="0" distR="0" wp14:anchorId="49D49E52" wp14:editId="7CCA9C95">
            <wp:extent cx="5943600" cy="7853680"/>
            <wp:effectExtent l="0" t="0" r="0" b="0"/>
            <wp:docPr id="11442561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4256150" name=""/>
                    <pic:cNvPicPr/>
                  </pic:nvPicPr>
                  <pic:blipFill>
                    <a:blip r:embed="rId524"/>
                    <a:stretch>
                      <a:fillRect/>
                    </a:stretch>
                  </pic:blipFill>
                  <pic:spPr>
                    <a:xfrm>
                      <a:off x="0" y="0"/>
                      <a:ext cx="5943600" cy="7853680"/>
                    </a:xfrm>
                    <a:prstGeom prst="rect">
                      <a:avLst/>
                    </a:prstGeom>
                  </pic:spPr>
                </pic:pic>
              </a:graphicData>
            </a:graphic>
          </wp:inline>
        </w:drawing>
      </w:r>
    </w:p>
    <w:p w14:paraId="4DD19348" w14:textId="77777777" w:rsidR="00380ACD" w:rsidRPr="0007248E" w:rsidRDefault="00380ACD" w:rsidP="00380ACD">
      <w:pPr>
        <w:pStyle w:val="BodyText"/>
      </w:pPr>
    </w:p>
    <w:p w14:paraId="7C0C036D" w14:textId="77777777" w:rsidR="00380ACD" w:rsidRPr="0007248E" w:rsidRDefault="00380ACD" w:rsidP="00DE278F">
      <w:pPr>
        <w:pStyle w:val="BodyText"/>
        <w:numPr>
          <w:ilvl w:val="0"/>
          <w:numId w:val="27"/>
        </w:numPr>
        <w:rPr>
          <w:b/>
          <w:bCs/>
          <w:lang w:val="en-CA"/>
        </w:rPr>
      </w:pPr>
      <w:r w:rsidRPr="0007248E">
        <w:rPr>
          <w:b/>
          <w:bCs/>
          <w:lang w:val="en-CA"/>
        </w:rPr>
        <w:t xml:space="preserve">UI Console &gt; User Maintenance &gt; System Privileges - JC: Allows the user to create a new Phase/Category on the fly </w:t>
      </w:r>
      <w:r>
        <w:rPr>
          <w:b/>
          <w:bCs/>
          <w:lang w:val="en-CA"/>
        </w:rPr>
        <w:t>p</w:t>
      </w:r>
      <w:r w:rsidRPr="0007248E">
        <w:rPr>
          <w:b/>
          <w:bCs/>
          <w:lang w:val="en-CA"/>
        </w:rPr>
        <w:t>rivilege is OFF</w:t>
      </w:r>
    </w:p>
    <w:p w14:paraId="73EC575E" w14:textId="77777777" w:rsidR="00380ACD" w:rsidRPr="0007248E" w:rsidRDefault="00380ACD" w:rsidP="00380ACD">
      <w:pPr>
        <w:pStyle w:val="BodyText"/>
        <w:ind w:left="0"/>
        <w:rPr>
          <w:lang w:val="en-CA"/>
        </w:rPr>
      </w:pPr>
    </w:p>
    <w:p w14:paraId="4CE0AB35" w14:textId="77777777" w:rsidR="00380ACD" w:rsidRPr="0007248E" w:rsidRDefault="00380ACD" w:rsidP="00380ACD">
      <w:pPr>
        <w:pStyle w:val="BodyText"/>
      </w:pPr>
      <w:r w:rsidRPr="0007248E">
        <w:t xml:space="preserve"> When Segment Setup is </w:t>
      </w:r>
      <w:r w:rsidRPr="0007248E">
        <w:rPr>
          <w:b/>
          <w:bCs/>
        </w:rPr>
        <w:t xml:space="preserve">enabled </w:t>
      </w:r>
      <w:r w:rsidRPr="0007248E">
        <w:t xml:space="preserve">and this privilege is turned </w:t>
      </w:r>
      <w:r w:rsidRPr="0007248E">
        <w:rPr>
          <w:b/>
          <w:bCs/>
        </w:rPr>
        <w:t>OFF</w:t>
      </w:r>
      <w:r w:rsidRPr="0007248E">
        <w:t xml:space="preserve">, the system enforces the validation flag in User Maintenance, </w:t>
      </w:r>
      <w:r w:rsidRPr="0007248E">
        <w:rPr>
          <w:b/>
          <w:bCs/>
        </w:rPr>
        <w:t xml:space="preserve">preventing </w:t>
      </w:r>
      <w:r w:rsidRPr="0007248E">
        <w:t xml:space="preserve">users from creating new Phase/Category values during manual entry. However, it </w:t>
      </w:r>
      <w:r w:rsidRPr="0007248E">
        <w:rPr>
          <w:b/>
          <w:bCs/>
        </w:rPr>
        <w:t>can still create</w:t>
      </w:r>
      <w:r w:rsidRPr="0007248E">
        <w:t xml:space="preserve"> new Phase/Category values when a valid </w:t>
      </w:r>
      <w:r w:rsidRPr="0007248E">
        <w:rPr>
          <w:b/>
          <w:bCs/>
        </w:rPr>
        <w:t>Segment Value</w:t>
      </w:r>
      <w:r w:rsidRPr="0007248E">
        <w:t xml:space="preserve"> is provided.</w:t>
      </w:r>
    </w:p>
    <w:p w14:paraId="6214E60C" w14:textId="77777777" w:rsidR="00380ACD" w:rsidRPr="0007248E" w:rsidRDefault="00380ACD" w:rsidP="00380ACD">
      <w:pPr>
        <w:pStyle w:val="BodyText"/>
      </w:pPr>
    </w:p>
    <w:p w14:paraId="56CA3360" w14:textId="77777777" w:rsidR="00380ACD" w:rsidRDefault="00380ACD" w:rsidP="00380ACD">
      <w:pPr>
        <w:pStyle w:val="BodyText"/>
      </w:pPr>
      <w:r w:rsidRPr="0007248E">
        <w:rPr>
          <w:noProof/>
        </w:rPr>
        <w:drawing>
          <wp:inline distT="0" distB="0" distL="0" distR="0" wp14:anchorId="03E5F672" wp14:editId="282C1FB3">
            <wp:extent cx="5943600" cy="3157855"/>
            <wp:effectExtent l="0" t="0" r="0" b="4445"/>
            <wp:docPr id="5865734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6573474" name=""/>
                    <pic:cNvPicPr/>
                  </pic:nvPicPr>
                  <pic:blipFill>
                    <a:blip r:embed="rId525"/>
                    <a:stretch>
                      <a:fillRect/>
                    </a:stretch>
                  </pic:blipFill>
                  <pic:spPr>
                    <a:xfrm>
                      <a:off x="0" y="0"/>
                      <a:ext cx="5943600" cy="3157855"/>
                    </a:xfrm>
                    <a:prstGeom prst="rect">
                      <a:avLst/>
                    </a:prstGeom>
                  </pic:spPr>
                </pic:pic>
              </a:graphicData>
            </a:graphic>
          </wp:inline>
        </w:drawing>
      </w:r>
    </w:p>
    <w:p w14:paraId="2621BBA0" w14:textId="77777777" w:rsidR="00380ACD" w:rsidRPr="0007248E" w:rsidRDefault="00380ACD" w:rsidP="00380ACD">
      <w:pPr>
        <w:pStyle w:val="BodyText"/>
      </w:pPr>
    </w:p>
    <w:p w14:paraId="7727A31E" w14:textId="77777777" w:rsidR="00380ACD" w:rsidRPr="0007248E" w:rsidRDefault="00380ACD" w:rsidP="00380ACD">
      <w:pPr>
        <w:pStyle w:val="BodyText"/>
      </w:pPr>
      <w:r w:rsidRPr="0007248E">
        <w:rPr>
          <w:noProof/>
        </w:rPr>
        <w:drawing>
          <wp:inline distT="0" distB="0" distL="0" distR="0" wp14:anchorId="3FC8D6EA" wp14:editId="16E9B463">
            <wp:extent cx="5943600" cy="3157855"/>
            <wp:effectExtent l="0" t="0" r="0" b="4445"/>
            <wp:docPr id="8477821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782189" name=""/>
                    <pic:cNvPicPr/>
                  </pic:nvPicPr>
                  <pic:blipFill>
                    <a:blip r:embed="rId526"/>
                    <a:stretch>
                      <a:fillRect/>
                    </a:stretch>
                  </pic:blipFill>
                  <pic:spPr>
                    <a:xfrm>
                      <a:off x="0" y="0"/>
                      <a:ext cx="5943600" cy="3157855"/>
                    </a:xfrm>
                    <a:prstGeom prst="rect">
                      <a:avLst/>
                    </a:prstGeom>
                  </pic:spPr>
                </pic:pic>
              </a:graphicData>
            </a:graphic>
          </wp:inline>
        </w:drawing>
      </w:r>
    </w:p>
    <w:p w14:paraId="46A9A65E" w14:textId="77777777" w:rsidR="00380ACD" w:rsidRDefault="00380ACD" w:rsidP="00380ACD">
      <w:pPr>
        <w:pStyle w:val="BodyText"/>
      </w:pPr>
      <w:r w:rsidRPr="0007248E">
        <w:rPr>
          <w:noProof/>
        </w:rPr>
        <w:lastRenderedPageBreak/>
        <w:drawing>
          <wp:inline distT="0" distB="0" distL="0" distR="0" wp14:anchorId="1EBA0A97" wp14:editId="6235076A">
            <wp:extent cx="5943600" cy="3157855"/>
            <wp:effectExtent l="0" t="0" r="0" b="4445"/>
            <wp:docPr id="9523250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2325023" name=""/>
                    <pic:cNvPicPr/>
                  </pic:nvPicPr>
                  <pic:blipFill>
                    <a:blip r:embed="rId527"/>
                    <a:stretch>
                      <a:fillRect/>
                    </a:stretch>
                  </pic:blipFill>
                  <pic:spPr>
                    <a:xfrm>
                      <a:off x="0" y="0"/>
                      <a:ext cx="5943600" cy="3157855"/>
                    </a:xfrm>
                    <a:prstGeom prst="rect">
                      <a:avLst/>
                    </a:prstGeom>
                  </pic:spPr>
                </pic:pic>
              </a:graphicData>
            </a:graphic>
          </wp:inline>
        </w:drawing>
      </w:r>
    </w:p>
    <w:p w14:paraId="75603059" w14:textId="77777777" w:rsidR="00380ACD" w:rsidRPr="0007248E" w:rsidRDefault="00380ACD" w:rsidP="00380ACD">
      <w:pPr>
        <w:pStyle w:val="BodyText"/>
      </w:pPr>
    </w:p>
    <w:p w14:paraId="062BBC20" w14:textId="77777777" w:rsidR="00380ACD" w:rsidRPr="0007248E" w:rsidRDefault="00380ACD" w:rsidP="00380ACD">
      <w:pPr>
        <w:pStyle w:val="BodyText"/>
      </w:pPr>
      <w:r w:rsidRPr="0007248E">
        <w:rPr>
          <w:noProof/>
        </w:rPr>
        <w:drawing>
          <wp:inline distT="0" distB="0" distL="0" distR="0" wp14:anchorId="276A4F11" wp14:editId="346805AF">
            <wp:extent cx="5943600" cy="3157855"/>
            <wp:effectExtent l="0" t="0" r="0" b="4445"/>
            <wp:docPr id="9848238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4823883" name=""/>
                    <pic:cNvPicPr/>
                  </pic:nvPicPr>
                  <pic:blipFill>
                    <a:blip r:embed="rId528"/>
                    <a:stretch>
                      <a:fillRect/>
                    </a:stretch>
                  </pic:blipFill>
                  <pic:spPr>
                    <a:xfrm>
                      <a:off x="0" y="0"/>
                      <a:ext cx="5943600" cy="3157855"/>
                    </a:xfrm>
                    <a:prstGeom prst="rect">
                      <a:avLst/>
                    </a:prstGeom>
                  </pic:spPr>
                </pic:pic>
              </a:graphicData>
            </a:graphic>
          </wp:inline>
        </w:drawing>
      </w:r>
    </w:p>
    <w:p w14:paraId="56DCB96B" w14:textId="77777777" w:rsidR="00380ACD" w:rsidRPr="0007248E" w:rsidRDefault="00380ACD" w:rsidP="00380ACD">
      <w:pPr>
        <w:pStyle w:val="BodyText"/>
      </w:pPr>
    </w:p>
    <w:p w14:paraId="6CC214A3" w14:textId="77777777" w:rsidR="00380ACD" w:rsidRPr="0007248E" w:rsidRDefault="00380ACD" w:rsidP="00DE278F">
      <w:pPr>
        <w:pStyle w:val="BodyText"/>
        <w:numPr>
          <w:ilvl w:val="1"/>
          <w:numId w:val="27"/>
        </w:numPr>
        <w:rPr>
          <w:b/>
          <w:bCs/>
          <w:lang w:val="en-CA"/>
        </w:rPr>
      </w:pPr>
      <w:r w:rsidRPr="0007248E">
        <w:rPr>
          <w:b/>
          <w:bCs/>
          <w:lang w:val="en-CA"/>
        </w:rPr>
        <w:t>Import</w:t>
      </w:r>
    </w:p>
    <w:p w14:paraId="6C9E9817" w14:textId="77777777" w:rsidR="00380ACD" w:rsidRPr="0007248E" w:rsidRDefault="00380ACD" w:rsidP="00380ACD">
      <w:pPr>
        <w:pStyle w:val="BodyText"/>
      </w:pPr>
      <w:r w:rsidRPr="0007248E">
        <w:t xml:space="preserve">When Segment Setup is </w:t>
      </w:r>
      <w:r w:rsidRPr="0007248E">
        <w:rPr>
          <w:b/>
          <w:bCs/>
        </w:rPr>
        <w:t xml:space="preserve">enabled </w:t>
      </w:r>
      <w:r w:rsidRPr="0007248E">
        <w:t xml:space="preserve">and this privilege is turned </w:t>
      </w:r>
      <w:r w:rsidRPr="0007248E">
        <w:rPr>
          <w:b/>
          <w:bCs/>
        </w:rPr>
        <w:t>OFF</w:t>
      </w:r>
      <w:r w:rsidRPr="0007248E">
        <w:t xml:space="preserve">, the system enforces the validation flag in User Maintenance, </w:t>
      </w:r>
      <w:r w:rsidRPr="0007248E">
        <w:rPr>
          <w:b/>
          <w:bCs/>
        </w:rPr>
        <w:t xml:space="preserve">preventing </w:t>
      </w:r>
      <w:r w:rsidRPr="0007248E">
        <w:t xml:space="preserve">users from creating new Phase/Category values during import process. However, the import process </w:t>
      </w:r>
      <w:r w:rsidRPr="0007248E">
        <w:rPr>
          <w:b/>
          <w:bCs/>
        </w:rPr>
        <w:t>can still create</w:t>
      </w:r>
      <w:r w:rsidRPr="0007248E">
        <w:t xml:space="preserve"> new Phase/Category values when a valid </w:t>
      </w:r>
      <w:r w:rsidRPr="0007248E">
        <w:rPr>
          <w:b/>
          <w:bCs/>
        </w:rPr>
        <w:t>Segment Value</w:t>
      </w:r>
      <w:r w:rsidRPr="0007248E">
        <w:t xml:space="preserve"> is provided in the </w:t>
      </w:r>
      <w:r w:rsidRPr="0007248E">
        <w:rPr>
          <w:b/>
          <w:bCs/>
        </w:rPr>
        <w:t>import file</w:t>
      </w:r>
      <w:r w:rsidRPr="0007248E">
        <w:t>.</w:t>
      </w:r>
    </w:p>
    <w:p w14:paraId="1B3D9355" w14:textId="77777777" w:rsidR="00380ACD" w:rsidRPr="0007248E" w:rsidRDefault="00380ACD" w:rsidP="00380ACD">
      <w:pPr>
        <w:pStyle w:val="BodyText"/>
      </w:pPr>
    </w:p>
    <w:p w14:paraId="2449E9CA" w14:textId="77777777" w:rsidR="00380ACD" w:rsidRPr="0007248E" w:rsidRDefault="00380ACD" w:rsidP="00380ACD">
      <w:pPr>
        <w:pStyle w:val="BodyText"/>
      </w:pPr>
      <w:r w:rsidRPr="0007248E">
        <w:rPr>
          <w:noProof/>
        </w:rPr>
        <w:lastRenderedPageBreak/>
        <w:drawing>
          <wp:inline distT="0" distB="0" distL="0" distR="0" wp14:anchorId="15AEE17E" wp14:editId="710D6D38">
            <wp:extent cx="5943600" cy="5714365"/>
            <wp:effectExtent l="0" t="0" r="0" b="635"/>
            <wp:docPr id="626928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692897" name=""/>
                    <pic:cNvPicPr/>
                  </pic:nvPicPr>
                  <pic:blipFill>
                    <a:blip r:embed="rId529"/>
                    <a:stretch>
                      <a:fillRect/>
                    </a:stretch>
                  </pic:blipFill>
                  <pic:spPr>
                    <a:xfrm>
                      <a:off x="0" y="0"/>
                      <a:ext cx="5943600" cy="5714365"/>
                    </a:xfrm>
                    <a:prstGeom prst="rect">
                      <a:avLst/>
                    </a:prstGeom>
                  </pic:spPr>
                </pic:pic>
              </a:graphicData>
            </a:graphic>
          </wp:inline>
        </w:drawing>
      </w:r>
    </w:p>
    <w:p w14:paraId="429AAFEB" w14:textId="77777777" w:rsidR="00380ACD" w:rsidRPr="0007248E" w:rsidRDefault="00380ACD" w:rsidP="00380ACD">
      <w:pPr>
        <w:pStyle w:val="BodyText"/>
        <w:ind w:left="0"/>
        <w:rPr>
          <w:lang w:val="en-CA"/>
        </w:rPr>
      </w:pPr>
    </w:p>
    <w:p w14:paraId="435B936D" w14:textId="77777777" w:rsidR="00380ACD" w:rsidRPr="0007248E" w:rsidRDefault="00380ACD" w:rsidP="00380ACD">
      <w:pPr>
        <w:pStyle w:val="BodyText"/>
        <w:ind w:left="0"/>
        <w:rPr>
          <w:lang w:val="en-CA"/>
        </w:rPr>
      </w:pPr>
      <w:r w:rsidRPr="0007248E">
        <w:rPr>
          <w:noProof/>
          <w:lang w:val="en-CA"/>
        </w:rPr>
        <w:lastRenderedPageBreak/>
        <w:drawing>
          <wp:inline distT="0" distB="0" distL="0" distR="0" wp14:anchorId="2B24045E" wp14:editId="1FC849EA">
            <wp:extent cx="5943600" cy="6847840"/>
            <wp:effectExtent l="0" t="0" r="0" b="0"/>
            <wp:docPr id="19232562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3256285" name=""/>
                    <pic:cNvPicPr/>
                  </pic:nvPicPr>
                  <pic:blipFill>
                    <a:blip r:embed="rId530"/>
                    <a:stretch>
                      <a:fillRect/>
                    </a:stretch>
                  </pic:blipFill>
                  <pic:spPr>
                    <a:xfrm>
                      <a:off x="0" y="0"/>
                      <a:ext cx="5943600" cy="6847840"/>
                    </a:xfrm>
                    <a:prstGeom prst="rect">
                      <a:avLst/>
                    </a:prstGeom>
                  </pic:spPr>
                </pic:pic>
              </a:graphicData>
            </a:graphic>
          </wp:inline>
        </w:drawing>
      </w:r>
    </w:p>
    <w:p w14:paraId="2B339A42" w14:textId="77777777" w:rsidR="00380ACD" w:rsidRPr="0007248E" w:rsidRDefault="00380ACD" w:rsidP="00380ACD">
      <w:pPr>
        <w:pStyle w:val="BodyText"/>
      </w:pPr>
    </w:p>
    <w:p w14:paraId="75B1B1C3" w14:textId="77777777" w:rsidR="00380ACD" w:rsidRPr="0007248E" w:rsidRDefault="00380ACD" w:rsidP="00380ACD">
      <w:pPr>
        <w:pStyle w:val="BodyText"/>
      </w:pPr>
    </w:p>
    <w:p w14:paraId="3CFD733C" w14:textId="77777777" w:rsidR="00380ACD" w:rsidRDefault="00380ACD" w:rsidP="00380ACD">
      <w:pPr>
        <w:pStyle w:val="BodyText"/>
      </w:pPr>
    </w:p>
    <w:p w14:paraId="623AA621" w14:textId="77777777" w:rsidR="00380ACD" w:rsidRDefault="00380ACD" w:rsidP="00380ACD">
      <w:pPr>
        <w:pStyle w:val="BodyText"/>
      </w:pPr>
    </w:p>
    <w:p w14:paraId="7F0417F3" w14:textId="77777777" w:rsidR="00380ACD" w:rsidRPr="0007248E" w:rsidRDefault="00380ACD" w:rsidP="00380ACD">
      <w:pPr>
        <w:pStyle w:val="BodyText"/>
      </w:pPr>
    </w:p>
    <w:p w14:paraId="5B17CEEB" w14:textId="77777777" w:rsidR="00380ACD" w:rsidRPr="0007248E" w:rsidRDefault="00380ACD" w:rsidP="00380ACD">
      <w:pPr>
        <w:pStyle w:val="BodyText"/>
      </w:pPr>
    </w:p>
    <w:p w14:paraId="3B6A0123" w14:textId="77777777" w:rsidR="00380ACD" w:rsidRPr="0007248E" w:rsidRDefault="00380ACD" w:rsidP="00380ACD">
      <w:pPr>
        <w:pStyle w:val="BodyText"/>
        <w:rPr>
          <w:b/>
          <w:bCs/>
          <w:u w:val="single"/>
        </w:rPr>
      </w:pPr>
      <w:r w:rsidRPr="0007248E">
        <w:rPr>
          <w:b/>
          <w:bCs/>
          <w:u w:val="single"/>
        </w:rPr>
        <w:t>When Segment Setup is not enabled</w:t>
      </w:r>
    </w:p>
    <w:p w14:paraId="6CBA678A" w14:textId="77777777" w:rsidR="00380ACD" w:rsidRPr="0007248E" w:rsidRDefault="00380ACD" w:rsidP="00380ACD">
      <w:pPr>
        <w:pStyle w:val="BodyText"/>
        <w:ind w:left="0"/>
        <w:rPr>
          <w:lang w:val="en-CA"/>
        </w:rPr>
      </w:pPr>
    </w:p>
    <w:p w14:paraId="46231271" w14:textId="77777777" w:rsidR="00380ACD" w:rsidRPr="0007248E" w:rsidRDefault="00380ACD" w:rsidP="00DE278F">
      <w:pPr>
        <w:pStyle w:val="BodyText"/>
        <w:numPr>
          <w:ilvl w:val="0"/>
          <w:numId w:val="27"/>
        </w:numPr>
        <w:rPr>
          <w:b/>
          <w:bCs/>
          <w:lang w:val="en-CA"/>
        </w:rPr>
      </w:pPr>
      <w:r w:rsidRPr="0007248E">
        <w:rPr>
          <w:b/>
          <w:bCs/>
          <w:lang w:val="en-CA"/>
        </w:rPr>
        <w:t xml:space="preserve">UI Console &gt; User Maintenance &gt; System Privileges - JC: Allows the user to create a new Phase/Category on the fly </w:t>
      </w:r>
      <w:r>
        <w:rPr>
          <w:b/>
          <w:bCs/>
          <w:lang w:val="en-CA"/>
        </w:rPr>
        <w:t>p</w:t>
      </w:r>
      <w:r w:rsidRPr="0007248E">
        <w:rPr>
          <w:b/>
          <w:bCs/>
          <w:lang w:val="en-CA"/>
        </w:rPr>
        <w:t xml:space="preserve">rivilege is ON </w:t>
      </w:r>
    </w:p>
    <w:p w14:paraId="4A8755E3" w14:textId="77777777" w:rsidR="00380ACD" w:rsidRPr="0007248E" w:rsidRDefault="00380ACD" w:rsidP="00380ACD">
      <w:pPr>
        <w:pStyle w:val="BodyText"/>
        <w:ind w:left="0"/>
        <w:rPr>
          <w:lang w:val="en-CA"/>
        </w:rPr>
      </w:pPr>
    </w:p>
    <w:p w14:paraId="44F6C154" w14:textId="77777777" w:rsidR="00380ACD" w:rsidRPr="0007248E" w:rsidRDefault="00380ACD" w:rsidP="00380ACD">
      <w:pPr>
        <w:pStyle w:val="BodyText"/>
      </w:pPr>
      <w:r w:rsidRPr="0007248E">
        <w:t xml:space="preserve">When Segment Setup is </w:t>
      </w:r>
      <w:r w:rsidRPr="0007248E">
        <w:rPr>
          <w:b/>
          <w:bCs/>
        </w:rPr>
        <w:t>not enabled</w:t>
      </w:r>
      <w:r w:rsidRPr="0007248E">
        <w:t xml:space="preserve"> and this privilege is turned </w:t>
      </w:r>
      <w:r w:rsidRPr="0007248E">
        <w:rPr>
          <w:b/>
          <w:bCs/>
        </w:rPr>
        <w:t>ON</w:t>
      </w:r>
      <w:r w:rsidRPr="0007248E">
        <w:t>, the system accepts any new cost code entered by the user</w:t>
      </w:r>
    </w:p>
    <w:p w14:paraId="49638184" w14:textId="77777777" w:rsidR="00380ACD" w:rsidRPr="0007248E" w:rsidRDefault="00380ACD" w:rsidP="00380ACD">
      <w:pPr>
        <w:pStyle w:val="BodyText"/>
      </w:pPr>
    </w:p>
    <w:p w14:paraId="096C822B" w14:textId="77777777" w:rsidR="00380ACD" w:rsidRDefault="00380ACD" w:rsidP="00380ACD">
      <w:pPr>
        <w:pStyle w:val="BodyText"/>
      </w:pPr>
      <w:r w:rsidRPr="0007248E">
        <w:rPr>
          <w:noProof/>
        </w:rPr>
        <w:drawing>
          <wp:inline distT="0" distB="0" distL="0" distR="0" wp14:anchorId="61C85F96" wp14:editId="5F07E591">
            <wp:extent cx="5943600" cy="3157855"/>
            <wp:effectExtent l="0" t="0" r="0" b="4445"/>
            <wp:docPr id="5552485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5248504" name=""/>
                    <pic:cNvPicPr/>
                  </pic:nvPicPr>
                  <pic:blipFill>
                    <a:blip r:embed="rId531"/>
                    <a:stretch>
                      <a:fillRect/>
                    </a:stretch>
                  </pic:blipFill>
                  <pic:spPr>
                    <a:xfrm>
                      <a:off x="0" y="0"/>
                      <a:ext cx="5943600" cy="3157855"/>
                    </a:xfrm>
                    <a:prstGeom prst="rect">
                      <a:avLst/>
                    </a:prstGeom>
                  </pic:spPr>
                </pic:pic>
              </a:graphicData>
            </a:graphic>
          </wp:inline>
        </w:drawing>
      </w:r>
    </w:p>
    <w:p w14:paraId="22CA5D9A" w14:textId="77777777" w:rsidR="00380ACD" w:rsidRPr="0007248E" w:rsidRDefault="00380ACD" w:rsidP="00380ACD">
      <w:pPr>
        <w:pStyle w:val="BodyText"/>
      </w:pPr>
    </w:p>
    <w:p w14:paraId="48759657" w14:textId="77777777" w:rsidR="00380ACD" w:rsidRPr="0007248E" w:rsidRDefault="00380ACD" w:rsidP="00380ACD">
      <w:pPr>
        <w:pStyle w:val="BodyText"/>
      </w:pPr>
      <w:r w:rsidRPr="0007248E">
        <w:rPr>
          <w:noProof/>
        </w:rPr>
        <w:drawing>
          <wp:inline distT="0" distB="0" distL="0" distR="0" wp14:anchorId="4CFED0FA" wp14:editId="66A3F6D6">
            <wp:extent cx="5943600" cy="3157855"/>
            <wp:effectExtent l="0" t="0" r="0" b="4445"/>
            <wp:docPr id="20661528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6152874" name=""/>
                    <pic:cNvPicPr/>
                  </pic:nvPicPr>
                  <pic:blipFill>
                    <a:blip r:embed="rId517"/>
                    <a:stretch>
                      <a:fillRect/>
                    </a:stretch>
                  </pic:blipFill>
                  <pic:spPr>
                    <a:xfrm>
                      <a:off x="0" y="0"/>
                      <a:ext cx="5943600" cy="3157855"/>
                    </a:xfrm>
                    <a:prstGeom prst="rect">
                      <a:avLst/>
                    </a:prstGeom>
                  </pic:spPr>
                </pic:pic>
              </a:graphicData>
            </a:graphic>
          </wp:inline>
        </w:drawing>
      </w:r>
    </w:p>
    <w:p w14:paraId="621566B0" w14:textId="77777777" w:rsidR="00380ACD" w:rsidRPr="0007248E" w:rsidRDefault="00380ACD" w:rsidP="00380ACD">
      <w:pPr>
        <w:pStyle w:val="BodyText"/>
      </w:pPr>
      <w:r w:rsidRPr="0007248E">
        <w:rPr>
          <w:noProof/>
        </w:rPr>
        <w:lastRenderedPageBreak/>
        <w:drawing>
          <wp:inline distT="0" distB="0" distL="0" distR="0" wp14:anchorId="3B415EC9" wp14:editId="55DE2633">
            <wp:extent cx="5943600" cy="3157855"/>
            <wp:effectExtent l="0" t="0" r="0" b="4445"/>
            <wp:docPr id="18799872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9987258" name=""/>
                    <pic:cNvPicPr/>
                  </pic:nvPicPr>
                  <pic:blipFill>
                    <a:blip r:embed="rId532"/>
                    <a:stretch>
                      <a:fillRect/>
                    </a:stretch>
                  </pic:blipFill>
                  <pic:spPr>
                    <a:xfrm>
                      <a:off x="0" y="0"/>
                      <a:ext cx="5943600" cy="3157855"/>
                    </a:xfrm>
                    <a:prstGeom prst="rect">
                      <a:avLst/>
                    </a:prstGeom>
                  </pic:spPr>
                </pic:pic>
              </a:graphicData>
            </a:graphic>
          </wp:inline>
        </w:drawing>
      </w:r>
    </w:p>
    <w:p w14:paraId="6A115B08" w14:textId="77777777" w:rsidR="00380ACD" w:rsidRDefault="00380ACD" w:rsidP="00380ACD">
      <w:pPr>
        <w:pStyle w:val="BodyText"/>
        <w:rPr>
          <w:b/>
          <w:bCs/>
        </w:rPr>
      </w:pPr>
    </w:p>
    <w:p w14:paraId="36DE2DBB" w14:textId="77777777" w:rsidR="00380ACD" w:rsidRPr="0007248E" w:rsidRDefault="00380ACD" w:rsidP="00380ACD">
      <w:pPr>
        <w:pStyle w:val="BodyText"/>
        <w:rPr>
          <w:b/>
          <w:bCs/>
        </w:rPr>
      </w:pPr>
    </w:p>
    <w:p w14:paraId="048D2106" w14:textId="77777777" w:rsidR="00380ACD" w:rsidRPr="0007248E" w:rsidRDefault="00380ACD" w:rsidP="00DE278F">
      <w:pPr>
        <w:pStyle w:val="BodyText"/>
        <w:numPr>
          <w:ilvl w:val="1"/>
          <w:numId w:val="27"/>
        </w:numPr>
        <w:rPr>
          <w:b/>
          <w:bCs/>
          <w:lang w:val="en-CA"/>
        </w:rPr>
      </w:pPr>
      <w:r w:rsidRPr="0007248E">
        <w:rPr>
          <w:b/>
          <w:bCs/>
          <w:lang w:val="en-CA"/>
        </w:rPr>
        <w:t xml:space="preserve">Import: </w:t>
      </w:r>
    </w:p>
    <w:p w14:paraId="35389E99" w14:textId="77777777" w:rsidR="00380ACD" w:rsidRDefault="00380ACD" w:rsidP="00380ACD">
      <w:pPr>
        <w:pStyle w:val="BodyText"/>
      </w:pPr>
    </w:p>
    <w:p w14:paraId="58292EFE" w14:textId="77777777" w:rsidR="00380ACD" w:rsidRPr="0007248E" w:rsidRDefault="00380ACD" w:rsidP="00380ACD">
      <w:pPr>
        <w:pStyle w:val="BodyText"/>
      </w:pPr>
      <w:r w:rsidRPr="0007248E">
        <w:t xml:space="preserve">When Segment Setup is </w:t>
      </w:r>
      <w:r w:rsidRPr="0007248E">
        <w:rPr>
          <w:b/>
          <w:bCs/>
        </w:rPr>
        <w:t>not enabled</w:t>
      </w:r>
      <w:r w:rsidRPr="0007248E">
        <w:t xml:space="preserve"> and this privilege is turned </w:t>
      </w:r>
      <w:r w:rsidRPr="0007248E">
        <w:rPr>
          <w:b/>
          <w:bCs/>
        </w:rPr>
        <w:t>ON</w:t>
      </w:r>
      <w:r w:rsidRPr="0007248E">
        <w:t xml:space="preserve">, the system accepts any new cost code entered by the user in </w:t>
      </w:r>
      <w:r w:rsidRPr="0007248E">
        <w:rPr>
          <w:b/>
          <w:bCs/>
        </w:rPr>
        <w:t>import file</w:t>
      </w:r>
    </w:p>
    <w:p w14:paraId="3EFCB731" w14:textId="77777777" w:rsidR="00380ACD" w:rsidRPr="0007248E" w:rsidRDefault="00380ACD" w:rsidP="00380ACD">
      <w:pPr>
        <w:pStyle w:val="BodyText"/>
      </w:pPr>
    </w:p>
    <w:p w14:paraId="000CA261" w14:textId="77777777" w:rsidR="00380ACD" w:rsidRPr="0007248E" w:rsidRDefault="00380ACD" w:rsidP="00380ACD">
      <w:pPr>
        <w:pStyle w:val="BodyText"/>
      </w:pPr>
      <w:r w:rsidRPr="0007248E">
        <w:rPr>
          <w:noProof/>
        </w:rPr>
        <w:lastRenderedPageBreak/>
        <w:drawing>
          <wp:inline distT="0" distB="0" distL="0" distR="0" wp14:anchorId="466C62EB" wp14:editId="471BBCE5">
            <wp:extent cx="5943600" cy="6641465"/>
            <wp:effectExtent l="0" t="0" r="0" b="6985"/>
            <wp:docPr id="14060652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6065284" name=""/>
                    <pic:cNvPicPr/>
                  </pic:nvPicPr>
                  <pic:blipFill>
                    <a:blip r:embed="rId533"/>
                    <a:stretch>
                      <a:fillRect/>
                    </a:stretch>
                  </pic:blipFill>
                  <pic:spPr>
                    <a:xfrm>
                      <a:off x="0" y="0"/>
                      <a:ext cx="5943600" cy="6641465"/>
                    </a:xfrm>
                    <a:prstGeom prst="rect">
                      <a:avLst/>
                    </a:prstGeom>
                  </pic:spPr>
                </pic:pic>
              </a:graphicData>
            </a:graphic>
          </wp:inline>
        </w:drawing>
      </w:r>
    </w:p>
    <w:p w14:paraId="7FBE12F7" w14:textId="77777777" w:rsidR="00380ACD" w:rsidRPr="0007248E" w:rsidRDefault="00380ACD" w:rsidP="00380ACD">
      <w:pPr>
        <w:pStyle w:val="BodyText"/>
      </w:pPr>
    </w:p>
    <w:p w14:paraId="39EA829F" w14:textId="77777777" w:rsidR="00380ACD" w:rsidRPr="0007248E" w:rsidRDefault="00380ACD" w:rsidP="00DE278F">
      <w:pPr>
        <w:pStyle w:val="BodyText"/>
        <w:numPr>
          <w:ilvl w:val="0"/>
          <w:numId w:val="27"/>
        </w:numPr>
        <w:rPr>
          <w:b/>
          <w:bCs/>
          <w:lang w:val="en-CA"/>
        </w:rPr>
      </w:pPr>
      <w:r>
        <w:rPr>
          <w:b/>
          <w:bCs/>
          <w:lang w:val="en-CA"/>
        </w:rPr>
        <w:t xml:space="preserve">UI Console </w:t>
      </w:r>
      <w:r w:rsidRPr="0007248E">
        <w:rPr>
          <w:b/>
          <w:bCs/>
          <w:lang w:val="en-CA"/>
        </w:rPr>
        <w:t>&gt; User Maintenance</w:t>
      </w:r>
      <w:r>
        <w:rPr>
          <w:b/>
          <w:bCs/>
          <w:lang w:val="en-CA"/>
        </w:rPr>
        <w:t xml:space="preserve"> &gt; System Privileges </w:t>
      </w:r>
      <w:r w:rsidRPr="0007248E">
        <w:rPr>
          <w:b/>
          <w:bCs/>
          <w:lang w:val="en-CA"/>
        </w:rPr>
        <w:t xml:space="preserve"> JC: Allows the user to create a new Phase/Category on the fly </w:t>
      </w:r>
      <w:r>
        <w:rPr>
          <w:b/>
          <w:bCs/>
          <w:lang w:val="en-CA"/>
        </w:rPr>
        <w:t>p</w:t>
      </w:r>
      <w:r w:rsidRPr="0007248E">
        <w:rPr>
          <w:b/>
          <w:bCs/>
          <w:lang w:val="en-CA"/>
        </w:rPr>
        <w:t xml:space="preserve">rivilege is OFF </w:t>
      </w:r>
    </w:p>
    <w:p w14:paraId="74A1DCCF" w14:textId="77777777" w:rsidR="00380ACD" w:rsidRPr="0007248E" w:rsidRDefault="00380ACD" w:rsidP="00380ACD">
      <w:pPr>
        <w:pStyle w:val="BodyText"/>
      </w:pPr>
      <w:r w:rsidRPr="0007248E">
        <w:t xml:space="preserve">When Segment Setup is </w:t>
      </w:r>
      <w:r w:rsidRPr="0007248E">
        <w:rPr>
          <w:b/>
          <w:bCs/>
        </w:rPr>
        <w:t>not</w:t>
      </w:r>
      <w:r w:rsidRPr="0007248E">
        <w:t xml:space="preserve"> </w:t>
      </w:r>
      <w:r w:rsidRPr="0007248E">
        <w:rPr>
          <w:b/>
          <w:bCs/>
        </w:rPr>
        <w:t xml:space="preserve">enabled </w:t>
      </w:r>
      <w:r w:rsidRPr="0007248E">
        <w:t xml:space="preserve">and this privilege is turned </w:t>
      </w:r>
      <w:r w:rsidRPr="0007248E">
        <w:rPr>
          <w:b/>
          <w:bCs/>
        </w:rPr>
        <w:t>OFF</w:t>
      </w:r>
      <w:r w:rsidRPr="0007248E">
        <w:t xml:space="preserve">, the system enforces the validation flag in User Maintenance, </w:t>
      </w:r>
      <w:r w:rsidRPr="0007248E">
        <w:rPr>
          <w:b/>
          <w:bCs/>
        </w:rPr>
        <w:t xml:space="preserve">preventing </w:t>
      </w:r>
      <w:r w:rsidRPr="0007248E">
        <w:t>users from creating new Phase/Category values during manual entry.</w:t>
      </w:r>
    </w:p>
    <w:p w14:paraId="00A0E33F" w14:textId="77777777" w:rsidR="00380ACD" w:rsidRDefault="00380ACD" w:rsidP="00380ACD">
      <w:pPr>
        <w:pStyle w:val="BodyText"/>
      </w:pPr>
      <w:r w:rsidRPr="0007248E">
        <w:rPr>
          <w:noProof/>
        </w:rPr>
        <w:lastRenderedPageBreak/>
        <w:drawing>
          <wp:inline distT="0" distB="0" distL="0" distR="0" wp14:anchorId="0E2A69C6" wp14:editId="0C287679">
            <wp:extent cx="5943600" cy="3157855"/>
            <wp:effectExtent l="0" t="0" r="0" b="4445"/>
            <wp:docPr id="8873697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7369789" name=""/>
                    <pic:cNvPicPr/>
                  </pic:nvPicPr>
                  <pic:blipFill>
                    <a:blip r:embed="rId534"/>
                    <a:stretch>
                      <a:fillRect/>
                    </a:stretch>
                  </pic:blipFill>
                  <pic:spPr>
                    <a:xfrm>
                      <a:off x="0" y="0"/>
                      <a:ext cx="5943600" cy="3157855"/>
                    </a:xfrm>
                    <a:prstGeom prst="rect">
                      <a:avLst/>
                    </a:prstGeom>
                  </pic:spPr>
                </pic:pic>
              </a:graphicData>
            </a:graphic>
          </wp:inline>
        </w:drawing>
      </w:r>
    </w:p>
    <w:p w14:paraId="373A86AF" w14:textId="77777777" w:rsidR="00380ACD" w:rsidRPr="0007248E" w:rsidRDefault="00380ACD" w:rsidP="00380ACD">
      <w:pPr>
        <w:pStyle w:val="BodyText"/>
      </w:pPr>
    </w:p>
    <w:p w14:paraId="5B4DB427" w14:textId="77777777" w:rsidR="00380ACD" w:rsidRPr="0007248E" w:rsidRDefault="00380ACD" w:rsidP="00380ACD">
      <w:pPr>
        <w:pStyle w:val="BodyText"/>
      </w:pPr>
      <w:r w:rsidRPr="0007248E">
        <w:rPr>
          <w:noProof/>
        </w:rPr>
        <w:drawing>
          <wp:inline distT="0" distB="0" distL="0" distR="0" wp14:anchorId="0755B383" wp14:editId="7DD45ADD">
            <wp:extent cx="5943600" cy="3157855"/>
            <wp:effectExtent l="0" t="0" r="0" b="4445"/>
            <wp:docPr id="3347321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732135" name=""/>
                    <pic:cNvPicPr/>
                  </pic:nvPicPr>
                  <pic:blipFill>
                    <a:blip r:embed="rId535"/>
                    <a:stretch>
                      <a:fillRect/>
                    </a:stretch>
                  </pic:blipFill>
                  <pic:spPr>
                    <a:xfrm>
                      <a:off x="0" y="0"/>
                      <a:ext cx="5943600" cy="3157855"/>
                    </a:xfrm>
                    <a:prstGeom prst="rect">
                      <a:avLst/>
                    </a:prstGeom>
                  </pic:spPr>
                </pic:pic>
              </a:graphicData>
            </a:graphic>
          </wp:inline>
        </w:drawing>
      </w:r>
    </w:p>
    <w:p w14:paraId="4F051389" w14:textId="77777777" w:rsidR="00380ACD" w:rsidRPr="0007248E" w:rsidRDefault="00380ACD" w:rsidP="00380ACD">
      <w:pPr>
        <w:pStyle w:val="BodyText"/>
      </w:pPr>
    </w:p>
    <w:p w14:paraId="10CB40AB" w14:textId="77777777" w:rsidR="00380ACD" w:rsidRPr="0007248E" w:rsidRDefault="00380ACD" w:rsidP="00380ACD">
      <w:pPr>
        <w:pStyle w:val="BodyText"/>
      </w:pPr>
    </w:p>
    <w:p w14:paraId="607CA80D" w14:textId="77777777" w:rsidR="00380ACD" w:rsidRPr="0007248E" w:rsidRDefault="00380ACD" w:rsidP="00380ACD">
      <w:pPr>
        <w:pStyle w:val="BodyText"/>
      </w:pPr>
    </w:p>
    <w:p w14:paraId="2947E2F3" w14:textId="77777777" w:rsidR="00380ACD" w:rsidRPr="0007248E" w:rsidRDefault="00380ACD" w:rsidP="00DE278F">
      <w:pPr>
        <w:pStyle w:val="BodyText"/>
        <w:numPr>
          <w:ilvl w:val="1"/>
          <w:numId w:val="27"/>
        </w:numPr>
        <w:rPr>
          <w:b/>
          <w:bCs/>
          <w:lang w:val="en-CA"/>
        </w:rPr>
      </w:pPr>
      <w:r w:rsidRPr="0007248E">
        <w:rPr>
          <w:b/>
          <w:bCs/>
          <w:lang w:val="en-CA"/>
        </w:rPr>
        <w:t>Import:</w:t>
      </w:r>
    </w:p>
    <w:p w14:paraId="45DA5127" w14:textId="77777777" w:rsidR="00380ACD" w:rsidRPr="0007248E" w:rsidRDefault="00380ACD" w:rsidP="00380ACD">
      <w:pPr>
        <w:pStyle w:val="BodyText"/>
      </w:pPr>
      <w:r w:rsidRPr="0007248E">
        <w:t xml:space="preserve">When Segment Setup is </w:t>
      </w:r>
      <w:r w:rsidRPr="0007248E">
        <w:rPr>
          <w:b/>
          <w:bCs/>
        </w:rPr>
        <w:t>not</w:t>
      </w:r>
      <w:r w:rsidRPr="0007248E">
        <w:t xml:space="preserve"> </w:t>
      </w:r>
      <w:r w:rsidRPr="0007248E">
        <w:rPr>
          <w:b/>
          <w:bCs/>
        </w:rPr>
        <w:t xml:space="preserve">enabled </w:t>
      </w:r>
      <w:r w:rsidRPr="0007248E">
        <w:t xml:space="preserve">and this privilege is turned </w:t>
      </w:r>
      <w:r w:rsidRPr="0007248E">
        <w:rPr>
          <w:b/>
          <w:bCs/>
        </w:rPr>
        <w:t>OFF</w:t>
      </w:r>
      <w:r w:rsidRPr="0007248E">
        <w:t xml:space="preserve">, the system enforces the validation flag in User Maintenance, </w:t>
      </w:r>
      <w:r w:rsidRPr="0007248E">
        <w:rPr>
          <w:b/>
          <w:bCs/>
        </w:rPr>
        <w:t xml:space="preserve">preventing </w:t>
      </w:r>
      <w:r w:rsidRPr="0007248E">
        <w:t>users from creating new Phase/Category while importing</w:t>
      </w:r>
    </w:p>
    <w:p w14:paraId="63682CF1" w14:textId="77777777" w:rsidR="00380ACD" w:rsidRPr="0007248E" w:rsidRDefault="00380ACD" w:rsidP="00380ACD">
      <w:pPr>
        <w:pStyle w:val="BodyText"/>
      </w:pPr>
    </w:p>
    <w:p w14:paraId="2E910958" w14:textId="77777777" w:rsidR="00380ACD" w:rsidRPr="0007248E" w:rsidRDefault="00380ACD" w:rsidP="00380ACD">
      <w:pPr>
        <w:pStyle w:val="BodyText"/>
      </w:pPr>
      <w:r w:rsidRPr="0007248E">
        <w:rPr>
          <w:noProof/>
        </w:rPr>
        <w:lastRenderedPageBreak/>
        <w:drawing>
          <wp:inline distT="0" distB="0" distL="0" distR="0" wp14:anchorId="56AECBEA" wp14:editId="0AD1C520">
            <wp:extent cx="5943600" cy="5641975"/>
            <wp:effectExtent l="0" t="0" r="0" b="0"/>
            <wp:docPr id="20778937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7893786" name=""/>
                    <pic:cNvPicPr/>
                  </pic:nvPicPr>
                  <pic:blipFill>
                    <a:blip r:embed="rId536"/>
                    <a:stretch>
                      <a:fillRect/>
                    </a:stretch>
                  </pic:blipFill>
                  <pic:spPr>
                    <a:xfrm>
                      <a:off x="0" y="0"/>
                      <a:ext cx="5943600" cy="5641975"/>
                    </a:xfrm>
                    <a:prstGeom prst="rect">
                      <a:avLst/>
                    </a:prstGeom>
                  </pic:spPr>
                </pic:pic>
              </a:graphicData>
            </a:graphic>
          </wp:inline>
        </w:drawing>
      </w:r>
    </w:p>
    <w:p w14:paraId="2B87AC5B" w14:textId="77777777" w:rsidR="00380ACD" w:rsidRDefault="00380ACD" w:rsidP="00380ACD">
      <w:pPr>
        <w:pStyle w:val="BodyText"/>
      </w:pPr>
    </w:p>
    <w:p w14:paraId="60D588C6" w14:textId="77777777" w:rsidR="003F63F3" w:rsidRDefault="003F63F3" w:rsidP="00380ACD">
      <w:pPr>
        <w:pStyle w:val="BodyText"/>
      </w:pPr>
    </w:p>
    <w:p w14:paraId="6E08B4A2" w14:textId="77777777" w:rsidR="003F63F3" w:rsidRDefault="003F63F3" w:rsidP="00380ACD">
      <w:pPr>
        <w:pStyle w:val="BodyText"/>
      </w:pPr>
    </w:p>
    <w:p w14:paraId="1BCC21A2" w14:textId="77777777" w:rsidR="003F63F3" w:rsidRDefault="003F63F3" w:rsidP="00380ACD">
      <w:pPr>
        <w:pStyle w:val="BodyText"/>
      </w:pPr>
    </w:p>
    <w:p w14:paraId="1AE84775" w14:textId="77777777" w:rsidR="003F63F3" w:rsidRDefault="003F63F3" w:rsidP="00380ACD">
      <w:pPr>
        <w:pStyle w:val="BodyText"/>
      </w:pPr>
    </w:p>
    <w:p w14:paraId="0ACB650E" w14:textId="77777777" w:rsidR="003F63F3" w:rsidRDefault="003F63F3" w:rsidP="00380ACD">
      <w:pPr>
        <w:pStyle w:val="BodyText"/>
      </w:pPr>
    </w:p>
    <w:p w14:paraId="204FEC03" w14:textId="77777777" w:rsidR="003F63F3" w:rsidRDefault="003F63F3" w:rsidP="00380ACD">
      <w:pPr>
        <w:pStyle w:val="BodyText"/>
      </w:pPr>
    </w:p>
    <w:p w14:paraId="59836413" w14:textId="77777777" w:rsidR="003F63F3" w:rsidRDefault="003F63F3" w:rsidP="00380ACD">
      <w:pPr>
        <w:pStyle w:val="BodyText"/>
      </w:pPr>
    </w:p>
    <w:p w14:paraId="2C45F62B" w14:textId="77777777" w:rsidR="003F63F3" w:rsidRDefault="003F63F3" w:rsidP="00380ACD">
      <w:pPr>
        <w:pStyle w:val="BodyText"/>
      </w:pPr>
    </w:p>
    <w:p w14:paraId="3DD27373" w14:textId="77777777" w:rsidR="003F63F3" w:rsidRPr="0007248E" w:rsidRDefault="003F63F3" w:rsidP="00380ACD">
      <w:pPr>
        <w:pStyle w:val="BodyText"/>
      </w:pPr>
    </w:p>
    <w:p w14:paraId="1E4094E1" w14:textId="3C6A6A5B" w:rsidR="003F63F3" w:rsidRPr="00F2507D" w:rsidRDefault="003F63F3" w:rsidP="003F63F3">
      <w:pPr>
        <w:pStyle w:val="Heading3"/>
        <w:rPr>
          <w:lang w:val="en-CA"/>
        </w:rPr>
      </w:pPr>
      <w:bookmarkStart w:id="153" w:name="_Toc241478600"/>
      <w:r>
        <w:rPr>
          <w:lang w:val="en-CA"/>
        </w:rPr>
        <w:lastRenderedPageBreak/>
        <w:t>PCI Details Import – Updated Import Layout</w:t>
      </w:r>
      <w:r w:rsidRPr="00F2507D">
        <w:rPr>
          <w:lang w:val="en-CA"/>
        </w:rPr>
        <w:t xml:space="preserve"> </w:t>
      </w:r>
      <w:r w:rsidRPr="00F2507D">
        <w:rPr>
          <w:b w:val="0"/>
          <w:bCs/>
          <w:sz w:val="20"/>
          <w:lang w:val="en-CA"/>
        </w:rPr>
        <w:t>(</w:t>
      </w:r>
      <w:r>
        <w:rPr>
          <w:b w:val="0"/>
          <w:bCs/>
          <w:sz w:val="20"/>
          <w:lang w:val="en-CA"/>
        </w:rPr>
        <w:t>PC-25582</w:t>
      </w:r>
      <w:r w:rsidRPr="00F2507D">
        <w:rPr>
          <w:b w:val="0"/>
          <w:bCs/>
          <w:sz w:val="20"/>
          <w:lang w:val="en-CA"/>
        </w:rPr>
        <w:t>)</w:t>
      </w:r>
      <w:bookmarkEnd w:id="153"/>
    </w:p>
    <w:p w14:paraId="4A4873AB" w14:textId="1A27370A" w:rsidR="00380ACD" w:rsidRPr="0007248E" w:rsidRDefault="003F63F3" w:rsidP="00380ACD">
      <w:pPr>
        <w:pStyle w:val="BodyText"/>
      </w:pPr>
      <w:r>
        <w:t>The PCI Details Import file layout has been updated with the new column – Phase Name added:</w:t>
      </w:r>
    </w:p>
    <w:p w14:paraId="0617C0E9" w14:textId="3BDE6A74" w:rsidR="00380ACD" w:rsidRPr="003D6871" w:rsidRDefault="00380ACD" w:rsidP="00380ACD">
      <w:pPr>
        <w:pStyle w:val="BodyText"/>
      </w:pPr>
      <w:r w:rsidRPr="0007248E">
        <w:rPr>
          <w:b/>
          <w:bCs/>
        </w:rPr>
        <w:t>Import File Format (</w:t>
      </w:r>
      <w:r w:rsidR="003F63F3">
        <w:rPr>
          <w:b/>
          <w:bCs/>
        </w:rPr>
        <w:t>cmdetail</w:t>
      </w:r>
      <w:r w:rsidRPr="0007248E">
        <w:rPr>
          <w:b/>
          <w:bCs/>
        </w:rPr>
        <w:t>.ctl)</w:t>
      </w:r>
    </w:p>
    <w:p w14:paraId="1EE6F50C" w14:textId="77777777" w:rsidR="00380ACD" w:rsidRDefault="00380ACD" w:rsidP="00380ACD">
      <w:pPr>
        <w:pStyle w:val="BodyText"/>
      </w:pPr>
      <w:r w:rsidRPr="0007248E">
        <w:rPr>
          <w:noProof/>
        </w:rPr>
        <w:drawing>
          <wp:inline distT="0" distB="0" distL="0" distR="0" wp14:anchorId="2C840C6E" wp14:editId="2BCA5779">
            <wp:extent cx="5328648" cy="2647245"/>
            <wp:effectExtent l="0" t="0" r="5715" b="1270"/>
            <wp:docPr id="17640061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4006111" name=""/>
                    <pic:cNvPicPr/>
                  </pic:nvPicPr>
                  <pic:blipFill>
                    <a:blip r:embed="rId537"/>
                    <a:stretch>
                      <a:fillRect/>
                    </a:stretch>
                  </pic:blipFill>
                  <pic:spPr>
                    <a:xfrm>
                      <a:off x="0" y="0"/>
                      <a:ext cx="5340555" cy="2653160"/>
                    </a:xfrm>
                    <a:prstGeom prst="rect">
                      <a:avLst/>
                    </a:prstGeom>
                  </pic:spPr>
                </pic:pic>
              </a:graphicData>
            </a:graphic>
          </wp:inline>
        </w:drawing>
      </w:r>
    </w:p>
    <w:p w14:paraId="1E49009E" w14:textId="77777777" w:rsidR="003F63F3" w:rsidRDefault="003F63F3" w:rsidP="00380ACD">
      <w:pPr>
        <w:pStyle w:val="BodyText"/>
      </w:pPr>
    </w:p>
    <w:p w14:paraId="2A036693" w14:textId="0282F365" w:rsidR="00380ACD" w:rsidRDefault="003F63F3" w:rsidP="00380ACD">
      <w:pPr>
        <w:pStyle w:val="BodyText"/>
      </w:pPr>
      <w:r>
        <w:rPr>
          <w:noProof/>
        </w:rPr>
        <w:drawing>
          <wp:inline distT="0" distB="0" distL="0" distR="0" wp14:anchorId="74C00C3B" wp14:editId="18A68617">
            <wp:extent cx="5322548" cy="1382854"/>
            <wp:effectExtent l="0" t="0" r="0" b="8255"/>
            <wp:docPr id="13733231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3323146" name=""/>
                    <pic:cNvPicPr/>
                  </pic:nvPicPr>
                  <pic:blipFill>
                    <a:blip r:embed="rId538"/>
                    <a:stretch>
                      <a:fillRect/>
                    </a:stretch>
                  </pic:blipFill>
                  <pic:spPr>
                    <a:xfrm>
                      <a:off x="0" y="0"/>
                      <a:ext cx="5338854" cy="1387090"/>
                    </a:xfrm>
                    <a:prstGeom prst="rect">
                      <a:avLst/>
                    </a:prstGeom>
                  </pic:spPr>
                </pic:pic>
              </a:graphicData>
            </a:graphic>
          </wp:inline>
        </w:drawing>
      </w:r>
    </w:p>
    <w:p w14:paraId="4EEDD2EA" w14:textId="77777777" w:rsidR="003F63F3" w:rsidRPr="0007248E" w:rsidRDefault="003F63F3" w:rsidP="00380ACD">
      <w:pPr>
        <w:pStyle w:val="BodyText"/>
      </w:pPr>
    </w:p>
    <w:p w14:paraId="5F82F083" w14:textId="0E0FC9B4" w:rsidR="00380ACD" w:rsidRDefault="003F63F3" w:rsidP="00380ACD">
      <w:pPr>
        <w:pStyle w:val="BodyText"/>
      </w:pPr>
      <w:r>
        <w:rPr>
          <w:noProof/>
        </w:rPr>
        <w:drawing>
          <wp:inline distT="0" distB="0" distL="0" distR="0" wp14:anchorId="0EB9A85B" wp14:editId="2E459D8C">
            <wp:extent cx="5275575" cy="1363671"/>
            <wp:effectExtent l="0" t="0" r="1905" b="8255"/>
            <wp:docPr id="8869606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6960648" name=""/>
                    <pic:cNvPicPr/>
                  </pic:nvPicPr>
                  <pic:blipFill>
                    <a:blip r:embed="rId539"/>
                    <a:stretch>
                      <a:fillRect/>
                    </a:stretch>
                  </pic:blipFill>
                  <pic:spPr>
                    <a:xfrm>
                      <a:off x="0" y="0"/>
                      <a:ext cx="5287277" cy="1366696"/>
                    </a:xfrm>
                    <a:prstGeom prst="rect">
                      <a:avLst/>
                    </a:prstGeom>
                  </pic:spPr>
                </pic:pic>
              </a:graphicData>
            </a:graphic>
          </wp:inline>
        </w:drawing>
      </w:r>
    </w:p>
    <w:p w14:paraId="3D51CCFF" w14:textId="77777777" w:rsidR="00380ACD" w:rsidRPr="0007248E" w:rsidRDefault="00380ACD" w:rsidP="00380ACD">
      <w:pPr>
        <w:pStyle w:val="BodyText"/>
      </w:pPr>
    </w:p>
    <w:p w14:paraId="063232B3" w14:textId="0C8A7515" w:rsidR="00380ACD" w:rsidRPr="0007248E" w:rsidRDefault="00380ACD" w:rsidP="00380ACD">
      <w:pPr>
        <w:pStyle w:val="BodyText"/>
      </w:pPr>
    </w:p>
    <w:p w14:paraId="4ECFAB42" w14:textId="77777777" w:rsidR="00380ACD" w:rsidRPr="0007248E" w:rsidRDefault="00380ACD" w:rsidP="00380ACD">
      <w:pPr>
        <w:pStyle w:val="BodyText"/>
      </w:pPr>
    </w:p>
    <w:p w14:paraId="1A336AD1" w14:textId="77777777" w:rsidR="00380ACD" w:rsidRPr="0007248E" w:rsidRDefault="00380ACD" w:rsidP="00380ACD">
      <w:pPr>
        <w:pStyle w:val="BodyText"/>
      </w:pPr>
    </w:p>
    <w:p w14:paraId="419587ED" w14:textId="77777777" w:rsidR="00380ACD" w:rsidRPr="0007248E" w:rsidRDefault="00380ACD" w:rsidP="00380ACD">
      <w:pPr>
        <w:pStyle w:val="BodyText"/>
      </w:pPr>
    </w:p>
    <w:p w14:paraId="208C6B30" w14:textId="77777777" w:rsidR="00380ACD" w:rsidRPr="0007248E" w:rsidRDefault="00380ACD" w:rsidP="00380ACD">
      <w:pPr>
        <w:pStyle w:val="BodyText"/>
      </w:pPr>
    </w:p>
    <w:p w14:paraId="45F8CCFB" w14:textId="77777777" w:rsidR="00380ACD" w:rsidRPr="0007248E" w:rsidRDefault="00380ACD" w:rsidP="00380ACD">
      <w:pPr>
        <w:pStyle w:val="BodyText"/>
      </w:pPr>
    </w:p>
    <w:p w14:paraId="74DC8A07" w14:textId="77777777" w:rsidR="00380ACD" w:rsidRPr="00F2507D" w:rsidRDefault="00380ACD" w:rsidP="00380ACD">
      <w:pPr>
        <w:pStyle w:val="Heading3"/>
        <w:rPr>
          <w:lang w:val="en-CA"/>
        </w:rPr>
      </w:pPr>
      <w:bookmarkStart w:id="154" w:name="_Toc241478601"/>
      <w:r w:rsidRPr="00F2507D">
        <w:rPr>
          <w:lang w:val="en-CA"/>
        </w:rPr>
        <w:lastRenderedPageBreak/>
        <w:t xml:space="preserve">PCI - Security on PCI Import Button </w:t>
      </w:r>
      <w:r w:rsidRPr="00F2507D">
        <w:rPr>
          <w:b w:val="0"/>
          <w:bCs/>
          <w:sz w:val="20"/>
          <w:lang w:val="en-CA"/>
        </w:rPr>
        <w:t>(JBJCPC-6046)</w:t>
      </w:r>
      <w:bookmarkEnd w:id="154"/>
    </w:p>
    <w:p w14:paraId="4BA82E5F" w14:textId="77777777" w:rsidR="00380ACD" w:rsidRPr="006D7E17" w:rsidRDefault="00380ACD" w:rsidP="00380ACD">
      <w:pPr>
        <w:pStyle w:val="BodyText"/>
        <w:rPr>
          <w:b/>
          <w:bCs/>
          <w:u w:val="single"/>
          <w:lang w:val="en-CA"/>
        </w:rPr>
      </w:pPr>
      <w:r w:rsidRPr="006D7E17">
        <w:rPr>
          <w:b/>
          <w:bCs/>
          <w:u w:val="single"/>
          <w:lang w:val="en-CA"/>
        </w:rPr>
        <w:t>Overview:</w:t>
      </w:r>
    </w:p>
    <w:p w14:paraId="0E07C7DC" w14:textId="77777777" w:rsidR="00380ACD" w:rsidRPr="006D7E17" w:rsidRDefault="00380ACD" w:rsidP="00380ACD">
      <w:pPr>
        <w:pStyle w:val="BodyText"/>
      </w:pPr>
      <w:r w:rsidRPr="006D7E17">
        <w:t xml:space="preserve">CMiC has introduced enhanced security for the </w:t>
      </w:r>
      <w:r w:rsidRPr="006D7E17">
        <w:rPr>
          <w:b/>
          <w:bCs/>
        </w:rPr>
        <w:t>“Import” button</w:t>
      </w:r>
      <w:r w:rsidRPr="006D7E17">
        <w:t xml:space="preserve"> within the </w:t>
      </w:r>
      <w:r w:rsidRPr="006D7E17">
        <w:rPr>
          <w:b/>
          <w:bCs/>
        </w:rPr>
        <w:t>PCI Details section</w:t>
      </w:r>
      <w:r w:rsidRPr="006D7E17">
        <w:t xml:space="preserve"> for PCI. This feature will help to limit capabilities to specific groups.</w:t>
      </w:r>
    </w:p>
    <w:p w14:paraId="5B8AF220" w14:textId="77777777" w:rsidR="00380ACD" w:rsidRPr="006D7E17" w:rsidRDefault="00380ACD" w:rsidP="00380ACD">
      <w:pPr>
        <w:pStyle w:val="BodyText"/>
      </w:pPr>
      <w:r w:rsidRPr="006D7E17">
        <w:rPr>
          <w:noProof/>
        </w:rPr>
        <w:drawing>
          <wp:inline distT="0" distB="0" distL="0" distR="0" wp14:anchorId="6FF0D8AE" wp14:editId="05B57E14">
            <wp:extent cx="5943600" cy="3154680"/>
            <wp:effectExtent l="0" t="0" r="0" b="7620"/>
            <wp:docPr id="25747193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540" cstate="print">
                      <a:extLst>
                        <a:ext uri="{28A0092B-C50C-407E-A947-70E740481C1C}">
                          <a14:useLocalDpi xmlns:a14="http://schemas.microsoft.com/office/drawing/2010/main" val="0"/>
                        </a:ext>
                      </a:extLst>
                    </a:blip>
                    <a:srcRect/>
                    <a:stretch>
                      <a:fillRect/>
                    </a:stretch>
                  </pic:blipFill>
                  <pic:spPr bwMode="auto">
                    <a:xfrm>
                      <a:off x="0" y="0"/>
                      <a:ext cx="5943600" cy="3154680"/>
                    </a:xfrm>
                    <a:prstGeom prst="rect">
                      <a:avLst/>
                    </a:prstGeom>
                    <a:noFill/>
                    <a:ln>
                      <a:noFill/>
                    </a:ln>
                  </pic:spPr>
                </pic:pic>
              </a:graphicData>
            </a:graphic>
          </wp:inline>
        </w:drawing>
      </w:r>
    </w:p>
    <w:p w14:paraId="7C77A018" w14:textId="77777777" w:rsidR="00380ACD" w:rsidRPr="006D7E17" w:rsidRDefault="00380ACD" w:rsidP="00380ACD">
      <w:pPr>
        <w:pStyle w:val="BodyText"/>
      </w:pPr>
    </w:p>
    <w:p w14:paraId="1445BD32" w14:textId="77777777" w:rsidR="00380ACD" w:rsidRPr="006D7E17" w:rsidRDefault="00380ACD" w:rsidP="00DE278F">
      <w:pPr>
        <w:pStyle w:val="BodyText"/>
        <w:numPr>
          <w:ilvl w:val="0"/>
          <w:numId w:val="31"/>
        </w:numPr>
        <w:rPr>
          <w:b/>
          <w:bCs/>
        </w:rPr>
      </w:pPr>
      <w:r w:rsidRPr="006D7E17">
        <w:rPr>
          <w:b/>
          <w:bCs/>
        </w:rPr>
        <w:t>When Field Security is Hidden:</w:t>
      </w:r>
    </w:p>
    <w:p w14:paraId="5277E009" w14:textId="77777777" w:rsidR="00380ACD" w:rsidRPr="006D7E17" w:rsidRDefault="00380ACD" w:rsidP="00380ACD">
      <w:pPr>
        <w:pStyle w:val="BodyText"/>
        <w:rPr>
          <w:b/>
          <w:bCs/>
        </w:rPr>
      </w:pPr>
    </w:p>
    <w:p w14:paraId="5BDA8DF0" w14:textId="77777777" w:rsidR="00380ACD" w:rsidRPr="006D7E17" w:rsidRDefault="00380ACD" w:rsidP="00DE278F">
      <w:pPr>
        <w:pStyle w:val="BodyText"/>
        <w:numPr>
          <w:ilvl w:val="0"/>
          <w:numId w:val="32"/>
        </w:numPr>
      </w:pPr>
      <w:r w:rsidRPr="006D7E17">
        <w:rPr>
          <w:b/>
          <w:bCs/>
          <w:u w:val="single"/>
        </w:rPr>
        <w:t xml:space="preserve">With Endless: </w:t>
      </w:r>
      <w:r w:rsidRPr="006D7E17">
        <w:t>Import button is not visible when adding, editing, copying, or creating a revision. It is also not available in Detach mode of Detail lines.</w:t>
      </w:r>
    </w:p>
    <w:p w14:paraId="6A8413C4" w14:textId="77777777" w:rsidR="00380ACD" w:rsidRPr="00F2507D" w:rsidRDefault="00380ACD" w:rsidP="00380ACD">
      <w:pPr>
        <w:pStyle w:val="BodyText"/>
        <w:rPr>
          <w:rFonts w:cs="Arial"/>
          <w:b/>
          <w:bCs/>
          <w:u w:val="single"/>
        </w:rPr>
      </w:pPr>
    </w:p>
    <w:p w14:paraId="67F72F66" w14:textId="77777777" w:rsidR="00380ACD" w:rsidRPr="00F2507D" w:rsidRDefault="00380ACD" w:rsidP="00380ACD">
      <w:pPr>
        <w:pStyle w:val="BodyText"/>
        <w:rPr>
          <w:rFonts w:cs="Arial"/>
        </w:rPr>
      </w:pPr>
      <w:r w:rsidRPr="00F2507D">
        <w:rPr>
          <w:rFonts w:cs="Arial"/>
          <w:noProof/>
        </w:rPr>
        <w:lastRenderedPageBreak/>
        <w:drawing>
          <wp:inline distT="0" distB="0" distL="0" distR="0" wp14:anchorId="1EB28A47" wp14:editId="426F846F">
            <wp:extent cx="5943600" cy="3154680"/>
            <wp:effectExtent l="0" t="0" r="0" b="7620"/>
            <wp:docPr id="623104148"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41" cstate="print">
                      <a:extLst>
                        <a:ext uri="{28A0092B-C50C-407E-A947-70E740481C1C}">
                          <a14:useLocalDpi xmlns:a14="http://schemas.microsoft.com/office/drawing/2010/main" val="0"/>
                        </a:ext>
                      </a:extLst>
                    </a:blip>
                    <a:srcRect/>
                    <a:stretch>
                      <a:fillRect/>
                    </a:stretch>
                  </pic:blipFill>
                  <pic:spPr bwMode="auto">
                    <a:xfrm>
                      <a:off x="0" y="0"/>
                      <a:ext cx="5943600" cy="3154680"/>
                    </a:xfrm>
                    <a:prstGeom prst="rect">
                      <a:avLst/>
                    </a:prstGeom>
                    <a:noFill/>
                    <a:ln>
                      <a:noFill/>
                    </a:ln>
                  </pic:spPr>
                </pic:pic>
              </a:graphicData>
            </a:graphic>
          </wp:inline>
        </w:drawing>
      </w:r>
    </w:p>
    <w:p w14:paraId="10E25D29" w14:textId="77777777" w:rsidR="00380ACD" w:rsidRPr="00F2507D" w:rsidRDefault="00380ACD" w:rsidP="00380ACD">
      <w:pPr>
        <w:pStyle w:val="BodyText"/>
        <w:rPr>
          <w:rFonts w:cs="Arial"/>
        </w:rPr>
      </w:pPr>
    </w:p>
    <w:p w14:paraId="571CA018" w14:textId="77777777" w:rsidR="00380ACD" w:rsidRPr="006D7E17" w:rsidRDefault="00380ACD" w:rsidP="00DE278F">
      <w:pPr>
        <w:pStyle w:val="BodyText"/>
        <w:numPr>
          <w:ilvl w:val="0"/>
          <w:numId w:val="32"/>
        </w:numPr>
      </w:pPr>
      <w:r w:rsidRPr="006D7E17">
        <w:rPr>
          <w:b/>
          <w:bCs/>
          <w:u w:val="single"/>
        </w:rPr>
        <w:t xml:space="preserve">Without Endless: </w:t>
      </w:r>
      <w:r w:rsidRPr="006D7E17">
        <w:t>Import button is not visible when adding, editing, copying, or creating a revision</w:t>
      </w:r>
    </w:p>
    <w:p w14:paraId="0036AD63" w14:textId="77777777" w:rsidR="00380ACD" w:rsidRPr="00F2507D" w:rsidRDefault="00380ACD" w:rsidP="00380ACD">
      <w:pPr>
        <w:pStyle w:val="BodyText"/>
        <w:rPr>
          <w:rFonts w:cs="Arial"/>
          <w:b/>
          <w:bCs/>
          <w:u w:val="single"/>
        </w:rPr>
      </w:pPr>
    </w:p>
    <w:p w14:paraId="4CA65B52" w14:textId="77777777" w:rsidR="00380ACD" w:rsidRPr="00F2507D" w:rsidRDefault="00380ACD" w:rsidP="00380ACD">
      <w:pPr>
        <w:pStyle w:val="BodyText"/>
        <w:rPr>
          <w:rFonts w:cs="Arial"/>
        </w:rPr>
      </w:pPr>
      <w:r w:rsidRPr="00F2507D">
        <w:rPr>
          <w:rFonts w:cs="Arial"/>
          <w:noProof/>
        </w:rPr>
        <w:drawing>
          <wp:inline distT="0" distB="0" distL="0" distR="0" wp14:anchorId="4B386A78" wp14:editId="4E5956C2">
            <wp:extent cx="5943600" cy="3154680"/>
            <wp:effectExtent l="0" t="0" r="0" b="7620"/>
            <wp:docPr id="1346212798"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42" cstate="print">
                      <a:extLst>
                        <a:ext uri="{28A0092B-C50C-407E-A947-70E740481C1C}">
                          <a14:useLocalDpi xmlns:a14="http://schemas.microsoft.com/office/drawing/2010/main" val="0"/>
                        </a:ext>
                      </a:extLst>
                    </a:blip>
                    <a:srcRect/>
                    <a:stretch>
                      <a:fillRect/>
                    </a:stretch>
                  </pic:blipFill>
                  <pic:spPr bwMode="auto">
                    <a:xfrm>
                      <a:off x="0" y="0"/>
                      <a:ext cx="5943600" cy="3154680"/>
                    </a:xfrm>
                    <a:prstGeom prst="rect">
                      <a:avLst/>
                    </a:prstGeom>
                    <a:noFill/>
                    <a:ln>
                      <a:noFill/>
                    </a:ln>
                  </pic:spPr>
                </pic:pic>
              </a:graphicData>
            </a:graphic>
          </wp:inline>
        </w:drawing>
      </w:r>
    </w:p>
    <w:p w14:paraId="250A4703" w14:textId="77777777" w:rsidR="00380ACD" w:rsidRPr="00F2507D" w:rsidRDefault="00380ACD" w:rsidP="00380ACD">
      <w:pPr>
        <w:pStyle w:val="BodyText"/>
        <w:rPr>
          <w:rFonts w:cs="Arial"/>
        </w:rPr>
      </w:pPr>
    </w:p>
    <w:p w14:paraId="1653075F" w14:textId="77777777" w:rsidR="00380ACD" w:rsidRPr="00F2507D" w:rsidRDefault="00380ACD" w:rsidP="00380ACD">
      <w:pPr>
        <w:pStyle w:val="BodyText"/>
        <w:rPr>
          <w:rFonts w:cs="Arial"/>
        </w:rPr>
      </w:pPr>
    </w:p>
    <w:p w14:paraId="0A4E93B8" w14:textId="77777777" w:rsidR="00380ACD" w:rsidRPr="006D7E17" w:rsidRDefault="00380ACD" w:rsidP="00DE278F">
      <w:pPr>
        <w:pStyle w:val="BodyText"/>
        <w:numPr>
          <w:ilvl w:val="0"/>
          <w:numId w:val="32"/>
        </w:numPr>
        <w:rPr>
          <w:b/>
          <w:bCs/>
          <w:u w:val="single"/>
        </w:rPr>
      </w:pPr>
      <w:r w:rsidRPr="006D7E17">
        <w:rPr>
          <w:b/>
          <w:bCs/>
          <w:u w:val="single"/>
        </w:rPr>
        <w:t xml:space="preserve">When Link from another PM Object: </w:t>
      </w:r>
      <w:r w:rsidRPr="006D7E17">
        <w:t>Import button is not visible when linking PCI from another PM Object.</w:t>
      </w:r>
    </w:p>
    <w:p w14:paraId="0385A2E9" w14:textId="77777777" w:rsidR="00380ACD" w:rsidRPr="00F2507D" w:rsidRDefault="00380ACD" w:rsidP="00380ACD">
      <w:pPr>
        <w:pStyle w:val="BodyText"/>
        <w:rPr>
          <w:rFonts w:cs="Arial"/>
        </w:rPr>
      </w:pPr>
      <w:r w:rsidRPr="00F2507D">
        <w:rPr>
          <w:rFonts w:cs="Arial"/>
          <w:noProof/>
        </w:rPr>
        <w:lastRenderedPageBreak/>
        <w:drawing>
          <wp:inline distT="0" distB="0" distL="0" distR="0" wp14:anchorId="54623029" wp14:editId="55DE6D02">
            <wp:extent cx="5943600" cy="3154680"/>
            <wp:effectExtent l="0" t="0" r="0" b="7620"/>
            <wp:docPr id="145002759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543" cstate="print">
                      <a:extLst>
                        <a:ext uri="{28A0092B-C50C-407E-A947-70E740481C1C}">
                          <a14:useLocalDpi xmlns:a14="http://schemas.microsoft.com/office/drawing/2010/main" val="0"/>
                        </a:ext>
                      </a:extLst>
                    </a:blip>
                    <a:srcRect/>
                    <a:stretch>
                      <a:fillRect/>
                    </a:stretch>
                  </pic:blipFill>
                  <pic:spPr bwMode="auto">
                    <a:xfrm>
                      <a:off x="0" y="0"/>
                      <a:ext cx="5943600" cy="3154680"/>
                    </a:xfrm>
                    <a:prstGeom prst="rect">
                      <a:avLst/>
                    </a:prstGeom>
                    <a:noFill/>
                    <a:ln>
                      <a:noFill/>
                    </a:ln>
                  </pic:spPr>
                </pic:pic>
              </a:graphicData>
            </a:graphic>
          </wp:inline>
        </w:drawing>
      </w:r>
    </w:p>
    <w:p w14:paraId="38C76670" w14:textId="77777777" w:rsidR="00380ACD" w:rsidRPr="006D7E17" w:rsidRDefault="00380ACD" w:rsidP="00380ACD">
      <w:pPr>
        <w:pStyle w:val="BodyText"/>
      </w:pPr>
    </w:p>
    <w:p w14:paraId="54B1AD74" w14:textId="77777777" w:rsidR="00380ACD" w:rsidRPr="006D7E17" w:rsidRDefault="00380ACD" w:rsidP="00DE278F">
      <w:pPr>
        <w:pStyle w:val="BodyText"/>
        <w:numPr>
          <w:ilvl w:val="0"/>
          <w:numId w:val="31"/>
        </w:numPr>
        <w:rPr>
          <w:b/>
          <w:bCs/>
        </w:rPr>
      </w:pPr>
      <w:r w:rsidRPr="006D7E17">
        <w:rPr>
          <w:b/>
          <w:bCs/>
        </w:rPr>
        <w:t>When Field Security is Unrestricted:</w:t>
      </w:r>
    </w:p>
    <w:p w14:paraId="3F582204" w14:textId="77777777" w:rsidR="00380ACD" w:rsidRPr="006D7E17" w:rsidRDefault="00380ACD" w:rsidP="00DE278F">
      <w:pPr>
        <w:pStyle w:val="BodyText"/>
        <w:numPr>
          <w:ilvl w:val="0"/>
          <w:numId w:val="32"/>
        </w:numPr>
        <w:rPr>
          <w:b/>
          <w:bCs/>
          <w:u w:val="single"/>
        </w:rPr>
      </w:pPr>
      <w:r w:rsidRPr="006D7E17">
        <w:rPr>
          <w:b/>
          <w:bCs/>
          <w:u w:val="single"/>
        </w:rPr>
        <w:t xml:space="preserve">With Endless: </w:t>
      </w:r>
      <w:r w:rsidRPr="006D7E17">
        <w:t>Import button is visible and enabled when adding, editing, copying, or creating a revision. It is also not available in Detach mode of Detail lines.</w:t>
      </w:r>
    </w:p>
    <w:p w14:paraId="331DDC5B" w14:textId="77777777" w:rsidR="00380ACD" w:rsidRPr="006D7E17" w:rsidRDefault="00380ACD" w:rsidP="00380ACD">
      <w:pPr>
        <w:pStyle w:val="BodyText"/>
      </w:pPr>
      <w:r w:rsidRPr="006D7E17">
        <w:rPr>
          <w:noProof/>
        </w:rPr>
        <w:drawing>
          <wp:inline distT="0" distB="0" distL="0" distR="0" wp14:anchorId="5108D6F1" wp14:editId="5B2AC6FF">
            <wp:extent cx="5943600" cy="3154680"/>
            <wp:effectExtent l="0" t="0" r="0" b="7620"/>
            <wp:docPr id="10453786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544" cstate="print">
                      <a:extLst>
                        <a:ext uri="{28A0092B-C50C-407E-A947-70E740481C1C}">
                          <a14:useLocalDpi xmlns:a14="http://schemas.microsoft.com/office/drawing/2010/main" val="0"/>
                        </a:ext>
                      </a:extLst>
                    </a:blip>
                    <a:srcRect/>
                    <a:stretch>
                      <a:fillRect/>
                    </a:stretch>
                  </pic:blipFill>
                  <pic:spPr bwMode="auto">
                    <a:xfrm>
                      <a:off x="0" y="0"/>
                      <a:ext cx="5943600" cy="3154680"/>
                    </a:xfrm>
                    <a:prstGeom prst="rect">
                      <a:avLst/>
                    </a:prstGeom>
                    <a:noFill/>
                    <a:ln>
                      <a:noFill/>
                    </a:ln>
                  </pic:spPr>
                </pic:pic>
              </a:graphicData>
            </a:graphic>
          </wp:inline>
        </w:drawing>
      </w:r>
    </w:p>
    <w:p w14:paraId="1B9B4DED" w14:textId="77777777" w:rsidR="00380ACD" w:rsidRPr="00F2507D" w:rsidRDefault="00380ACD" w:rsidP="00380ACD">
      <w:pPr>
        <w:pStyle w:val="BodyText"/>
        <w:rPr>
          <w:rFonts w:cs="Arial"/>
        </w:rPr>
      </w:pPr>
    </w:p>
    <w:p w14:paraId="30093FC9" w14:textId="77777777" w:rsidR="00380ACD" w:rsidRPr="006D7E17" w:rsidRDefault="00380ACD" w:rsidP="00DE278F">
      <w:pPr>
        <w:pStyle w:val="BodyText"/>
        <w:numPr>
          <w:ilvl w:val="0"/>
          <w:numId w:val="32"/>
        </w:numPr>
        <w:rPr>
          <w:b/>
          <w:bCs/>
          <w:u w:val="single"/>
        </w:rPr>
      </w:pPr>
      <w:r w:rsidRPr="006D7E17">
        <w:rPr>
          <w:b/>
          <w:bCs/>
          <w:u w:val="single"/>
        </w:rPr>
        <w:t xml:space="preserve">Without Endless: </w:t>
      </w:r>
      <w:r w:rsidRPr="006D7E17">
        <w:t xml:space="preserve">Import button is visible and enabled when adding, editing, copying, or creating a revision. </w:t>
      </w:r>
    </w:p>
    <w:p w14:paraId="6DE0CED2" w14:textId="77777777" w:rsidR="00380ACD" w:rsidRPr="006D7E17" w:rsidRDefault="00380ACD" w:rsidP="00380ACD">
      <w:pPr>
        <w:pStyle w:val="BodyText"/>
        <w:rPr>
          <w:b/>
          <w:bCs/>
          <w:u w:val="single"/>
        </w:rPr>
      </w:pPr>
    </w:p>
    <w:p w14:paraId="646B2F18" w14:textId="77777777" w:rsidR="00380ACD" w:rsidRPr="00F2507D" w:rsidRDefault="00380ACD" w:rsidP="00380ACD">
      <w:pPr>
        <w:pStyle w:val="BodyText"/>
        <w:rPr>
          <w:rFonts w:cs="Arial"/>
        </w:rPr>
      </w:pPr>
      <w:r w:rsidRPr="00F2507D">
        <w:rPr>
          <w:rFonts w:cs="Arial"/>
          <w:noProof/>
        </w:rPr>
        <w:lastRenderedPageBreak/>
        <w:drawing>
          <wp:inline distT="0" distB="0" distL="0" distR="0" wp14:anchorId="1321109D" wp14:editId="768700B1">
            <wp:extent cx="5943600" cy="3154680"/>
            <wp:effectExtent l="0" t="0" r="0" b="7620"/>
            <wp:docPr id="178007821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545" cstate="print">
                      <a:extLst>
                        <a:ext uri="{28A0092B-C50C-407E-A947-70E740481C1C}">
                          <a14:useLocalDpi xmlns:a14="http://schemas.microsoft.com/office/drawing/2010/main" val="0"/>
                        </a:ext>
                      </a:extLst>
                    </a:blip>
                    <a:srcRect/>
                    <a:stretch>
                      <a:fillRect/>
                    </a:stretch>
                  </pic:blipFill>
                  <pic:spPr bwMode="auto">
                    <a:xfrm>
                      <a:off x="0" y="0"/>
                      <a:ext cx="5943600" cy="3154680"/>
                    </a:xfrm>
                    <a:prstGeom prst="rect">
                      <a:avLst/>
                    </a:prstGeom>
                    <a:noFill/>
                    <a:ln>
                      <a:noFill/>
                    </a:ln>
                  </pic:spPr>
                </pic:pic>
              </a:graphicData>
            </a:graphic>
          </wp:inline>
        </w:drawing>
      </w:r>
    </w:p>
    <w:p w14:paraId="7EFA9FA1" w14:textId="77777777" w:rsidR="00380ACD" w:rsidRPr="00F2507D" w:rsidRDefault="00380ACD" w:rsidP="00380ACD">
      <w:pPr>
        <w:pStyle w:val="BodyText"/>
        <w:rPr>
          <w:rFonts w:cs="Arial"/>
        </w:rPr>
      </w:pPr>
    </w:p>
    <w:p w14:paraId="6FCAE39D" w14:textId="77777777" w:rsidR="00380ACD" w:rsidRPr="006D7E17" w:rsidRDefault="00380ACD" w:rsidP="00DE278F">
      <w:pPr>
        <w:pStyle w:val="BodyText"/>
        <w:numPr>
          <w:ilvl w:val="0"/>
          <w:numId w:val="32"/>
        </w:numPr>
        <w:rPr>
          <w:b/>
          <w:bCs/>
          <w:u w:val="single"/>
        </w:rPr>
      </w:pPr>
      <w:r w:rsidRPr="006D7E17">
        <w:rPr>
          <w:b/>
          <w:bCs/>
          <w:u w:val="single"/>
        </w:rPr>
        <w:t xml:space="preserve">When Link from another PM Object: </w:t>
      </w:r>
      <w:r w:rsidRPr="006D7E17">
        <w:t>Import button is visible and enabled when linking PCI from</w:t>
      </w:r>
      <w:r w:rsidRPr="00F2507D">
        <w:rPr>
          <w:rFonts w:cs="Arial"/>
        </w:rPr>
        <w:t xml:space="preserve"> </w:t>
      </w:r>
      <w:r w:rsidRPr="006D7E17">
        <w:t>another PM Object</w:t>
      </w:r>
    </w:p>
    <w:p w14:paraId="558AEF40" w14:textId="77777777" w:rsidR="00380ACD" w:rsidRPr="00F2507D" w:rsidRDefault="00380ACD" w:rsidP="00380ACD">
      <w:pPr>
        <w:pStyle w:val="BodyText"/>
        <w:rPr>
          <w:rFonts w:cs="Arial"/>
          <w:b/>
          <w:bCs/>
          <w:u w:val="single"/>
        </w:rPr>
      </w:pPr>
    </w:p>
    <w:p w14:paraId="4E0955C6" w14:textId="77777777" w:rsidR="00380ACD" w:rsidRPr="00F2507D" w:rsidRDefault="00380ACD" w:rsidP="00380ACD">
      <w:pPr>
        <w:pStyle w:val="BodyText"/>
        <w:rPr>
          <w:rFonts w:cs="Arial"/>
        </w:rPr>
      </w:pPr>
      <w:r w:rsidRPr="00F2507D">
        <w:rPr>
          <w:rFonts w:cs="Arial"/>
          <w:noProof/>
        </w:rPr>
        <w:drawing>
          <wp:inline distT="0" distB="0" distL="0" distR="0" wp14:anchorId="34328634" wp14:editId="11535521">
            <wp:extent cx="5943600" cy="3154680"/>
            <wp:effectExtent l="0" t="0" r="0" b="7620"/>
            <wp:docPr id="152078925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46" cstate="print">
                      <a:extLst>
                        <a:ext uri="{28A0092B-C50C-407E-A947-70E740481C1C}">
                          <a14:useLocalDpi xmlns:a14="http://schemas.microsoft.com/office/drawing/2010/main" val="0"/>
                        </a:ext>
                      </a:extLst>
                    </a:blip>
                    <a:srcRect/>
                    <a:stretch>
                      <a:fillRect/>
                    </a:stretch>
                  </pic:blipFill>
                  <pic:spPr bwMode="auto">
                    <a:xfrm>
                      <a:off x="0" y="0"/>
                      <a:ext cx="5943600" cy="3154680"/>
                    </a:xfrm>
                    <a:prstGeom prst="rect">
                      <a:avLst/>
                    </a:prstGeom>
                    <a:noFill/>
                    <a:ln>
                      <a:noFill/>
                    </a:ln>
                  </pic:spPr>
                </pic:pic>
              </a:graphicData>
            </a:graphic>
          </wp:inline>
        </w:drawing>
      </w:r>
    </w:p>
    <w:p w14:paraId="572C5981" w14:textId="77777777" w:rsidR="00380ACD" w:rsidRPr="00F2507D" w:rsidRDefault="00380ACD" w:rsidP="00380ACD">
      <w:pPr>
        <w:pStyle w:val="BodyText"/>
        <w:rPr>
          <w:rFonts w:cs="Arial"/>
        </w:rPr>
      </w:pPr>
    </w:p>
    <w:p w14:paraId="34A1A092" w14:textId="77777777" w:rsidR="004B4659" w:rsidRDefault="004B4659" w:rsidP="00D152B1">
      <w:pPr>
        <w:pStyle w:val="BodyText"/>
        <w:ind w:left="0"/>
      </w:pPr>
    </w:p>
    <w:p w14:paraId="2F75302A" w14:textId="7C93BBC4" w:rsidR="006C256B" w:rsidRPr="005F6B0C" w:rsidRDefault="006C256B" w:rsidP="006C256B">
      <w:pPr>
        <w:pStyle w:val="Heading3"/>
        <w:rPr>
          <w:b w:val="0"/>
          <w:bCs/>
          <w:sz w:val="20"/>
        </w:rPr>
      </w:pPr>
      <w:bookmarkStart w:id="155" w:name="_Toc173223003"/>
      <w:bookmarkStart w:id="156" w:name="_Toc204861642"/>
      <w:bookmarkStart w:id="157" w:name="_Toc223689683"/>
      <w:bookmarkStart w:id="158" w:name="_Toc241478602"/>
      <w:r w:rsidRPr="00C7329A">
        <w:lastRenderedPageBreak/>
        <w:t xml:space="preserve">New </w:t>
      </w:r>
      <w:r>
        <w:t>Projected Final Flag Type and Forecasting</w:t>
      </w:r>
      <w:r w:rsidRPr="00C7329A">
        <w:t xml:space="preserve"> </w:t>
      </w:r>
      <w:bookmarkEnd w:id="155"/>
      <w:bookmarkEnd w:id="156"/>
      <w:r w:rsidRPr="005F6B0C">
        <w:rPr>
          <w:b w:val="0"/>
          <w:bCs/>
          <w:sz w:val="20"/>
        </w:rPr>
        <w:t>(PC-7126)</w:t>
      </w:r>
      <w:bookmarkEnd w:id="157"/>
      <w:bookmarkEnd w:id="158"/>
    </w:p>
    <w:p w14:paraId="41F6ADC5" w14:textId="2BFF3AC4" w:rsidR="006C256B" w:rsidRPr="006C256B" w:rsidRDefault="006C256B" w:rsidP="006C256B">
      <w:pPr>
        <w:pStyle w:val="BLOCKHEADING"/>
        <w:rPr>
          <w:lang w:val="en-CA"/>
        </w:rPr>
      </w:pPr>
      <w:r>
        <w:rPr>
          <w:lang w:val="en-CA"/>
        </w:rPr>
        <w:t>Overview</w:t>
      </w:r>
    </w:p>
    <w:p w14:paraId="45054A12" w14:textId="7E5C4891" w:rsidR="006C256B" w:rsidRDefault="006C256B" w:rsidP="006C256B">
      <w:pPr>
        <w:pStyle w:val="BodyText"/>
        <w:rPr>
          <w:lang w:val="en-CA"/>
        </w:rPr>
      </w:pPr>
      <w:r w:rsidRPr="00CE1702">
        <w:rPr>
          <w:lang w:val="en-CA"/>
        </w:rPr>
        <w:t xml:space="preserve">CMiC has </w:t>
      </w:r>
      <w:r>
        <w:rPr>
          <w:lang w:val="en-CA"/>
        </w:rPr>
        <w:t>introduced a new Projected Final Flag type named as Projected Cost Forecast represented by the code – F. This new type can be set to default for the Company in the Job Cost Control file and can be overridden at the Budget level like the other existing types (Ex. C, S, L). Billing Codes with this type can also included in the Standard Contract Forecasting program and used to forecast cost and revenue based on the system defined rules and calculations.</w:t>
      </w:r>
    </w:p>
    <w:p w14:paraId="76F779C4" w14:textId="77777777" w:rsidR="006C256B" w:rsidRDefault="006C256B" w:rsidP="006C256B">
      <w:pPr>
        <w:pStyle w:val="BodyText"/>
        <w:rPr>
          <w:lang w:val="en-CA"/>
        </w:rPr>
      </w:pPr>
      <w:r>
        <w:rPr>
          <w:lang w:val="en-CA"/>
        </w:rPr>
        <w:t>In addition, new flags in Job Cost Control as well as new columns in Contract Forecasting have been introduced to provide the user with more control and detail when forecasting the Job/Contract.</w:t>
      </w:r>
    </w:p>
    <w:p w14:paraId="0F073D42" w14:textId="77777777" w:rsidR="006C256B" w:rsidRPr="00EE0AE7" w:rsidRDefault="006C256B" w:rsidP="006C256B">
      <w:pPr>
        <w:pStyle w:val="BLOCKHEADING"/>
        <w:rPr>
          <w:lang w:val="en-CA"/>
        </w:rPr>
      </w:pPr>
      <w:r>
        <w:rPr>
          <w:lang w:val="en-CA"/>
        </w:rPr>
        <w:t>Setup</w:t>
      </w:r>
    </w:p>
    <w:p w14:paraId="23C5B391" w14:textId="77777777" w:rsidR="006C256B" w:rsidRDefault="006C256B" w:rsidP="009F6ACD">
      <w:pPr>
        <w:pStyle w:val="BodyText"/>
        <w:numPr>
          <w:ilvl w:val="0"/>
          <w:numId w:val="76"/>
        </w:numPr>
      </w:pPr>
      <w:r>
        <w:t>To view the newly added flags in the Job Cost Control, user needs to expose them using the Lite Editor. (Refer section on New Job Cost Control Flags for more information).</w:t>
      </w:r>
    </w:p>
    <w:p w14:paraId="72868A0E" w14:textId="77777777" w:rsidR="006C256B" w:rsidRPr="008773C3" w:rsidRDefault="006C256B" w:rsidP="009F6ACD">
      <w:pPr>
        <w:pStyle w:val="BodyText"/>
        <w:numPr>
          <w:ilvl w:val="0"/>
          <w:numId w:val="76"/>
        </w:numPr>
      </w:pPr>
      <w:r>
        <w:t>To view the newly added columns in Contract Forecasting program, the respective column’s field security for the specific user role should be set to ‘Unrestricted (Read-Only)’. (Refer section on New Contract Forecasting Columns for more information).</w:t>
      </w:r>
    </w:p>
    <w:p w14:paraId="2E6B26C2" w14:textId="77777777" w:rsidR="006C256B" w:rsidRDefault="006C256B" w:rsidP="006C256B">
      <w:pPr>
        <w:pStyle w:val="BLOCKHEADING"/>
        <w:rPr>
          <w:lang w:val="en-CA"/>
        </w:rPr>
      </w:pPr>
      <w:r>
        <w:rPr>
          <w:lang w:val="en-CA"/>
        </w:rPr>
        <w:t>Modifications</w:t>
      </w:r>
    </w:p>
    <w:p w14:paraId="5FBABB10" w14:textId="77777777" w:rsidR="006C256B" w:rsidRDefault="006C256B" w:rsidP="006C256B">
      <w:pPr>
        <w:pStyle w:val="BodyText"/>
        <w:rPr>
          <w:b/>
          <w:bCs/>
          <w:sz w:val="22"/>
          <w:szCs w:val="22"/>
          <w:lang w:val="en-CA"/>
        </w:rPr>
      </w:pPr>
      <w:r>
        <w:rPr>
          <w:b/>
          <w:bCs/>
          <w:sz w:val="22"/>
          <w:szCs w:val="22"/>
          <w:lang w:val="en-CA"/>
        </w:rPr>
        <w:t xml:space="preserve">Projected Final Flag </w:t>
      </w:r>
      <w:r w:rsidRPr="005F4777">
        <w:rPr>
          <w:b/>
          <w:bCs/>
          <w:sz w:val="22"/>
          <w:szCs w:val="22"/>
          <w:lang w:val="en-CA"/>
        </w:rPr>
        <w:t>Type – Projected Cost Forecast (F)</w:t>
      </w:r>
    </w:p>
    <w:p w14:paraId="19A745CF" w14:textId="77777777" w:rsidR="006C256B" w:rsidRDefault="006C256B" w:rsidP="006C256B">
      <w:pPr>
        <w:pStyle w:val="BodyText"/>
        <w:rPr>
          <w:lang w:val="en-CA"/>
        </w:rPr>
      </w:pPr>
      <w:r>
        <w:rPr>
          <w:lang w:val="en-CA"/>
        </w:rPr>
        <w:t>The new Projected Final Flag Type – Projected Cost Forecast (F) is available for selection in the Job Cost Control file from the drop-down menu under the Job Setup tab.</w:t>
      </w:r>
    </w:p>
    <w:p w14:paraId="412DC661" w14:textId="77777777" w:rsidR="006C256B" w:rsidRDefault="006C256B" w:rsidP="006C256B">
      <w:pPr>
        <w:pStyle w:val="BodyText"/>
        <w:rPr>
          <w:lang w:val="en-CA"/>
        </w:rPr>
      </w:pPr>
      <w:r>
        <w:rPr>
          <w:noProof/>
          <w14:ligatures w14:val="standardContextual"/>
        </w:rPr>
        <w:drawing>
          <wp:inline distT="0" distB="0" distL="0" distR="0" wp14:anchorId="6A5B8E9C" wp14:editId="557ADF6C">
            <wp:extent cx="5943600" cy="3237230"/>
            <wp:effectExtent l="0" t="0" r="0" b="1270"/>
            <wp:docPr id="1230708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070807" name=""/>
                    <pic:cNvPicPr/>
                  </pic:nvPicPr>
                  <pic:blipFill>
                    <a:blip r:embed="rId547"/>
                    <a:stretch>
                      <a:fillRect/>
                    </a:stretch>
                  </pic:blipFill>
                  <pic:spPr>
                    <a:xfrm>
                      <a:off x="0" y="0"/>
                      <a:ext cx="5943600" cy="3237230"/>
                    </a:xfrm>
                    <a:prstGeom prst="rect">
                      <a:avLst/>
                    </a:prstGeom>
                  </pic:spPr>
                </pic:pic>
              </a:graphicData>
            </a:graphic>
          </wp:inline>
        </w:drawing>
      </w:r>
    </w:p>
    <w:p w14:paraId="14204936" w14:textId="77777777" w:rsidR="006C256B" w:rsidRDefault="006C256B" w:rsidP="006C256B">
      <w:pPr>
        <w:pStyle w:val="Caption"/>
        <w:rPr>
          <w:lang w:val="en-CA"/>
        </w:rPr>
      </w:pPr>
      <w:r>
        <w:rPr>
          <w:lang w:val="en-CA"/>
        </w:rPr>
        <w:t xml:space="preserve">Pgm: </w:t>
      </w:r>
      <w:r w:rsidRPr="00BA7F59">
        <w:t>JCCTRLFM</w:t>
      </w:r>
      <w:r>
        <w:t>; Path: Project Controls &gt; Job Costing &gt; Setup &gt; Local Tables &gt; Control File</w:t>
      </w:r>
    </w:p>
    <w:p w14:paraId="35A56B85" w14:textId="77777777" w:rsidR="006C256B" w:rsidRDefault="006C256B" w:rsidP="006C256B">
      <w:pPr>
        <w:pStyle w:val="BodyText"/>
        <w:rPr>
          <w:lang w:val="en-CA"/>
        </w:rPr>
      </w:pPr>
      <w:r>
        <w:rPr>
          <w:lang w:val="en-CA"/>
        </w:rPr>
        <w:t>If selected, for any newly created Job the Cost Code and Category lines in the Enter Budget screen will have their Projected Final Type automatically set to F which can then again be overridden to other valid types on a case-by-case basis.</w:t>
      </w:r>
    </w:p>
    <w:p w14:paraId="261A8B0F" w14:textId="77777777" w:rsidR="006C256B" w:rsidRDefault="006C256B" w:rsidP="006C256B">
      <w:pPr>
        <w:pStyle w:val="BodyText"/>
        <w:rPr>
          <w:lang w:val="en-CA"/>
        </w:rPr>
      </w:pPr>
      <w:r>
        <w:rPr>
          <w:noProof/>
          <w14:ligatures w14:val="standardContextual"/>
        </w:rPr>
        <w:lastRenderedPageBreak/>
        <w:drawing>
          <wp:inline distT="0" distB="0" distL="0" distR="0" wp14:anchorId="65DA0986" wp14:editId="78AC4AF8">
            <wp:extent cx="5943600" cy="1887855"/>
            <wp:effectExtent l="0" t="0" r="0" b="0"/>
            <wp:docPr id="1696844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684406" name=""/>
                    <pic:cNvPicPr/>
                  </pic:nvPicPr>
                  <pic:blipFill>
                    <a:blip r:embed="rId548"/>
                    <a:stretch>
                      <a:fillRect/>
                    </a:stretch>
                  </pic:blipFill>
                  <pic:spPr>
                    <a:xfrm>
                      <a:off x="0" y="0"/>
                      <a:ext cx="5943600" cy="1887855"/>
                    </a:xfrm>
                    <a:prstGeom prst="rect">
                      <a:avLst/>
                    </a:prstGeom>
                  </pic:spPr>
                </pic:pic>
              </a:graphicData>
            </a:graphic>
          </wp:inline>
        </w:drawing>
      </w:r>
    </w:p>
    <w:p w14:paraId="63558BB3" w14:textId="77777777" w:rsidR="006C256B" w:rsidRDefault="006C256B" w:rsidP="006C256B">
      <w:pPr>
        <w:pStyle w:val="Caption"/>
        <w:rPr>
          <w:lang w:val="en-CA"/>
        </w:rPr>
      </w:pPr>
      <w:r>
        <w:rPr>
          <w:lang w:val="en-CA"/>
        </w:rPr>
        <w:t xml:space="preserve">Pgm: </w:t>
      </w:r>
      <w:r w:rsidRPr="00B3316E">
        <w:t>JCBUDGET</w:t>
      </w:r>
      <w:r>
        <w:t>; Path: Project Controls &gt; Job Costing &gt; Job &gt; Enter Budget</w:t>
      </w:r>
    </w:p>
    <w:p w14:paraId="63DD3648" w14:textId="77777777" w:rsidR="006C256B" w:rsidRDefault="006C256B" w:rsidP="006C256B">
      <w:pPr>
        <w:pStyle w:val="BodyText"/>
        <w:rPr>
          <w:lang w:val="en-CA"/>
        </w:rPr>
      </w:pPr>
      <w:r>
        <w:rPr>
          <w:lang w:val="en-CA"/>
        </w:rPr>
        <w:t>Billing Codes with the F Projected Final Type are also included in the Standard Contract Forecasting program (Both Sigma and Kendo versions) and follow the rules below:</w:t>
      </w:r>
    </w:p>
    <w:p w14:paraId="38784358" w14:textId="77777777" w:rsidR="006C256B" w:rsidRDefault="006C256B" w:rsidP="009F6ACD">
      <w:pPr>
        <w:pStyle w:val="BodyText"/>
        <w:numPr>
          <w:ilvl w:val="0"/>
          <w:numId w:val="77"/>
        </w:numPr>
        <w:rPr>
          <w:lang w:val="en-CA"/>
        </w:rPr>
      </w:pPr>
      <w:r>
        <w:rPr>
          <w:lang w:val="en-CA"/>
        </w:rPr>
        <w:t>Projected Cost Forecast will always be in sync and matches the Projected Cost Forecast Including Pending CO as well as the WIP Projected Cost Forecast amounts.</w:t>
      </w:r>
    </w:p>
    <w:p w14:paraId="78BC62FA" w14:textId="77777777" w:rsidR="006C256B" w:rsidRDefault="006C256B" w:rsidP="006C256B">
      <w:pPr>
        <w:pStyle w:val="Note"/>
        <w:ind w:left="1440"/>
        <w:rPr>
          <w:lang w:val="en-CA"/>
        </w:rPr>
      </w:pPr>
      <w:r>
        <w:rPr>
          <w:lang w:val="en-CA"/>
        </w:rPr>
        <w:t>NOTE: This is true even if the newly introduced flag in JC Control – “</w:t>
      </w:r>
      <w:r w:rsidRPr="0048367A">
        <w:rPr>
          <w:lang w:val="en-CA"/>
        </w:rPr>
        <w:t>Sync Projected Cost and Projected Cost Including Pending PCI</w:t>
      </w:r>
      <w:r>
        <w:rPr>
          <w:lang w:val="en-CA"/>
        </w:rPr>
        <w:t>” is unchecked. (Refer section on New Job Cost Control Flags for more information.</w:t>
      </w:r>
    </w:p>
    <w:p w14:paraId="6E2E131E" w14:textId="77777777" w:rsidR="006C256B" w:rsidRDefault="006C256B" w:rsidP="009F6ACD">
      <w:pPr>
        <w:pStyle w:val="BodyText"/>
        <w:numPr>
          <w:ilvl w:val="0"/>
          <w:numId w:val="77"/>
        </w:numPr>
        <w:rPr>
          <w:lang w:val="en-CA"/>
        </w:rPr>
      </w:pPr>
      <w:r>
        <w:rPr>
          <w:lang w:val="en-CA"/>
        </w:rPr>
        <w:t>Projected Cost Forecast = Projected Cost Budget, unless there are overrides to the Forecast.</w:t>
      </w:r>
    </w:p>
    <w:p w14:paraId="78A0614D" w14:textId="77777777" w:rsidR="006C256B" w:rsidRPr="00AE40D9" w:rsidRDefault="006C256B" w:rsidP="006C256B">
      <w:pPr>
        <w:pStyle w:val="Note"/>
        <w:ind w:left="1440"/>
        <w:rPr>
          <w:lang w:val="en-CA"/>
        </w:rPr>
      </w:pPr>
      <w:r>
        <w:rPr>
          <w:lang w:val="en-CA"/>
        </w:rPr>
        <w:t>NOTE: This is true for all the budget methods – P/U/A, even if the Spent/Committed amount for the bill code becomes greater than its Current Cost Budget.</w:t>
      </w:r>
    </w:p>
    <w:p w14:paraId="3BC1CD78" w14:textId="77777777" w:rsidR="006C256B" w:rsidRDefault="006C256B" w:rsidP="009F6ACD">
      <w:pPr>
        <w:pStyle w:val="BodyText"/>
        <w:numPr>
          <w:ilvl w:val="0"/>
          <w:numId w:val="77"/>
        </w:numPr>
        <w:rPr>
          <w:lang w:val="en-CA"/>
        </w:rPr>
      </w:pPr>
      <w:r>
        <w:rPr>
          <w:lang w:val="en-CA"/>
        </w:rPr>
        <w:t>Depending upon the following rules, for any given year and period, the Projected Cost Forecast amounts will be color coded upon launching the forecast without any other changes to the existing coloring scheme and remain even if the forecast is refreshed.</w:t>
      </w:r>
    </w:p>
    <w:p w14:paraId="14F4503C" w14:textId="77777777" w:rsidR="006C256B" w:rsidRDefault="006C256B" w:rsidP="009F6ACD">
      <w:pPr>
        <w:pStyle w:val="BodyText"/>
        <w:numPr>
          <w:ilvl w:val="1"/>
          <w:numId w:val="77"/>
        </w:numPr>
        <w:rPr>
          <w:lang w:val="en-CA"/>
        </w:rPr>
      </w:pPr>
      <w:r>
        <w:rPr>
          <w:lang w:val="en-CA"/>
        </w:rPr>
        <w:t>If amount is less than the Spent/Committed Total amount but not the Actual Costs, then it will be highlighted in yellow (Will be shaded orange in Kendo Forecasting program). Hovering the cursor on top of the highlighted amount will display the following message – “Projected Cost Forecast override is less than Spent/Committed Total amount”.</w:t>
      </w:r>
    </w:p>
    <w:p w14:paraId="7BB6C6E4" w14:textId="77777777" w:rsidR="006C256B" w:rsidRDefault="006C256B" w:rsidP="009F6ACD">
      <w:pPr>
        <w:pStyle w:val="BodyText"/>
        <w:numPr>
          <w:ilvl w:val="1"/>
          <w:numId w:val="77"/>
        </w:numPr>
        <w:rPr>
          <w:lang w:val="en-CA"/>
        </w:rPr>
      </w:pPr>
      <w:r>
        <w:rPr>
          <w:lang w:val="en-CA"/>
        </w:rPr>
        <w:t>If the amount is less than both the Actual Costs and Spent/Committed Total amounts, then it will instead be highlighted in red. Hovering the cursor on top of the highlighted amount will display the following message – “Projected Cost Forecast override is less than both the Spent/Committed Total and Actual Cost amounts”.</w:t>
      </w:r>
    </w:p>
    <w:p w14:paraId="2DF90267" w14:textId="77777777" w:rsidR="006C256B" w:rsidRPr="00C568DE" w:rsidRDefault="006C256B" w:rsidP="006C256B">
      <w:pPr>
        <w:pStyle w:val="Note"/>
        <w:ind w:left="1440"/>
        <w:rPr>
          <w:lang w:val="en-CA"/>
        </w:rPr>
      </w:pPr>
      <w:r>
        <w:rPr>
          <w:lang w:val="en-CA"/>
        </w:rPr>
        <w:t xml:space="preserve">NOTE: </w:t>
      </w:r>
      <w:r w:rsidRPr="0070635C">
        <w:rPr>
          <w:lang w:val="en-CA"/>
        </w:rPr>
        <w:t>After launching the forecast, if the user overrides the Projected Cost Forecast amount, the values are immediately color-coded based on the above logic as soon as the user tabs out—without needing to save the changes.</w:t>
      </w:r>
      <w:r>
        <w:rPr>
          <w:lang w:val="en-CA"/>
        </w:rPr>
        <w:t xml:space="preserve"> The amounts will remain color coded even after saving the changes and refreshing the forecast.</w:t>
      </w:r>
    </w:p>
    <w:p w14:paraId="44DE00B6" w14:textId="77777777" w:rsidR="006C256B" w:rsidRDefault="006C256B" w:rsidP="009F6ACD">
      <w:pPr>
        <w:pStyle w:val="BodyText"/>
        <w:numPr>
          <w:ilvl w:val="0"/>
          <w:numId w:val="77"/>
        </w:numPr>
        <w:rPr>
          <w:lang w:val="en-CA"/>
        </w:rPr>
      </w:pPr>
      <w:r>
        <w:rPr>
          <w:lang w:val="en-CA"/>
        </w:rPr>
        <w:t>For F type bill codes, forecast overrides can be either directly made via the main forecasting screen or via the popups (Productivity/Units/Cost Detail). Any overrides made to the Projected Cost Forecast /</w:t>
      </w:r>
      <w:r w:rsidRPr="00EA1EE5">
        <w:rPr>
          <w:lang w:val="en-CA"/>
        </w:rPr>
        <w:t xml:space="preserve"> </w:t>
      </w:r>
      <w:r>
        <w:rPr>
          <w:lang w:val="en-CA"/>
        </w:rPr>
        <w:t>Cost to Complete also updates the Total Cost to Complete, Projected Cost Forecast Including Pending CO and also the WIP Projected Cost Forecast amounts (Once Forecast is refreshed).</w:t>
      </w:r>
    </w:p>
    <w:p w14:paraId="13CE110C" w14:textId="77777777" w:rsidR="006C256B" w:rsidRDefault="006C256B" w:rsidP="009F6ACD">
      <w:pPr>
        <w:pStyle w:val="BodyText"/>
        <w:numPr>
          <w:ilvl w:val="0"/>
          <w:numId w:val="77"/>
        </w:numPr>
        <w:rPr>
          <w:lang w:val="en-CA"/>
        </w:rPr>
      </w:pPr>
      <w:r>
        <w:rPr>
          <w:lang w:val="en-CA"/>
        </w:rPr>
        <w:t>Once the amounts are overridden, they can neither be cleared manually (i.e. removing the Go Forward Overrides in the popup) nor via the Clear Overrides button in the header.</w:t>
      </w:r>
    </w:p>
    <w:p w14:paraId="6370C569" w14:textId="77777777" w:rsidR="006C256B" w:rsidRDefault="006C256B" w:rsidP="009F6ACD">
      <w:pPr>
        <w:pStyle w:val="BodyText"/>
        <w:numPr>
          <w:ilvl w:val="0"/>
          <w:numId w:val="77"/>
        </w:numPr>
        <w:rPr>
          <w:lang w:val="en-CA"/>
        </w:rPr>
      </w:pPr>
      <w:r>
        <w:rPr>
          <w:lang w:val="en-CA"/>
        </w:rPr>
        <w:lastRenderedPageBreak/>
        <w:t>The overrides remain even if the user later creates Pending or Posted Change Orders causing the Projected Cost Budget to change.</w:t>
      </w:r>
    </w:p>
    <w:p w14:paraId="785234FE" w14:textId="77777777" w:rsidR="006C256B" w:rsidRDefault="006C256B" w:rsidP="006C256B">
      <w:pPr>
        <w:pStyle w:val="Note"/>
        <w:ind w:left="1440"/>
        <w:rPr>
          <w:lang w:val="en-CA"/>
        </w:rPr>
      </w:pPr>
      <w:r>
        <w:rPr>
          <w:lang w:val="en-CA"/>
        </w:rPr>
        <w:t>NOTE: Once Projected Cost Forecast is overridden, it will no longer be in sync with the Projected Cost Budget in that period.</w:t>
      </w:r>
    </w:p>
    <w:p w14:paraId="04C7EB0A" w14:textId="77777777" w:rsidR="006C256B" w:rsidRDefault="006C256B" w:rsidP="009F6ACD">
      <w:pPr>
        <w:pStyle w:val="BodyText"/>
        <w:numPr>
          <w:ilvl w:val="0"/>
          <w:numId w:val="77"/>
        </w:numPr>
        <w:rPr>
          <w:lang w:val="en-CA"/>
        </w:rPr>
      </w:pPr>
      <w:r>
        <w:rPr>
          <w:lang w:val="en-CA"/>
        </w:rPr>
        <w:t>Clicking on Retrieve Overrides won’t update the override amounts in the current period.</w:t>
      </w:r>
    </w:p>
    <w:p w14:paraId="04908E5E" w14:textId="77777777" w:rsidR="006C256B" w:rsidRDefault="006C256B" w:rsidP="009F6ACD">
      <w:pPr>
        <w:pStyle w:val="BodyText"/>
        <w:numPr>
          <w:ilvl w:val="0"/>
          <w:numId w:val="77"/>
        </w:numPr>
        <w:rPr>
          <w:lang w:val="en-CA"/>
        </w:rPr>
      </w:pPr>
      <w:r>
        <w:rPr>
          <w:lang w:val="en-CA"/>
        </w:rPr>
        <w:t>To carry the overrides into the future period, the forecast must be stored for the current period and the JC Control flag “Copy Last Stored Forecast” should be checked. Else, system will recalculate the forecast and other amounts for the upcoming period based on the normal rules and logic.</w:t>
      </w:r>
    </w:p>
    <w:p w14:paraId="38B25450" w14:textId="77777777" w:rsidR="006C256B" w:rsidRDefault="006C256B" w:rsidP="009F6ACD">
      <w:pPr>
        <w:pStyle w:val="BodyText"/>
        <w:numPr>
          <w:ilvl w:val="0"/>
          <w:numId w:val="77"/>
        </w:numPr>
        <w:rPr>
          <w:lang w:val="en-CA"/>
        </w:rPr>
      </w:pPr>
      <w:r>
        <w:rPr>
          <w:lang w:val="en-CA"/>
        </w:rPr>
        <w:t>There are no changes to the interactions with existing flags that affect forecast amounts such as “Include Pending PCI to P/U Line” in Project System Options, “Internal Change Orders Update Budget” in CM Control and PCI Status Codes flag (i.e. Only Pending PCIs with Forecast flag checked will be considered for calculations) etc.</w:t>
      </w:r>
    </w:p>
    <w:p w14:paraId="2C594254" w14:textId="77777777" w:rsidR="006C256B" w:rsidRPr="0093427F" w:rsidRDefault="006C256B" w:rsidP="006C256B">
      <w:pPr>
        <w:pStyle w:val="BodyText"/>
        <w:rPr>
          <w:lang w:val="en-CA"/>
        </w:rPr>
      </w:pPr>
    </w:p>
    <w:p w14:paraId="77524C01" w14:textId="77777777" w:rsidR="006C256B" w:rsidRDefault="006C256B" w:rsidP="006C256B">
      <w:pPr>
        <w:pStyle w:val="BodyText"/>
        <w:rPr>
          <w:b/>
          <w:bCs/>
          <w:sz w:val="22"/>
          <w:szCs w:val="22"/>
          <w:lang w:val="en-CA"/>
        </w:rPr>
      </w:pPr>
      <w:r>
        <w:rPr>
          <w:b/>
          <w:bCs/>
          <w:sz w:val="22"/>
          <w:szCs w:val="22"/>
          <w:lang w:val="en-CA"/>
        </w:rPr>
        <w:t>New Contract Forecasting Columns</w:t>
      </w:r>
    </w:p>
    <w:p w14:paraId="2B3ACB1C" w14:textId="77777777" w:rsidR="006C256B" w:rsidRDefault="006C256B" w:rsidP="006C256B">
      <w:pPr>
        <w:pStyle w:val="BodyText"/>
        <w:rPr>
          <w:lang w:val="en-CA"/>
        </w:rPr>
      </w:pPr>
      <w:r>
        <w:rPr>
          <w:lang w:val="en-CA"/>
        </w:rPr>
        <w:t>To enhance the Contract Forecasting program, five new columns have been added, and they are available for selection in the Configure View if not already present in the main screen.</w:t>
      </w:r>
    </w:p>
    <w:p w14:paraId="098EB7AF" w14:textId="77777777" w:rsidR="006C256B" w:rsidRDefault="006C256B" w:rsidP="006C256B">
      <w:pPr>
        <w:pStyle w:val="BodyText"/>
        <w:rPr>
          <w:lang w:val="en-CA"/>
        </w:rPr>
      </w:pPr>
      <w:r>
        <w:rPr>
          <w:noProof/>
          <w14:ligatures w14:val="standardContextual"/>
        </w:rPr>
        <w:drawing>
          <wp:inline distT="0" distB="0" distL="0" distR="0" wp14:anchorId="04C4FE83" wp14:editId="1464A928">
            <wp:extent cx="5943600" cy="1562100"/>
            <wp:effectExtent l="0" t="0" r="0" b="0"/>
            <wp:docPr id="11298771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9877143" name=""/>
                    <pic:cNvPicPr/>
                  </pic:nvPicPr>
                  <pic:blipFill>
                    <a:blip r:embed="rId549"/>
                    <a:stretch>
                      <a:fillRect/>
                    </a:stretch>
                  </pic:blipFill>
                  <pic:spPr>
                    <a:xfrm>
                      <a:off x="0" y="0"/>
                      <a:ext cx="5943600" cy="1562100"/>
                    </a:xfrm>
                    <a:prstGeom prst="rect">
                      <a:avLst/>
                    </a:prstGeom>
                  </pic:spPr>
                </pic:pic>
              </a:graphicData>
            </a:graphic>
          </wp:inline>
        </w:drawing>
      </w:r>
    </w:p>
    <w:p w14:paraId="43296521" w14:textId="77777777" w:rsidR="006C256B" w:rsidRDefault="006C256B" w:rsidP="006C256B">
      <w:pPr>
        <w:pStyle w:val="BodyText"/>
        <w:rPr>
          <w:lang w:val="en-CA"/>
        </w:rPr>
      </w:pPr>
      <w:r>
        <w:rPr>
          <w:lang w:val="en-CA"/>
        </w:rPr>
        <w:t>When forecast for any given period is archived then the new columns are also included in the forecast archive table in the backend.</w:t>
      </w:r>
    </w:p>
    <w:p w14:paraId="26197171" w14:textId="77777777" w:rsidR="006C256B" w:rsidRDefault="006C256B" w:rsidP="006C256B">
      <w:pPr>
        <w:pStyle w:val="Note"/>
        <w:rPr>
          <w:lang w:val="en-CA"/>
        </w:rPr>
      </w:pPr>
      <w:r>
        <w:rPr>
          <w:lang w:val="en-CA"/>
        </w:rPr>
        <w:t>NOTE: If the newly added columns are still not visible in the main screen, then it is likely that the user does not have the required field security, and the necessary access must be given to view them. (Refer the Setup section for more information).</w:t>
      </w:r>
    </w:p>
    <w:p w14:paraId="3921B659" w14:textId="77777777" w:rsidR="006C256B" w:rsidRPr="00491B01" w:rsidRDefault="006C256B" w:rsidP="006C256B">
      <w:pPr>
        <w:pStyle w:val="BodyText"/>
        <w:rPr>
          <w:b/>
          <w:bCs/>
          <w:lang w:val="en-CA"/>
        </w:rPr>
      </w:pPr>
      <w:r w:rsidRPr="00491B01">
        <w:rPr>
          <w:b/>
          <w:bCs/>
          <w:lang w:val="en-CA"/>
        </w:rPr>
        <w:t>Project</w:t>
      </w:r>
      <w:r>
        <w:rPr>
          <w:b/>
          <w:bCs/>
          <w:lang w:val="en-CA"/>
        </w:rPr>
        <w:t>ed</w:t>
      </w:r>
      <w:r w:rsidRPr="00491B01">
        <w:rPr>
          <w:b/>
          <w:bCs/>
          <w:lang w:val="en-CA"/>
        </w:rPr>
        <w:t xml:space="preserve"> Final Type</w:t>
      </w:r>
    </w:p>
    <w:p w14:paraId="5D5D33F2" w14:textId="77777777" w:rsidR="006C256B" w:rsidRDefault="006C256B" w:rsidP="009F6ACD">
      <w:pPr>
        <w:pStyle w:val="BodyText"/>
        <w:numPr>
          <w:ilvl w:val="0"/>
          <w:numId w:val="78"/>
        </w:numPr>
        <w:rPr>
          <w:lang w:val="en-CA"/>
        </w:rPr>
      </w:pPr>
      <w:r>
        <w:rPr>
          <w:lang w:val="en-CA"/>
        </w:rPr>
        <w:t>This new read-only column displays the Projected Final Type code of the billing code defaulting from the corresponding Cost Code/Category record in the Enter Budget screen.</w:t>
      </w:r>
    </w:p>
    <w:p w14:paraId="5B9EACEB" w14:textId="77777777" w:rsidR="006C256B" w:rsidRDefault="006C256B" w:rsidP="009F6ACD">
      <w:pPr>
        <w:pStyle w:val="BodyText"/>
        <w:numPr>
          <w:ilvl w:val="0"/>
          <w:numId w:val="78"/>
        </w:numPr>
        <w:rPr>
          <w:lang w:val="en-CA"/>
        </w:rPr>
      </w:pPr>
      <w:r>
        <w:rPr>
          <w:lang w:val="en-CA"/>
        </w:rPr>
        <w:t>Updating the Projected Final Type in Enter Budget program will also update the code in the forecasting program once the forecast is refreshed.</w:t>
      </w:r>
    </w:p>
    <w:p w14:paraId="715CA3B0" w14:textId="77777777" w:rsidR="006C256B" w:rsidRDefault="006C256B" w:rsidP="006C256B">
      <w:pPr>
        <w:pStyle w:val="BodyText"/>
        <w:rPr>
          <w:b/>
          <w:bCs/>
          <w:lang w:val="en-CA"/>
        </w:rPr>
      </w:pPr>
      <w:r>
        <w:rPr>
          <w:b/>
          <w:bCs/>
          <w:lang w:val="en-CA"/>
        </w:rPr>
        <w:t>Budgeted Quantity</w:t>
      </w:r>
    </w:p>
    <w:p w14:paraId="0A007B7F" w14:textId="77777777" w:rsidR="006C256B" w:rsidRDefault="006C256B" w:rsidP="009F6ACD">
      <w:pPr>
        <w:pStyle w:val="BodyText"/>
        <w:numPr>
          <w:ilvl w:val="0"/>
          <w:numId w:val="79"/>
        </w:numPr>
        <w:rPr>
          <w:lang w:val="en-CA"/>
        </w:rPr>
      </w:pPr>
      <w:r w:rsidRPr="0042175F">
        <w:rPr>
          <w:lang w:val="en-CA"/>
        </w:rPr>
        <w:t>This new read-only column shows the current budgeted quantity for P and U method bill codes, matching the Budgeted Input Quantity in the Productivity/Units popup</w:t>
      </w:r>
      <w:r>
        <w:rPr>
          <w:lang w:val="en-CA"/>
        </w:rPr>
        <w:t>.</w:t>
      </w:r>
    </w:p>
    <w:p w14:paraId="4F8E619F" w14:textId="77777777" w:rsidR="006C256B" w:rsidRDefault="006C256B" w:rsidP="009F6ACD">
      <w:pPr>
        <w:pStyle w:val="BodyText"/>
        <w:numPr>
          <w:ilvl w:val="0"/>
          <w:numId w:val="79"/>
        </w:numPr>
        <w:rPr>
          <w:lang w:val="en-CA"/>
        </w:rPr>
      </w:pPr>
      <w:r>
        <w:rPr>
          <w:lang w:val="en-CA"/>
        </w:rPr>
        <w:t>The column also considers the Pending PCI quantity if the Project System Options flag “Include Pending PCI to P/U Line” is checked. If unchecked, then only posted PCI quantity is considered.</w:t>
      </w:r>
    </w:p>
    <w:p w14:paraId="2443EA3A" w14:textId="77777777" w:rsidR="006C256B" w:rsidRDefault="006C256B" w:rsidP="009F6ACD">
      <w:pPr>
        <w:pStyle w:val="BodyText"/>
        <w:numPr>
          <w:ilvl w:val="0"/>
          <w:numId w:val="79"/>
        </w:numPr>
        <w:rPr>
          <w:lang w:val="en-CA"/>
        </w:rPr>
      </w:pPr>
      <w:r>
        <w:rPr>
          <w:lang w:val="en-CA"/>
        </w:rPr>
        <w:t>For A method, this column is not applicable, and quantity is always displayed as zero.</w:t>
      </w:r>
    </w:p>
    <w:p w14:paraId="5C7D8843" w14:textId="77777777" w:rsidR="006C256B" w:rsidRDefault="006C256B" w:rsidP="006C256B">
      <w:pPr>
        <w:pStyle w:val="BodyText"/>
        <w:rPr>
          <w:b/>
          <w:bCs/>
          <w:lang w:val="en-CA"/>
        </w:rPr>
      </w:pPr>
      <w:r>
        <w:rPr>
          <w:b/>
          <w:bCs/>
          <w:lang w:val="en-CA"/>
        </w:rPr>
        <w:t>Incurred Quantity</w:t>
      </w:r>
    </w:p>
    <w:p w14:paraId="56E16055" w14:textId="77777777" w:rsidR="006C256B" w:rsidRDefault="006C256B" w:rsidP="009F6ACD">
      <w:pPr>
        <w:pStyle w:val="BodyText"/>
        <w:numPr>
          <w:ilvl w:val="0"/>
          <w:numId w:val="80"/>
        </w:numPr>
        <w:rPr>
          <w:lang w:val="en-CA"/>
        </w:rPr>
      </w:pPr>
      <w:r>
        <w:rPr>
          <w:lang w:val="en-CA"/>
        </w:rPr>
        <w:lastRenderedPageBreak/>
        <w:t>This new read-only column displays the actual total spent quantity for bill codes with P/U Budget Methods.</w:t>
      </w:r>
    </w:p>
    <w:p w14:paraId="1F398F99" w14:textId="77777777" w:rsidR="006C256B" w:rsidRPr="004B1715" w:rsidRDefault="006C256B" w:rsidP="009F6ACD">
      <w:pPr>
        <w:pStyle w:val="BodyText"/>
        <w:numPr>
          <w:ilvl w:val="0"/>
          <w:numId w:val="80"/>
        </w:numPr>
        <w:rPr>
          <w:lang w:val="en-CA"/>
        </w:rPr>
      </w:pPr>
      <w:r>
        <w:rPr>
          <w:lang w:val="en-CA"/>
        </w:rPr>
        <w:t>For A method, this column is not applicable, and quantity is always displayed as zero.</w:t>
      </w:r>
    </w:p>
    <w:p w14:paraId="7E469793" w14:textId="77777777" w:rsidR="006C256B" w:rsidRDefault="006C256B" w:rsidP="006C256B">
      <w:pPr>
        <w:pStyle w:val="BodyText"/>
        <w:rPr>
          <w:b/>
          <w:bCs/>
          <w:lang w:val="en-CA"/>
        </w:rPr>
      </w:pPr>
      <w:r>
        <w:rPr>
          <w:b/>
          <w:bCs/>
          <w:lang w:val="en-CA"/>
        </w:rPr>
        <w:t>Projected Margin</w:t>
      </w:r>
    </w:p>
    <w:p w14:paraId="7531EF0A" w14:textId="77777777" w:rsidR="006C256B" w:rsidRDefault="006C256B" w:rsidP="009F6ACD">
      <w:pPr>
        <w:pStyle w:val="BodyText"/>
        <w:numPr>
          <w:ilvl w:val="0"/>
          <w:numId w:val="80"/>
        </w:numPr>
        <w:rPr>
          <w:lang w:val="en-CA"/>
        </w:rPr>
      </w:pPr>
      <w:r>
        <w:rPr>
          <w:lang w:val="en-CA"/>
        </w:rPr>
        <w:t>This new read-only column displays the margin/profit percentage of the bill code in the current year and period.</w:t>
      </w:r>
    </w:p>
    <w:p w14:paraId="17AC5097" w14:textId="77777777" w:rsidR="006C256B" w:rsidRDefault="006C256B" w:rsidP="009F6ACD">
      <w:pPr>
        <w:pStyle w:val="BodyText"/>
        <w:numPr>
          <w:ilvl w:val="0"/>
          <w:numId w:val="80"/>
        </w:numPr>
        <w:rPr>
          <w:lang w:val="en-CA"/>
        </w:rPr>
      </w:pPr>
      <w:r>
        <w:rPr>
          <w:lang w:val="en-CA"/>
        </w:rPr>
        <w:t>Calculated as (Projected Profit / Adjusted Revenue Forecast) * 100. If Adjusted Revenue Forecast is zero, then system uses the regular Revenue Forecast amount for calculations.</w:t>
      </w:r>
    </w:p>
    <w:p w14:paraId="489C715E" w14:textId="77777777" w:rsidR="006C256B" w:rsidRDefault="006C256B" w:rsidP="009F6ACD">
      <w:pPr>
        <w:pStyle w:val="BodyText"/>
        <w:numPr>
          <w:ilvl w:val="0"/>
          <w:numId w:val="80"/>
        </w:numPr>
        <w:rPr>
          <w:lang w:val="en-CA"/>
        </w:rPr>
      </w:pPr>
      <w:r>
        <w:rPr>
          <w:lang w:val="en-CA"/>
        </w:rPr>
        <w:t>Projected Profit in turn equals the difference between Adjusted Revenue Forecast and Projected Cost Forecast.</w:t>
      </w:r>
    </w:p>
    <w:p w14:paraId="34B60C0D" w14:textId="77777777" w:rsidR="006C256B" w:rsidRDefault="006C256B" w:rsidP="009F6ACD">
      <w:pPr>
        <w:pStyle w:val="BodyText"/>
        <w:numPr>
          <w:ilvl w:val="0"/>
          <w:numId w:val="80"/>
        </w:numPr>
        <w:rPr>
          <w:lang w:val="en-CA"/>
        </w:rPr>
      </w:pPr>
      <w:r>
        <w:rPr>
          <w:lang w:val="en-CA"/>
        </w:rPr>
        <w:t>For all the total rows, this value is calculated as an aggregate (i.e. Total Projected Profit / Total Adjusted Revenue Forecast * 100) rather than by summing the margins of the individual bill codes for the job/contract.</w:t>
      </w:r>
    </w:p>
    <w:p w14:paraId="46F90D96" w14:textId="77777777" w:rsidR="006C256B" w:rsidRDefault="006C256B" w:rsidP="006C256B">
      <w:pPr>
        <w:pStyle w:val="BodyText"/>
        <w:rPr>
          <w:b/>
          <w:bCs/>
          <w:lang w:val="en-CA"/>
        </w:rPr>
      </w:pPr>
      <w:r>
        <w:rPr>
          <w:b/>
          <w:bCs/>
          <w:lang w:val="en-CA"/>
        </w:rPr>
        <w:t>Productivity Index</w:t>
      </w:r>
    </w:p>
    <w:p w14:paraId="5B8B1C8A" w14:textId="77777777" w:rsidR="006C256B" w:rsidRDefault="006C256B" w:rsidP="009F6ACD">
      <w:pPr>
        <w:pStyle w:val="BodyText"/>
        <w:numPr>
          <w:ilvl w:val="0"/>
          <w:numId w:val="79"/>
        </w:numPr>
        <w:rPr>
          <w:lang w:val="en-CA"/>
        </w:rPr>
      </w:pPr>
      <w:r>
        <w:rPr>
          <w:lang w:val="en-CA"/>
        </w:rPr>
        <w:t>This new read-only column displays the Productivity Index of the P/U bill codes in the popup.</w:t>
      </w:r>
    </w:p>
    <w:p w14:paraId="02D2CD4D" w14:textId="77777777" w:rsidR="006C256B" w:rsidRDefault="006C256B" w:rsidP="009F6ACD">
      <w:pPr>
        <w:pStyle w:val="BodyText"/>
        <w:numPr>
          <w:ilvl w:val="0"/>
          <w:numId w:val="81"/>
        </w:numPr>
        <w:rPr>
          <w:lang w:val="en-CA"/>
        </w:rPr>
      </w:pPr>
      <w:r>
        <w:rPr>
          <w:lang w:val="en-CA"/>
        </w:rPr>
        <w:t>Calculated as - (Output Complete Quantity / Budgeted Output Quantity) * (Budgeted Input Quantity / Input Complete Quantity).</w:t>
      </w:r>
    </w:p>
    <w:p w14:paraId="6C1ABD6A" w14:textId="77777777" w:rsidR="006C256B" w:rsidRDefault="006C256B" w:rsidP="009F6ACD">
      <w:pPr>
        <w:pStyle w:val="BodyText"/>
        <w:numPr>
          <w:ilvl w:val="1"/>
          <w:numId w:val="81"/>
        </w:numPr>
        <w:rPr>
          <w:lang w:val="en-CA"/>
        </w:rPr>
      </w:pPr>
      <w:r>
        <w:rPr>
          <w:lang w:val="en-CA"/>
        </w:rPr>
        <w:t>If Input Complete Quantity (Same as Incurred Quantity) = 0, then Productivity Index will also be 0.</w:t>
      </w:r>
    </w:p>
    <w:p w14:paraId="58E17F6C" w14:textId="77777777" w:rsidR="006C256B" w:rsidRPr="00922C93" w:rsidRDefault="006C256B" w:rsidP="009F6ACD">
      <w:pPr>
        <w:pStyle w:val="BodyText"/>
        <w:numPr>
          <w:ilvl w:val="1"/>
          <w:numId w:val="81"/>
        </w:numPr>
        <w:rPr>
          <w:lang w:val="en-CA"/>
        </w:rPr>
      </w:pPr>
      <w:r>
        <w:rPr>
          <w:lang w:val="en-CA"/>
        </w:rPr>
        <w:t>If Input Complete Quantity &gt; 0 but Output Complete Quantity = 0, then Productivity Index = 0 - Input Complete Quantity/Budgeted Input Quantity.</w:t>
      </w:r>
    </w:p>
    <w:p w14:paraId="5DE24300" w14:textId="77777777" w:rsidR="006C256B" w:rsidRDefault="006C256B" w:rsidP="006C256B">
      <w:pPr>
        <w:pStyle w:val="BodyText"/>
        <w:rPr>
          <w:lang w:val="en-CA"/>
        </w:rPr>
      </w:pPr>
    </w:p>
    <w:p w14:paraId="4C313F00" w14:textId="77777777" w:rsidR="006C256B" w:rsidRDefault="006C256B" w:rsidP="006C256B">
      <w:pPr>
        <w:pStyle w:val="BodyText"/>
        <w:rPr>
          <w:b/>
          <w:bCs/>
          <w:sz w:val="22"/>
          <w:szCs w:val="22"/>
          <w:lang w:val="en-CA"/>
        </w:rPr>
      </w:pPr>
      <w:r>
        <w:rPr>
          <w:b/>
          <w:bCs/>
          <w:sz w:val="22"/>
          <w:szCs w:val="22"/>
          <w:lang w:val="en-CA"/>
        </w:rPr>
        <w:t>New Job Cost Control Flags</w:t>
      </w:r>
    </w:p>
    <w:p w14:paraId="184AC156" w14:textId="77777777" w:rsidR="006C256B" w:rsidRDefault="006C256B" w:rsidP="006C256B">
      <w:pPr>
        <w:pStyle w:val="BodyText"/>
        <w:rPr>
          <w:lang w:val="en-CA"/>
        </w:rPr>
      </w:pPr>
      <w:r>
        <w:rPr>
          <w:lang w:val="en-CA"/>
        </w:rPr>
        <w:t>In addition to the existing flags, two new flags have been added that impact the contract forecasting calculations as follows:</w:t>
      </w:r>
    </w:p>
    <w:p w14:paraId="06E7CE06" w14:textId="77777777" w:rsidR="006C256B" w:rsidRDefault="006C256B" w:rsidP="006C256B">
      <w:pPr>
        <w:pStyle w:val="BodyText"/>
        <w:rPr>
          <w:lang w:val="en-CA"/>
        </w:rPr>
      </w:pPr>
      <w:r>
        <w:rPr>
          <w:noProof/>
          <w14:ligatures w14:val="standardContextual"/>
        </w:rPr>
        <w:drawing>
          <wp:inline distT="0" distB="0" distL="0" distR="0" wp14:anchorId="74BA1488" wp14:editId="21B29DAB">
            <wp:extent cx="5943600" cy="2270125"/>
            <wp:effectExtent l="0" t="0" r="0" b="0"/>
            <wp:docPr id="11680888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8088883" name=""/>
                    <pic:cNvPicPr/>
                  </pic:nvPicPr>
                  <pic:blipFill>
                    <a:blip r:embed="rId550"/>
                    <a:stretch>
                      <a:fillRect/>
                    </a:stretch>
                  </pic:blipFill>
                  <pic:spPr>
                    <a:xfrm>
                      <a:off x="0" y="0"/>
                      <a:ext cx="5943600" cy="2270125"/>
                    </a:xfrm>
                    <a:prstGeom prst="rect">
                      <a:avLst/>
                    </a:prstGeom>
                  </pic:spPr>
                </pic:pic>
              </a:graphicData>
            </a:graphic>
          </wp:inline>
        </w:drawing>
      </w:r>
    </w:p>
    <w:p w14:paraId="05D75E20" w14:textId="77777777" w:rsidR="006C256B" w:rsidRDefault="006C256B" w:rsidP="006C256B">
      <w:pPr>
        <w:pStyle w:val="BodyText"/>
        <w:rPr>
          <w:b/>
          <w:bCs/>
          <w:lang w:val="en-CA"/>
        </w:rPr>
      </w:pPr>
      <w:r w:rsidRPr="0087324F">
        <w:rPr>
          <w:b/>
          <w:bCs/>
          <w:lang w:val="en-CA"/>
        </w:rPr>
        <w:t>Sync Projected Cost and Projected Cost Including Pending PCI</w:t>
      </w:r>
    </w:p>
    <w:p w14:paraId="3242AFF7" w14:textId="77777777" w:rsidR="006C256B" w:rsidRDefault="006C256B" w:rsidP="009F6ACD">
      <w:pPr>
        <w:pStyle w:val="BodyText"/>
        <w:numPr>
          <w:ilvl w:val="0"/>
          <w:numId w:val="81"/>
        </w:numPr>
        <w:rPr>
          <w:lang w:val="en-CA"/>
        </w:rPr>
      </w:pPr>
      <w:r>
        <w:rPr>
          <w:lang w:val="en-CA"/>
        </w:rPr>
        <w:t>If this flag is checked, then Projected Cost Forecast will be synced with Projected Cost Forecast Including Pending Change Orders column, and the two amounts will always be equal even if there are Pending PCIs included in the current period.</w:t>
      </w:r>
    </w:p>
    <w:p w14:paraId="4365755D" w14:textId="77777777" w:rsidR="006C256B" w:rsidRDefault="006C256B" w:rsidP="009F6ACD">
      <w:pPr>
        <w:pStyle w:val="BodyText"/>
        <w:numPr>
          <w:ilvl w:val="0"/>
          <w:numId w:val="81"/>
        </w:numPr>
        <w:rPr>
          <w:lang w:val="en-CA"/>
        </w:rPr>
      </w:pPr>
      <w:r>
        <w:rPr>
          <w:lang w:val="en-CA"/>
        </w:rPr>
        <w:t>As a result, Projected Cost Forecast Including Pending Change Orders will not show any Pending PCIs for P/U budget methods if the Project System Options flag “Include Pending PCI to P/U Line” is unchecked while the JC Control flag is checked.</w:t>
      </w:r>
    </w:p>
    <w:p w14:paraId="26545A70" w14:textId="77777777" w:rsidR="006C256B" w:rsidRDefault="006C256B" w:rsidP="009F6ACD">
      <w:pPr>
        <w:pStyle w:val="BodyText"/>
        <w:numPr>
          <w:ilvl w:val="0"/>
          <w:numId w:val="81"/>
        </w:numPr>
        <w:rPr>
          <w:lang w:val="en-CA"/>
        </w:rPr>
      </w:pPr>
      <w:r>
        <w:rPr>
          <w:lang w:val="en-CA"/>
        </w:rPr>
        <w:lastRenderedPageBreak/>
        <w:t>This flag is only applicable for bill codes with the following Projected Final Types: C – Committed Costs, S – Spent to Date and L – Largest of Spent or Committed. As for F type, Projected Cost Forecast and Projected Cost Forecast Including Pending Change Orders will always be in sync irrespective of the state of the flag.</w:t>
      </w:r>
    </w:p>
    <w:p w14:paraId="0D1E3283" w14:textId="77777777" w:rsidR="006C256B" w:rsidRDefault="006C256B" w:rsidP="006C256B">
      <w:pPr>
        <w:pStyle w:val="BodyText"/>
        <w:rPr>
          <w:b/>
          <w:bCs/>
          <w:lang w:val="en-CA"/>
        </w:rPr>
      </w:pPr>
      <w:r w:rsidRPr="00CF050B">
        <w:rPr>
          <w:b/>
          <w:bCs/>
          <w:lang w:val="en-CA"/>
        </w:rPr>
        <w:t>Include Pending Changes in Current Period Changes column</w:t>
      </w:r>
    </w:p>
    <w:p w14:paraId="5A848B6D" w14:textId="77777777" w:rsidR="006C256B" w:rsidRPr="00DD48EB" w:rsidRDefault="006C256B" w:rsidP="009F6ACD">
      <w:pPr>
        <w:pStyle w:val="BodyText"/>
        <w:numPr>
          <w:ilvl w:val="0"/>
          <w:numId w:val="82"/>
        </w:numPr>
        <w:rPr>
          <w:b/>
          <w:bCs/>
          <w:lang w:val="en-CA"/>
        </w:rPr>
      </w:pPr>
      <w:r>
        <w:rPr>
          <w:lang w:val="en-CA"/>
        </w:rPr>
        <w:t>If this flag is checked, then Pending Change Order amounts will be considered in the existing Current Period Changes column. Else, the column will continue to include only the posted Changes created in the current period.</w:t>
      </w:r>
    </w:p>
    <w:p w14:paraId="29E5CB83" w14:textId="77777777" w:rsidR="006C256B" w:rsidRPr="003C64EE" w:rsidRDefault="006C256B" w:rsidP="009F6ACD">
      <w:pPr>
        <w:pStyle w:val="BodyText"/>
        <w:numPr>
          <w:ilvl w:val="0"/>
          <w:numId w:val="82"/>
        </w:numPr>
        <w:rPr>
          <w:b/>
          <w:bCs/>
          <w:lang w:val="en-CA"/>
        </w:rPr>
      </w:pPr>
      <w:r>
        <w:rPr>
          <w:lang w:val="en-CA"/>
        </w:rPr>
        <w:t>Column will include the Pending PCI’s for P and U Budget method even if the Project System Options flag “Include Pending PCI to P/U Line” is unchecked.</w:t>
      </w:r>
    </w:p>
    <w:p w14:paraId="6FBD1E2E" w14:textId="77777777" w:rsidR="006C256B" w:rsidRDefault="006C256B" w:rsidP="006C256B">
      <w:pPr>
        <w:pStyle w:val="BodyText"/>
        <w:rPr>
          <w:lang w:val="en-CA"/>
        </w:rPr>
      </w:pPr>
    </w:p>
    <w:p w14:paraId="453BB063" w14:textId="77777777" w:rsidR="006C256B" w:rsidRDefault="006C256B" w:rsidP="006C256B">
      <w:pPr>
        <w:pStyle w:val="BLOCKHEADING"/>
        <w:rPr>
          <w:lang w:val="en-CA"/>
        </w:rPr>
      </w:pPr>
      <w:r>
        <w:rPr>
          <w:lang w:val="en-CA"/>
        </w:rPr>
        <w:t>Implementation</w:t>
      </w:r>
    </w:p>
    <w:p w14:paraId="1DEAB28A" w14:textId="77777777" w:rsidR="006C256B" w:rsidRPr="0000266B" w:rsidRDefault="006C256B" w:rsidP="006C256B">
      <w:pPr>
        <w:pStyle w:val="BodyText"/>
        <w:rPr>
          <w:b/>
          <w:bCs/>
          <w:lang w:val="en-CA"/>
        </w:rPr>
      </w:pPr>
      <w:r>
        <w:rPr>
          <w:b/>
          <w:bCs/>
          <w:lang w:val="en-CA"/>
        </w:rPr>
        <w:t>Examples:</w:t>
      </w:r>
    </w:p>
    <w:p w14:paraId="4FD0132D" w14:textId="77777777" w:rsidR="006C256B" w:rsidRDefault="006C256B" w:rsidP="006C256B">
      <w:pPr>
        <w:pStyle w:val="BodyText"/>
        <w:rPr>
          <w:lang w:val="en-CA"/>
        </w:rPr>
      </w:pPr>
      <w:r>
        <w:rPr>
          <w:lang w:val="en-CA"/>
        </w:rPr>
        <w:t>Billing Contract: P7126-1 has three billing codes with the same Projected Final Type – F and the following Budget Method and Initial Budget as follows:</w:t>
      </w:r>
    </w:p>
    <w:p w14:paraId="7C7C8447" w14:textId="77777777" w:rsidR="006C256B" w:rsidRDefault="006C256B" w:rsidP="006C256B">
      <w:pPr>
        <w:pStyle w:val="BodyText"/>
        <w:rPr>
          <w:lang w:val="en-CA"/>
        </w:rPr>
      </w:pPr>
      <w:r>
        <w:rPr>
          <w:lang w:val="en-CA"/>
        </w:rPr>
        <w:t>Bill Code 1: P7126-1.01-100.L with P (Productivity) method, Initial Budgeted Amount and Quantity as 10,000 and 500 (Phase/Cost Code Budget – 50) respectively.</w:t>
      </w:r>
    </w:p>
    <w:p w14:paraId="4FEB9D51" w14:textId="77777777" w:rsidR="006C256B" w:rsidRDefault="006C256B" w:rsidP="006C256B">
      <w:pPr>
        <w:pStyle w:val="BodyText"/>
        <w:rPr>
          <w:lang w:val="en-CA"/>
        </w:rPr>
      </w:pPr>
      <w:r>
        <w:rPr>
          <w:lang w:val="en-CA"/>
        </w:rPr>
        <w:t>Bill Code 2: P7126-1.01-101.S with U (Units) method, Initial Budgeted Amount and Quantity as 10,000 and 500 (Phase/Cost Code Budget – 50) respectively.</w:t>
      </w:r>
    </w:p>
    <w:p w14:paraId="1CFEFA47" w14:textId="77777777" w:rsidR="006C256B" w:rsidRDefault="006C256B" w:rsidP="006C256B">
      <w:pPr>
        <w:pStyle w:val="BodyText"/>
        <w:rPr>
          <w:lang w:val="en-CA"/>
        </w:rPr>
      </w:pPr>
      <w:r>
        <w:rPr>
          <w:lang w:val="en-CA"/>
        </w:rPr>
        <w:t>Bill Code 3: P7126-1.01-102.M with A (Amounts) method, Initial Budgeted Amount and Quantity as 10,000 and 500 respectively.</w:t>
      </w:r>
    </w:p>
    <w:p w14:paraId="7CD44510" w14:textId="77777777" w:rsidR="006C256B" w:rsidRDefault="006C256B" w:rsidP="006C256B">
      <w:pPr>
        <w:pStyle w:val="BodyText"/>
        <w:rPr>
          <w:lang w:val="en-CA"/>
        </w:rPr>
      </w:pPr>
      <w:r>
        <w:rPr>
          <w:lang w:val="en-CA"/>
        </w:rPr>
        <w:t>The Project/Job/Contract has the following flags checked,</w:t>
      </w:r>
    </w:p>
    <w:p w14:paraId="766A7DC1" w14:textId="77777777" w:rsidR="006C256B" w:rsidRDefault="006C256B" w:rsidP="009F6ACD">
      <w:pPr>
        <w:pStyle w:val="BodyText"/>
        <w:numPr>
          <w:ilvl w:val="0"/>
          <w:numId w:val="83"/>
        </w:numPr>
        <w:rPr>
          <w:lang w:val="en-CA"/>
        </w:rPr>
      </w:pPr>
      <w:r>
        <w:rPr>
          <w:lang w:val="en-CA"/>
        </w:rPr>
        <w:t>“Include Pending PCI to P/U Line” in Project System Options in the Field application.</w:t>
      </w:r>
    </w:p>
    <w:p w14:paraId="6E675A8F" w14:textId="77777777" w:rsidR="006C256B" w:rsidRDefault="006C256B" w:rsidP="009F6ACD">
      <w:pPr>
        <w:pStyle w:val="BodyText"/>
        <w:numPr>
          <w:ilvl w:val="0"/>
          <w:numId w:val="83"/>
        </w:numPr>
        <w:rPr>
          <w:lang w:val="en-CA"/>
        </w:rPr>
      </w:pPr>
      <w:r>
        <w:rPr>
          <w:lang w:val="en-CA"/>
        </w:rPr>
        <w:t>“Internal Change Orders Update Budget” in Change Management Control file.</w:t>
      </w:r>
    </w:p>
    <w:p w14:paraId="0E0A0D20" w14:textId="77777777" w:rsidR="006C256B" w:rsidRPr="00D17EB6" w:rsidRDefault="006C256B" w:rsidP="009F6ACD">
      <w:pPr>
        <w:pStyle w:val="BodyText"/>
        <w:numPr>
          <w:ilvl w:val="0"/>
          <w:numId w:val="83"/>
        </w:numPr>
        <w:rPr>
          <w:lang w:val="en-CA"/>
        </w:rPr>
      </w:pPr>
      <w:r>
        <w:rPr>
          <w:lang w:val="en-CA"/>
        </w:rPr>
        <w:t>“</w:t>
      </w:r>
      <w:r w:rsidRPr="00625251">
        <w:rPr>
          <w:lang w:val="en-CA"/>
        </w:rPr>
        <w:t>Include Pending Changes in Current Period Changes column</w:t>
      </w:r>
      <w:r>
        <w:rPr>
          <w:lang w:val="en-CA"/>
        </w:rPr>
        <w:t>”, “</w:t>
      </w:r>
      <w:r w:rsidRPr="002D29F2">
        <w:rPr>
          <w:lang w:val="en-CA"/>
        </w:rPr>
        <w:t xml:space="preserve">Copy Last Stored Forecast” </w:t>
      </w:r>
      <w:r>
        <w:rPr>
          <w:lang w:val="en-CA"/>
        </w:rPr>
        <w:t>and “Include Pending Commitments in Forecast”</w:t>
      </w:r>
      <w:r w:rsidRPr="002D29F2">
        <w:rPr>
          <w:lang w:val="en-CA"/>
        </w:rPr>
        <w:t xml:space="preserve"> in Job Cost Control.</w:t>
      </w:r>
    </w:p>
    <w:p w14:paraId="32A62AC4" w14:textId="77777777" w:rsidR="006C256B" w:rsidRDefault="006C256B" w:rsidP="006C256B">
      <w:pPr>
        <w:pStyle w:val="BodyText"/>
        <w:rPr>
          <w:lang w:val="en-CA"/>
        </w:rPr>
      </w:pPr>
    </w:p>
    <w:p w14:paraId="2BC36624" w14:textId="77777777" w:rsidR="006C256B" w:rsidRDefault="006C256B" w:rsidP="006C256B">
      <w:pPr>
        <w:pStyle w:val="BodyText"/>
        <w:rPr>
          <w:lang w:val="en-CA"/>
        </w:rPr>
      </w:pPr>
      <w:r>
        <w:rPr>
          <w:lang w:val="en-CA"/>
        </w:rPr>
        <w:t>Then for all the P and U method Cost Code/Categories a cost amount of $1000 each was posted along with Phase Quantity Completion (The later only for P and U methods).</w:t>
      </w:r>
    </w:p>
    <w:p w14:paraId="02322AC1" w14:textId="77777777" w:rsidR="006C256B" w:rsidRDefault="006C256B" w:rsidP="006C256B">
      <w:pPr>
        <w:pStyle w:val="BodyText"/>
        <w:rPr>
          <w:lang w:val="en-CA"/>
        </w:rPr>
      </w:pPr>
      <w:r>
        <w:rPr>
          <w:lang w:val="en-CA"/>
        </w:rPr>
        <w:t>Later a Subcontract with each SOV line corresponding to the three Cost Code/Category combinations was posted in the same period for about $5000 each.</w:t>
      </w:r>
    </w:p>
    <w:p w14:paraId="599EE004" w14:textId="77777777" w:rsidR="006C256B" w:rsidRDefault="006C256B" w:rsidP="006C256B">
      <w:pPr>
        <w:pStyle w:val="BodyText"/>
        <w:rPr>
          <w:lang w:val="en-CA"/>
        </w:rPr>
      </w:pPr>
    </w:p>
    <w:p w14:paraId="3F04D23F" w14:textId="77777777" w:rsidR="006C256B" w:rsidRDefault="006C256B" w:rsidP="006C256B">
      <w:pPr>
        <w:pStyle w:val="BodyText"/>
        <w:rPr>
          <w:lang w:val="en-CA"/>
        </w:rPr>
      </w:pPr>
      <w:r>
        <w:rPr>
          <w:lang w:val="en-CA"/>
        </w:rPr>
        <w:t>Forecast was generated for the Current Year and Current Period (E.g. Year – 2026, Period – 5).</w:t>
      </w:r>
    </w:p>
    <w:p w14:paraId="37028EBB" w14:textId="77777777" w:rsidR="006C256B" w:rsidRDefault="006C256B" w:rsidP="006C256B">
      <w:pPr>
        <w:pStyle w:val="BodyText"/>
        <w:rPr>
          <w:lang w:val="en-CA"/>
        </w:rPr>
      </w:pPr>
      <w:r>
        <w:rPr>
          <w:lang w:val="en-CA"/>
        </w:rPr>
        <w:t>The amounts and values for the selected columns are as follows:</w:t>
      </w:r>
    </w:p>
    <w:tbl>
      <w:tblPr>
        <w:tblStyle w:val="TableGrid"/>
        <w:tblW w:w="0" w:type="auto"/>
        <w:tblInd w:w="720" w:type="dxa"/>
        <w:tblLook w:val="04A0" w:firstRow="1" w:lastRow="0" w:firstColumn="1" w:lastColumn="0" w:noHBand="0" w:noVBand="1"/>
      </w:tblPr>
      <w:tblGrid>
        <w:gridCol w:w="1976"/>
        <w:gridCol w:w="1317"/>
        <w:gridCol w:w="1236"/>
        <w:gridCol w:w="1236"/>
        <w:gridCol w:w="2577"/>
      </w:tblGrid>
      <w:tr w:rsidR="006C256B" w14:paraId="2D5CF242" w14:textId="77777777" w:rsidTr="00577BAF">
        <w:tc>
          <w:tcPr>
            <w:tcW w:w="2019" w:type="dxa"/>
          </w:tcPr>
          <w:p w14:paraId="782A7F96" w14:textId="77777777" w:rsidR="006C256B" w:rsidRDefault="006C256B" w:rsidP="00577BAF">
            <w:pPr>
              <w:pStyle w:val="BodyText"/>
              <w:ind w:left="0"/>
              <w:rPr>
                <w:lang w:val="en-CA"/>
              </w:rPr>
            </w:pPr>
          </w:p>
        </w:tc>
        <w:tc>
          <w:tcPr>
            <w:tcW w:w="1367" w:type="dxa"/>
          </w:tcPr>
          <w:p w14:paraId="116D8DAA" w14:textId="77777777" w:rsidR="006C256B" w:rsidRDefault="006C256B" w:rsidP="00577BAF">
            <w:pPr>
              <w:pStyle w:val="BodyText"/>
              <w:ind w:left="0"/>
              <w:rPr>
                <w:lang w:val="en-CA"/>
              </w:rPr>
            </w:pPr>
            <w:r>
              <w:rPr>
                <w:lang w:val="en-CA"/>
              </w:rPr>
              <w:t>P7126-1.01-100.L (P Method)</w:t>
            </w:r>
          </w:p>
        </w:tc>
        <w:tc>
          <w:tcPr>
            <w:tcW w:w="1276" w:type="dxa"/>
          </w:tcPr>
          <w:p w14:paraId="32E06316" w14:textId="77777777" w:rsidR="006C256B" w:rsidRDefault="006C256B" w:rsidP="00577BAF">
            <w:pPr>
              <w:pStyle w:val="BodyText"/>
              <w:ind w:left="0"/>
              <w:rPr>
                <w:lang w:val="en-CA"/>
              </w:rPr>
            </w:pPr>
            <w:r>
              <w:rPr>
                <w:lang w:val="en-CA"/>
              </w:rPr>
              <w:t>P7126-1.01-101.S (U Method)</w:t>
            </w:r>
          </w:p>
        </w:tc>
        <w:tc>
          <w:tcPr>
            <w:tcW w:w="1276" w:type="dxa"/>
          </w:tcPr>
          <w:p w14:paraId="654622E6" w14:textId="77777777" w:rsidR="006C256B" w:rsidRDefault="006C256B" w:rsidP="00577BAF">
            <w:pPr>
              <w:pStyle w:val="BodyText"/>
              <w:ind w:left="0"/>
              <w:rPr>
                <w:lang w:val="en-CA"/>
              </w:rPr>
            </w:pPr>
            <w:r>
              <w:rPr>
                <w:lang w:val="en-CA"/>
              </w:rPr>
              <w:t>P7126-1.01-102.M (A Method)</w:t>
            </w:r>
          </w:p>
        </w:tc>
        <w:tc>
          <w:tcPr>
            <w:tcW w:w="2692" w:type="dxa"/>
          </w:tcPr>
          <w:p w14:paraId="4EB5BE93" w14:textId="77777777" w:rsidR="006C256B" w:rsidRDefault="006C256B" w:rsidP="00577BAF">
            <w:pPr>
              <w:pStyle w:val="BodyText"/>
              <w:ind w:left="0"/>
              <w:rPr>
                <w:lang w:val="en-CA"/>
              </w:rPr>
            </w:pPr>
            <w:r>
              <w:rPr>
                <w:lang w:val="en-CA"/>
              </w:rPr>
              <w:t>Remarks</w:t>
            </w:r>
          </w:p>
        </w:tc>
      </w:tr>
      <w:tr w:rsidR="006C256B" w14:paraId="4DE85401" w14:textId="77777777" w:rsidTr="00577BAF">
        <w:tc>
          <w:tcPr>
            <w:tcW w:w="2019" w:type="dxa"/>
          </w:tcPr>
          <w:p w14:paraId="61C6942F" w14:textId="77777777" w:rsidR="006C256B" w:rsidRDefault="006C256B" w:rsidP="00577BAF">
            <w:pPr>
              <w:pStyle w:val="BodyText"/>
              <w:ind w:left="0"/>
              <w:rPr>
                <w:lang w:val="en-CA"/>
              </w:rPr>
            </w:pPr>
            <w:r>
              <w:rPr>
                <w:lang w:val="en-CA"/>
              </w:rPr>
              <w:t>Current Cost Budget</w:t>
            </w:r>
          </w:p>
        </w:tc>
        <w:tc>
          <w:tcPr>
            <w:tcW w:w="1367" w:type="dxa"/>
          </w:tcPr>
          <w:p w14:paraId="1A2FB07C" w14:textId="77777777" w:rsidR="006C256B" w:rsidRDefault="006C256B" w:rsidP="00577BAF">
            <w:pPr>
              <w:pStyle w:val="BodyText"/>
              <w:ind w:left="0"/>
              <w:rPr>
                <w:lang w:val="en-CA"/>
              </w:rPr>
            </w:pPr>
            <w:r>
              <w:rPr>
                <w:lang w:val="en-CA"/>
              </w:rPr>
              <w:t>10,000</w:t>
            </w:r>
          </w:p>
        </w:tc>
        <w:tc>
          <w:tcPr>
            <w:tcW w:w="1276" w:type="dxa"/>
          </w:tcPr>
          <w:p w14:paraId="32923D9E" w14:textId="77777777" w:rsidR="006C256B" w:rsidRDefault="006C256B" w:rsidP="00577BAF">
            <w:pPr>
              <w:pStyle w:val="BodyText"/>
              <w:ind w:left="0"/>
              <w:rPr>
                <w:lang w:val="en-CA"/>
              </w:rPr>
            </w:pPr>
            <w:r>
              <w:rPr>
                <w:lang w:val="en-CA"/>
              </w:rPr>
              <w:t>10,000</w:t>
            </w:r>
          </w:p>
        </w:tc>
        <w:tc>
          <w:tcPr>
            <w:tcW w:w="1276" w:type="dxa"/>
          </w:tcPr>
          <w:p w14:paraId="2F52B58F" w14:textId="77777777" w:rsidR="006C256B" w:rsidRDefault="006C256B" w:rsidP="00577BAF">
            <w:pPr>
              <w:pStyle w:val="BodyText"/>
              <w:ind w:left="0"/>
              <w:rPr>
                <w:lang w:val="en-CA"/>
              </w:rPr>
            </w:pPr>
            <w:r>
              <w:rPr>
                <w:lang w:val="en-CA"/>
              </w:rPr>
              <w:t>10,000</w:t>
            </w:r>
          </w:p>
        </w:tc>
        <w:tc>
          <w:tcPr>
            <w:tcW w:w="2692" w:type="dxa"/>
          </w:tcPr>
          <w:p w14:paraId="130BFCA7" w14:textId="77777777" w:rsidR="006C256B" w:rsidRDefault="006C256B" w:rsidP="00577BAF">
            <w:pPr>
              <w:pStyle w:val="BodyText"/>
              <w:ind w:left="0"/>
              <w:rPr>
                <w:lang w:val="en-CA"/>
              </w:rPr>
            </w:pPr>
          </w:p>
        </w:tc>
      </w:tr>
      <w:tr w:rsidR="006C256B" w14:paraId="5FB7CE6F" w14:textId="77777777" w:rsidTr="00577BAF">
        <w:tc>
          <w:tcPr>
            <w:tcW w:w="2019" w:type="dxa"/>
          </w:tcPr>
          <w:p w14:paraId="64EB9330" w14:textId="77777777" w:rsidR="006C256B" w:rsidRDefault="006C256B" w:rsidP="00577BAF">
            <w:pPr>
              <w:pStyle w:val="BodyText"/>
              <w:ind w:left="0"/>
              <w:rPr>
                <w:lang w:val="en-CA"/>
              </w:rPr>
            </w:pPr>
            <w:r>
              <w:rPr>
                <w:lang w:val="en-CA"/>
              </w:rPr>
              <w:t>Projected Cost Budget</w:t>
            </w:r>
          </w:p>
        </w:tc>
        <w:tc>
          <w:tcPr>
            <w:tcW w:w="1367" w:type="dxa"/>
          </w:tcPr>
          <w:p w14:paraId="3C7A76B3" w14:textId="77777777" w:rsidR="006C256B" w:rsidRDefault="006C256B" w:rsidP="00577BAF">
            <w:pPr>
              <w:pStyle w:val="BodyText"/>
              <w:ind w:left="0"/>
              <w:rPr>
                <w:lang w:val="en-CA"/>
              </w:rPr>
            </w:pPr>
            <w:r>
              <w:rPr>
                <w:lang w:val="en-CA"/>
              </w:rPr>
              <w:t>10,000</w:t>
            </w:r>
          </w:p>
        </w:tc>
        <w:tc>
          <w:tcPr>
            <w:tcW w:w="1276" w:type="dxa"/>
          </w:tcPr>
          <w:p w14:paraId="412877D6" w14:textId="77777777" w:rsidR="006C256B" w:rsidRDefault="006C256B" w:rsidP="00577BAF">
            <w:pPr>
              <w:pStyle w:val="BodyText"/>
              <w:ind w:left="0"/>
              <w:rPr>
                <w:lang w:val="en-CA"/>
              </w:rPr>
            </w:pPr>
            <w:r>
              <w:rPr>
                <w:lang w:val="en-CA"/>
              </w:rPr>
              <w:t>10,000</w:t>
            </w:r>
          </w:p>
        </w:tc>
        <w:tc>
          <w:tcPr>
            <w:tcW w:w="1276" w:type="dxa"/>
          </w:tcPr>
          <w:p w14:paraId="488A192B" w14:textId="77777777" w:rsidR="006C256B" w:rsidRDefault="006C256B" w:rsidP="00577BAF">
            <w:pPr>
              <w:pStyle w:val="BodyText"/>
              <w:ind w:left="0"/>
              <w:rPr>
                <w:lang w:val="en-CA"/>
              </w:rPr>
            </w:pPr>
            <w:r>
              <w:rPr>
                <w:lang w:val="en-CA"/>
              </w:rPr>
              <w:t>10,000</w:t>
            </w:r>
          </w:p>
        </w:tc>
        <w:tc>
          <w:tcPr>
            <w:tcW w:w="2692" w:type="dxa"/>
          </w:tcPr>
          <w:p w14:paraId="74F46AF2" w14:textId="77777777" w:rsidR="006C256B" w:rsidRDefault="006C256B" w:rsidP="00577BAF">
            <w:pPr>
              <w:pStyle w:val="BodyText"/>
              <w:ind w:left="0"/>
              <w:rPr>
                <w:lang w:val="en-CA"/>
              </w:rPr>
            </w:pPr>
            <w:r>
              <w:rPr>
                <w:lang w:val="en-CA"/>
              </w:rPr>
              <w:t>Same as Current Budget because there are no PCIs</w:t>
            </w:r>
          </w:p>
        </w:tc>
      </w:tr>
      <w:tr w:rsidR="006C256B" w14:paraId="1A1F9823" w14:textId="77777777" w:rsidTr="00577BAF">
        <w:tc>
          <w:tcPr>
            <w:tcW w:w="2019" w:type="dxa"/>
          </w:tcPr>
          <w:p w14:paraId="2977505E" w14:textId="77777777" w:rsidR="006C256B" w:rsidRDefault="006C256B" w:rsidP="00577BAF">
            <w:pPr>
              <w:pStyle w:val="BodyText"/>
              <w:ind w:left="0"/>
              <w:rPr>
                <w:lang w:val="en-CA"/>
              </w:rPr>
            </w:pPr>
            <w:r>
              <w:rPr>
                <w:lang w:val="en-CA"/>
              </w:rPr>
              <w:t>Pending Internal PCI</w:t>
            </w:r>
          </w:p>
        </w:tc>
        <w:tc>
          <w:tcPr>
            <w:tcW w:w="1367" w:type="dxa"/>
          </w:tcPr>
          <w:p w14:paraId="6152EA08" w14:textId="77777777" w:rsidR="006C256B" w:rsidRDefault="006C256B" w:rsidP="00577BAF">
            <w:pPr>
              <w:pStyle w:val="BodyText"/>
              <w:ind w:left="0"/>
              <w:rPr>
                <w:lang w:val="en-CA"/>
              </w:rPr>
            </w:pPr>
            <w:r>
              <w:rPr>
                <w:lang w:val="en-CA"/>
              </w:rPr>
              <w:t>0</w:t>
            </w:r>
          </w:p>
        </w:tc>
        <w:tc>
          <w:tcPr>
            <w:tcW w:w="1276" w:type="dxa"/>
          </w:tcPr>
          <w:p w14:paraId="44E92479" w14:textId="77777777" w:rsidR="006C256B" w:rsidRDefault="006C256B" w:rsidP="00577BAF">
            <w:pPr>
              <w:pStyle w:val="BodyText"/>
              <w:ind w:left="0"/>
              <w:rPr>
                <w:lang w:val="en-CA"/>
              </w:rPr>
            </w:pPr>
            <w:r>
              <w:rPr>
                <w:lang w:val="en-CA"/>
              </w:rPr>
              <w:t>0</w:t>
            </w:r>
          </w:p>
        </w:tc>
        <w:tc>
          <w:tcPr>
            <w:tcW w:w="1276" w:type="dxa"/>
          </w:tcPr>
          <w:p w14:paraId="3F29218E" w14:textId="77777777" w:rsidR="006C256B" w:rsidRDefault="006C256B" w:rsidP="00577BAF">
            <w:pPr>
              <w:pStyle w:val="BodyText"/>
              <w:ind w:left="0"/>
              <w:rPr>
                <w:lang w:val="en-CA"/>
              </w:rPr>
            </w:pPr>
            <w:r>
              <w:rPr>
                <w:lang w:val="en-CA"/>
              </w:rPr>
              <w:t>0</w:t>
            </w:r>
          </w:p>
        </w:tc>
        <w:tc>
          <w:tcPr>
            <w:tcW w:w="2692" w:type="dxa"/>
          </w:tcPr>
          <w:p w14:paraId="27F91822" w14:textId="77777777" w:rsidR="006C256B" w:rsidRDefault="006C256B" w:rsidP="00577BAF">
            <w:pPr>
              <w:pStyle w:val="BodyText"/>
              <w:ind w:left="0"/>
              <w:rPr>
                <w:lang w:val="en-CA"/>
              </w:rPr>
            </w:pPr>
          </w:p>
        </w:tc>
      </w:tr>
      <w:tr w:rsidR="006C256B" w14:paraId="0C1E91E3" w14:textId="77777777" w:rsidTr="00577BAF">
        <w:tc>
          <w:tcPr>
            <w:tcW w:w="2019" w:type="dxa"/>
          </w:tcPr>
          <w:p w14:paraId="491C2AA4" w14:textId="77777777" w:rsidR="006C256B" w:rsidRDefault="006C256B" w:rsidP="00577BAF">
            <w:pPr>
              <w:pStyle w:val="BodyText"/>
              <w:ind w:left="0"/>
              <w:rPr>
                <w:lang w:val="en-CA"/>
              </w:rPr>
            </w:pPr>
            <w:r>
              <w:rPr>
                <w:lang w:val="en-CA"/>
              </w:rPr>
              <w:t>Pending External PCI</w:t>
            </w:r>
          </w:p>
        </w:tc>
        <w:tc>
          <w:tcPr>
            <w:tcW w:w="1367" w:type="dxa"/>
          </w:tcPr>
          <w:p w14:paraId="589CAAB2" w14:textId="77777777" w:rsidR="006C256B" w:rsidRDefault="006C256B" w:rsidP="00577BAF">
            <w:pPr>
              <w:pStyle w:val="BodyText"/>
              <w:ind w:left="0"/>
              <w:rPr>
                <w:lang w:val="en-CA"/>
              </w:rPr>
            </w:pPr>
            <w:r>
              <w:rPr>
                <w:lang w:val="en-CA"/>
              </w:rPr>
              <w:t>0</w:t>
            </w:r>
          </w:p>
        </w:tc>
        <w:tc>
          <w:tcPr>
            <w:tcW w:w="1276" w:type="dxa"/>
          </w:tcPr>
          <w:p w14:paraId="0D4D55B2" w14:textId="77777777" w:rsidR="006C256B" w:rsidRDefault="006C256B" w:rsidP="00577BAF">
            <w:pPr>
              <w:pStyle w:val="BodyText"/>
              <w:ind w:left="0"/>
              <w:rPr>
                <w:lang w:val="en-CA"/>
              </w:rPr>
            </w:pPr>
            <w:r>
              <w:rPr>
                <w:lang w:val="en-CA"/>
              </w:rPr>
              <w:t>0</w:t>
            </w:r>
          </w:p>
        </w:tc>
        <w:tc>
          <w:tcPr>
            <w:tcW w:w="1276" w:type="dxa"/>
          </w:tcPr>
          <w:p w14:paraId="6ADD37C5" w14:textId="77777777" w:rsidR="006C256B" w:rsidRDefault="006C256B" w:rsidP="00577BAF">
            <w:pPr>
              <w:pStyle w:val="BodyText"/>
              <w:ind w:left="0"/>
              <w:rPr>
                <w:lang w:val="en-CA"/>
              </w:rPr>
            </w:pPr>
            <w:r>
              <w:rPr>
                <w:lang w:val="en-CA"/>
              </w:rPr>
              <w:t>0</w:t>
            </w:r>
          </w:p>
        </w:tc>
        <w:tc>
          <w:tcPr>
            <w:tcW w:w="2692" w:type="dxa"/>
          </w:tcPr>
          <w:p w14:paraId="43B183EA" w14:textId="77777777" w:rsidR="006C256B" w:rsidRDefault="006C256B" w:rsidP="00577BAF">
            <w:pPr>
              <w:pStyle w:val="BodyText"/>
              <w:ind w:left="0"/>
              <w:rPr>
                <w:lang w:val="en-CA"/>
              </w:rPr>
            </w:pPr>
          </w:p>
        </w:tc>
      </w:tr>
      <w:tr w:rsidR="006C256B" w14:paraId="6963A77D" w14:textId="77777777" w:rsidTr="00577BAF">
        <w:tc>
          <w:tcPr>
            <w:tcW w:w="2019" w:type="dxa"/>
          </w:tcPr>
          <w:p w14:paraId="0BCF57D5" w14:textId="77777777" w:rsidR="006C256B" w:rsidRDefault="006C256B" w:rsidP="00577BAF">
            <w:pPr>
              <w:pStyle w:val="BodyText"/>
              <w:ind w:left="0"/>
              <w:rPr>
                <w:lang w:val="en-CA"/>
              </w:rPr>
            </w:pPr>
            <w:r>
              <w:rPr>
                <w:lang w:val="en-CA"/>
              </w:rPr>
              <w:lastRenderedPageBreak/>
              <w:t>Actual Cost</w:t>
            </w:r>
          </w:p>
        </w:tc>
        <w:tc>
          <w:tcPr>
            <w:tcW w:w="1367" w:type="dxa"/>
          </w:tcPr>
          <w:p w14:paraId="2C6939DB" w14:textId="77777777" w:rsidR="006C256B" w:rsidRDefault="006C256B" w:rsidP="00577BAF">
            <w:pPr>
              <w:pStyle w:val="BodyText"/>
              <w:ind w:left="0"/>
              <w:rPr>
                <w:lang w:val="en-CA"/>
              </w:rPr>
            </w:pPr>
            <w:r>
              <w:rPr>
                <w:lang w:val="en-CA"/>
              </w:rPr>
              <w:t>1,000</w:t>
            </w:r>
          </w:p>
        </w:tc>
        <w:tc>
          <w:tcPr>
            <w:tcW w:w="1276" w:type="dxa"/>
          </w:tcPr>
          <w:p w14:paraId="5BDD583B" w14:textId="77777777" w:rsidR="006C256B" w:rsidRDefault="006C256B" w:rsidP="00577BAF">
            <w:pPr>
              <w:pStyle w:val="BodyText"/>
              <w:ind w:left="0"/>
              <w:rPr>
                <w:lang w:val="en-CA"/>
              </w:rPr>
            </w:pPr>
            <w:r>
              <w:rPr>
                <w:lang w:val="en-CA"/>
              </w:rPr>
              <w:t>1,000</w:t>
            </w:r>
          </w:p>
        </w:tc>
        <w:tc>
          <w:tcPr>
            <w:tcW w:w="1276" w:type="dxa"/>
          </w:tcPr>
          <w:p w14:paraId="558EA8D2" w14:textId="77777777" w:rsidR="006C256B" w:rsidRDefault="006C256B" w:rsidP="00577BAF">
            <w:pPr>
              <w:pStyle w:val="BodyText"/>
              <w:ind w:left="0"/>
              <w:rPr>
                <w:lang w:val="en-CA"/>
              </w:rPr>
            </w:pPr>
            <w:r>
              <w:rPr>
                <w:lang w:val="en-CA"/>
              </w:rPr>
              <w:t>1,000</w:t>
            </w:r>
          </w:p>
        </w:tc>
        <w:tc>
          <w:tcPr>
            <w:tcW w:w="2692" w:type="dxa"/>
          </w:tcPr>
          <w:p w14:paraId="5CEF74E0" w14:textId="77777777" w:rsidR="006C256B" w:rsidRDefault="006C256B" w:rsidP="00577BAF">
            <w:pPr>
              <w:pStyle w:val="BodyText"/>
              <w:ind w:left="0"/>
              <w:rPr>
                <w:lang w:val="en-CA"/>
              </w:rPr>
            </w:pPr>
            <w:r>
              <w:rPr>
                <w:lang w:val="en-CA"/>
              </w:rPr>
              <w:t>Posted Job Cost transaction amounts</w:t>
            </w:r>
          </w:p>
        </w:tc>
      </w:tr>
      <w:tr w:rsidR="006C256B" w14:paraId="5CC1C688" w14:textId="77777777" w:rsidTr="00577BAF">
        <w:tc>
          <w:tcPr>
            <w:tcW w:w="2019" w:type="dxa"/>
          </w:tcPr>
          <w:p w14:paraId="2F1D58C1" w14:textId="77777777" w:rsidR="006C256B" w:rsidRDefault="006C256B" w:rsidP="00577BAF">
            <w:pPr>
              <w:pStyle w:val="BodyText"/>
              <w:ind w:left="0"/>
              <w:rPr>
                <w:lang w:val="en-CA"/>
              </w:rPr>
            </w:pPr>
            <w:r>
              <w:rPr>
                <w:lang w:val="en-CA"/>
              </w:rPr>
              <w:t>Total Committed Amount</w:t>
            </w:r>
          </w:p>
        </w:tc>
        <w:tc>
          <w:tcPr>
            <w:tcW w:w="1367" w:type="dxa"/>
          </w:tcPr>
          <w:p w14:paraId="13E29EA3" w14:textId="77777777" w:rsidR="006C256B" w:rsidRDefault="006C256B" w:rsidP="00577BAF">
            <w:pPr>
              <w:pStyle w:val="BodyText"/>
              <w:ind w:left="0"/>
              <w:rPr>
                <w:lang w:val="en-CA"/>
              </w:rPr>
            </w:pPr>
            <w:r>
              <w:rPr>
                <w:lang w:val="en-CA"/>
              </w:rPr>
              <w:t>5,000</w:t>
            </w:r>
          </w:p>
        </w:tc>
        <w:tc>
          <w:tcPr>
            <w:tcW w:w="1276" w:type="dxa"/>
          </w:tcPr>
          <w:p w14:paraId="77EC815E" w14:textId="77777777" w:rsidR="006C256B" w:rsidRDefault="006C256B" w:rsidP="00577BAF">
            <w:pPr>
              <w:pStyle w:val="BodyText"/>
              <w:ind w:left="0"/>
              <w:rPr>
                <w:lang w:val="en-CA"/>
              </w:rPr>
            </w:pPr>
            <w:r>
              <w:rPr>
                <w:lang w:val="en-CA"/>
              </w:rPr>
              <w:t>5,000</w:t>
            </w:r>
          </w:p>
        </w:tc>
        <w:tc>
          <w:tcPr>
            <w:tcW w:w="1276" w:type="dxa"/>
          </w:tcPr>
          <w:p w14:paraId="472BEF28" w14:textId="77777777" w:rsidR="006C256B" w:rsidRDefault="006C256B" w:rsidP="00577BAF">
            <w:pPr>
              <w:pStyle w:val="BodyText"/>
              <w:ind w:left="0"/>
              <w:rPr>
                <w:lang w:val="en-CA"/>
              </w:rPr>
            </w:pPr>
            <w:r>
              <w:rPr>
                <w:lang w:val="en-CA"/>
              </w:rPr>
              <w:t>5,000</w:t>
            </w:r>
          </w:p>
        </w:tc>
        <w:tc>
          <w:tcPr>
            <w:tcW w:w="2692" w:type="dxa"/>
          </w:tcPr>
          <w:p w14:paraId="7B829CAE" w14:textId="77777777" w:rsidR="006C256B" w:rsidRDefault="006C256B" w:rsidP="00577BAF">
            <w:pPr>
              <w:pStyle w:val="BodyText"/>
              <w:ind w:left="0"/>
              <w:rPr>
                <w:lang w:val="en-CA"/>
              </w:rPr>
            </w:pPr>
            <w:r>
              <w:rPr>
                <w:lang w:val="en-CA"/>
              </w:rPr>
              <w:t>Posted Subcontract</w:t>
            </w:r>
          </w:p>
        </w:tc>
      </w:tr>
      <w:tr w:rsidR="006C256B" w14:paraId="51492661" w14:textId="77777777" w:rsidTr="00577BAF">
        <w:tc>
          <w:tcPr>
            <w:tcW w:w="2019" w:type="dxa"/>
          </w:tcPr>
          <w:p w14:paraId="10EA2B0C" w14:textId="77777777" w:rsidR="006C256B" w:rsidRDefault="006C256B" w:rsidP="00577BAF">
            <w:pPr>
              <w:pStyle w:val="BodyText"/>
              <w:ind w:left="0"/>
              <w:rPr>
                <w:lang w:val="en-CA"/>
              </w:rPr>
            </w:pPr>
            <w:r>
              <w:rPr>
                <w:lang w:val="en-CA"/>
              </w:rPr>
              <w:t>Spent/Committed (In Scope)</w:t>
            </w:r>
          </w:p>
        </w:tc>
        <w:tc>
          <w:tcPr>
            <w:tcW w:w="1367" w:type="dxa"/>
          </w:tcPr>
          <w:p w14:paraId="02822475" w14:textId="77777777" w:rsidR="006C256B" w:rsidRDefault="006C256B" w:rsidP="00577BAF">
            <w:pPr>
              <w:pStyle w:val="BodyText"/>
              <w:ind w:left="0"/>
              <w:rPr>
                <w:lang w:val="en-CA"/>
              </w:rPr>
            </w:pPr>
            <w:r>
              <w:rPr>
                <w:lang w:val="en-CA"/>
              </w:rPr>
              <w:t>6,000</w:t>
            </w:r>
          </w:p>
        </w:tc>
        <w:tc>
          <w:tcPr>
            <w:tcW w:w="1276" w:type="dxa"/>
          </w:tcPr>
          <w:p w14:paraId="55BD5FB7" w14:textId="77777777" w:rsidR="006C256B" w:rsidRDefault="006C256B" w:rsidP="00577BAF">
            <w:pPr>
              <w:pStyle w:val="BodyText"/>
              <w:ind w:left="0"/>
              <w:rPr>
                <w:lang w:val="en-CA"/>
              </w:rPr>
            </w:pPr>
            <w:r>
              <w:rPr>
                <w:lang w:val="en-CA"/>
              </w:rPr>
              <w:t>6,000</w:t>
            </w:r>
          </w:p>
        </w:tc>
        <w:tc>
          <w:tcPr>
            <w:tcW w:w="1276" w:type="dxa"/>
          </w:tcPr>
          <w:p w14:paraId="5D0DC6B3" w14:textId="77777777" w:rsidR="006C256B" w:rsidRDefault="006C256B" w:rsidP="00577BAF">
            <w:pPr>
              <w:pStyle w:val="BodyText"/>
              <w:ind w:left="0"/>
              <w:rPr>
                <w:lang w:val="en-CA"/>
              </w:rPr>
            </w:pPr>
            <w:r>
              <w:rPr>
                <w:lang w:val="en-CA"/>
              </w:rPr>
              <w:t>6,000</w:t>
            </w:r>
          </w:p>
        </w:tc>
        <w:tc>
          <w:tcPr>
            <w:tcW w:w="2692" w:type="dxa"/>
          </w:tcPr>
          <w:p w14:paraId="748C9BFD" w14:textId="77777777" w:rsidR="006C256B" w:rsidRDefault="006C256B" w:rsidP="00577BAF">
            <w:pPr>
              <w:pStyle w:val="BodyText"/>
              <w:ind w:left="0"/>
              <w:rPr>
                <w:lang w:val="en-CA"/>
              </w:rPr>
            </w:pPr>
          </w:p>
        </w:tc>
      </w:tr>
      <w:tr w:rsidR="006C256B" w14:paraId="7894C85E" w14:textId="77777777" w:rsidTr="00577BAF">
        <w:tc>
          <w:tcPr>
            <w:tcW w:w="2019" w:type="dxa"/>
          </w:tcPr>
          <w:p w14:paraId="7E523F9C" w14:textId="77777777" w:rsidR="006C256B" w:rsidRDefault="006C256B" w:rsidP="00577BAF">
            <w:pPr>
              <w:pStyle w:val="BodyText"/>
              <w:ind w:left="0"/>
              <w:rPr>
                <w:lang w:val="en-CA"/>
              </w:rPr>
            </w:pPr>
            <w:r>
              <w:rPr>
                <w:lang w:val="en-CA"/>
              </w:rPr>
              <w:t>Spent/Committed Total</w:t>
            </w:r>
          </w:p>
        </w:tc>
        <w:tc>
          <w:tcPr>
            <w:tcW w:w="1367" w:type="dxa"/>
          </w:tcPr>
          <w:p w14:paraId="345F44D9" w14:textId="77777777" w:rsidR="006C256B" w:rsidRDefault="006C256B" w:rsidP="00577BAF">
            <w:pPr>
              <w:pStyle w:val="BodyText"/>
              <w:ind w:left="0"/>
              <w:rPr>
                <w:lang w:val="en-CA"/>
              </w:rPr>
            </w:pPr>
            <w:r>
              <w:rPr>
                <w:lang w:val="en-CA"/>
              </w:rPr>
              <w:t>6,000</w:t>
            </w:r>
          </w:p>
        </w:tc>
        <w:tc>
          <w:tcPr>
            <w:tcW w:w="1276" w:type="dxa"/>
          </w:tcPr>
          <w:p w14:paraId="45E1185E" w14:textId="77777777" w:rsidR="006C256B" w:rsidRDefault="006C256B" w:rsidP="00577BAF">
            <w:pPr>
              <w:pStyle w:val="BodyText"/>
              <w:ind w:left="0"/>
              <w:rPr>
                <w:lang w:val="en-CA"/>
              </w:rPr>
            </w:pPr>
            <w:r>
              <w:rPr>
                <w:lang w:val="en-CA"/>
              </w:rPr>
              <w:t>6,000</w:t>
            </w:r>
          </w:p>
        </w:tc>
        <w:tc>
          <w:tcPr>
            <w:tcW w:w="1276" w:type="dxa"/>
          </w:tcPr>
          <w:p w14:paraId="67709853" w14:textId="77777777" w:rsidR="006C256B" w:rsidRDefault="006C256B" w:rsidP="00577BAF">
            <w:pPr>
              <w:pStyle w:val="BodyText"/>
              <w:ind w:left="0"/>
              <w:rPr>
                <w:lang w:val="en-CA"/>
              </w:rPr>
            </w:pPr>
            <w:r>
              <w:rPr>
                <w:lang w:val="en-CA"/>
              </w:rPr>
              <w:t>6,000</w:t>
            </w:r>
          </w:p>
        </w:tc>
        <w:tc>
          <w:tcPr>
            <w:tcW w:w="2692" w:type="dxa"/>
          </w:tcPr>
          <w:p w14:paraId="6590A19C" w14:textId="77777777" w:rsidR="006C256B" w:rsidRDefault="006C256B" w:rsidP="00577BAF">
            <w:pPr>
              <w:pStyle w:val="BodyText"/>
              <w:ind w:left="0"/>
              <w:rPr>
                <w:lang w:val="en-CA"/>
              </w:rPr>
            </w:pPr>
          </w:p>
        </w:tc>
      </w:tr>
      <w:tr w:rsidR="006C256B" w14:paraId="39AC6E5D" w14:textId="77777777" w:rsidTr="00577BAF">
        <w:tc>
          <w:tcPr>
            <w:tcW w:w="2019" w:type="dxa"/>
          </w:tcPr>
          <w:p w14:paraId="7ED7B129" w14:textId="77777777" w:rsidR="006C256B" w:rsidRDefault="006C256B" w:rsidP="00577BAF">
            <w:pPr>
              <w:pStyle w:val="BodyText"/>
              <w:ind w:left="0"/>
              <w:rPr>
                <w:lang w:val="en-CA"/>
              </w:rPr>
            </w:pPr>
            <w:r>
              <w:rPr>
                <w:lang w:val="en-CA"/>
              </w:rPr>
              <w:t>Current Period Changes</w:t>
            </w:r>
          </w:p>
        </w:tc>
        <w:tc>
          <w:tcPr>
            <w:tcW w:w="1367" w:type="dxa"/>
          </w:tcPr>
          <w:p w14:paraId="33B46B34" w14:textId="77777777" w:rsidR="006C256B" w:rsidRDefault="006C256B" w:rsidP="00577BAF">
            <w:pPr>
              <w:pStyle w:val="BodyText"/>
              <w:ind w:left="0"/>
              <w:rPr>
                <w:lang w:val="en-CA"/>
              </w:rPr>
            </w:pPr>
            <w:r>
              <w:rPr>
                <w:lang w:val="en-CA"/>
              </w:rPr>
              <w:t>0</w:t>
            </w:r>
          </w:p>
        </w:tc>
        <w:tc>
          <w:tcPr>
            <w:tcW w:w="1276" w:type="dxa"/>
          </w:tcPr>
          <w:p w14:paraId="2B8186BA" w14:textId="77777777" w:rsidR="006C256B" w:rsidRDefault="006C256B" w:rsidP="00577BAF">
            <w:pPr>
              <w:pStyle w:val="BodyText"/>
              <w:ind w:left="0"/>
              <w:rPr>
                <w:lang w:val="en-CA"/>
              </w:rPr>
            </w:pPr>
            <w:r>
              <w:rPr>
                <w:lang w:val="en-CA"/>
              </w:rPr>
              <w:t>0</w:t>
            </w:r>
          </w:p>
        </w:tc>
        <w:tc>
          <w:tcPr>
            <w:tcW w:w="1276" w:type="dxa"/>
          </w:tcPr>
          <w:p w14:paraId="231A696F" w14:textId="77777777" w:rsidR="006C256B" w:rsidRDefault="006C256B" w:rsidP="00577BAF">
            <w:pPr>
              <w:pStyle w:val="BodyText"/>
              <w:ind w:left="0"/>
              <w:rPr>
                <w:lang w:val="en-CA"/>
              </w:rPr>
            </w:pPr>
            <w:r>
              <w:rPr>
                <w:lang w:val="en-CA"/>
              </w:rPr>
              <w:t>0</w:t>
            </w:r>
          </w:p>
        </w:tc>
        <w:tc>
          <w:tcPr>
            <w:tcW w:w="2692" w:type="dxa"/>
          </w:tcPr>
          <w:p w14:paraId="474B9553" w14:textId="77777777" w:rsidR="006C256B" w:rsidRDefault="006C256B" w:rsidP="00577BAF">
            <w:pPr>
              <w:pStyle w:val="BodyText"/>
              <w:ind w:left="0"/>
              <w:rPr>
                <w:lang w:val="en-CA"/>
              </w:rPr>
            </w:pPr>
            <w:r>
              <w:rPr>
                <w:lang w:val="en-CA"/>
              </w:rPr>
              <w:t>No Pending or Posted PCIs</w:t>
            </w:r>
          </w:p>
        </w:tc>
      </w:tr>
      <w:tr w:rsidR="006C256B" w14:paraId="0533A214" w14:textId="77777777" w:rsidTr="00577BAF">
        <w:tc>
          <w:tcPr>
            <w:tcW w:w="2019" w:type="dxa"/>
          </w:tcPr>
          <w:p w14:paraId="2712BE21" w14:textId="77777777" w:rsidR="006C256B" w:rsidRDefault="006C256B" w:rsidP="00577BAF">
            <w:pPr>
              <w:pStyle w:val="BodyText"/>
              <w:ind w:left="0"/>
              <w:rPr>
                <w:lang w:val="en-CA"/>
              </w:rPr>
            </w:pPr>
            <w:r>
              <w:rPr>
                <w:lang w:val="en-CA"/>
              </w:rPr>
              <w:t>Budgeted Quantity</w:t>
            </w:r>
          </w:p>
        </w:tc>
        <w:tc>
          <w:tcPr>
            <w:tcW w:w="1367" w:type="dxa"/>
          </w:tcPr>
          <w:p w14:paraId="1514B163" w14:textId="77777777" w:rsidR="006C256B" w:rsidRDefault="006C256B" w:rsidP="00577BAF">
            <w:pPr>
              <w:pStyle w:val="BodyText"/>
              <w:ind w:left="0"/>
              <w:rPr>
                <w:lang w:val="en-CA"/>
              </w:rPr>
            </w:pPr>
            <w:r>
              <w:rPr>
                <w:lang w:val="en-CA"/>
              </w:rPr>
              <w:t>500</w:t>
            </w:r>
          </w:p>
        </w:tc>
        <w:tc>
          <w:tcPr>
            <w:tcW w:w="1276" w:type="dxa"/>
          </w:tcPr>
          <w:p w14:paraId="55E5DBAF" w14:textId="77777777" w:rsidR="006C256B" w:rsidRDefault="006C256B" w:rsidP="00577BAF">
            <w:pPr>
              <w:pStyle w:val="BodyText"/>
              <w:ind w:left="0"/>
              <w:rPr>
                <w:lang w:val="en-CA"/>
              </w:rPr>
            </w:pPr>
            <w:r>
              <w:rPr>
                <w:lang w:val="en-CA"/>
              </w:rPr>
              <w:t>500</w:t>
            </w:r>
          </w:p>
        </w:tc>
        <w:tc>
          <w:tcPr>
            <w:tcW w:w="1276" w:type="dxa"/>
          </w:tcPr>
          <w:p w14:paraId="6E29B5AB" w14:textId="77777777" w:rsidR="006C256B" w:rsidRDefault="006C256B" w:rsidP="00577BAF">
            <w:pPr>
              <w:pStyle w:val="BodyText"/>
              <w:ind w:left="0"/>
              <w:rPr>
                <w:lang w:val="en-CA"/>
              </w:rPr>
            </w:pPr>
            <w:r>
              <w:rPr>
                <w:lang w:val="en-CA"/>
              </w:rPr>
              <w:t>0</w:t>
            </w:r>
          </w:p>
        </w:tc>
        <w:tc>
          <w:tcPr>
            <w:tcW w:w="2692" w:type="dxa"/>
          </w:tcPr>
          <w:p w14:paraId="512B4CF1" w14:textId="77777777" w:rsidR="006C256B" w:rsidRDefault="006C256B" w:rsidP="00577BAF">
            <w:pPr>
              <w:pStyle w:val="BodyText"/>
              <w:ind w:left="0"/>
              <w:rPr>
                <w:lang w:val="en-CA"/>
              </w:rPr>
            </w:pPr>
            <w:r>
              <w:rPr>
                <w:lang w:val="en-CA"/>
              </w:rPr>
              <w:t>Budgeted Input/Category Quantity for P/U methods</w:t>
            </w:r>
          </w:p>
        </w:tc>
      </w:tr>
      <w:tr w:rsidR="006C256B" w14:paraId="1477AB29" w14:textId="77777777" w:rsidTr="00577BAF">
        <w:tc>
          <w:tcPr>
            <w:tcW w:w="2019" w:type="dxa"/>
          </w:tcPr>
          <w:p w14:paraId="28DD9BA7" w14:textId="77777777" w:rsidR="006C256B" w:rsidRDefault="006C256B" w:rsidP="00577BAF">
            <w:pPr>
              <w:pStyle w:val="BodyText"/>
              <w:ind w:left="0"/>
              <w:rPr>
                <w:lang w:val="en-CA"/>
              </w:rPr>
            </w:pPr>
            <w:r>
              <w:rPr>
                <w:lang w:val="en-CA"/>
              </w:rPr>
              <w:t>Incurred Quantity</w:t>
            </w:r>
          </w:p>
        </w:tc>
        <w:tc>
          <w:tcPr>
            <w:tcW w:w="1367" w:type="dxa"/>
          </w:tcPr>
          <w:p w14:paraId="58A92CF5" w14:textId="77777777" w:rsidR="006C256B" w:rsidRDefault="006C256B" w:rsidP="00577BAF">
            <w:pPr>
              <w:pStyle w:val="BodyText"/>
              <w:ind w:left="0"/>
              <w:rPr>
                <w:lang w:val="en-CA"/>
              </w:rPr>
            </w:pPr>
            <w:r>
              <w:rPr>
                <w:lang w:val="en-CA"/>
              </w:rPr>
              <w:t>50</w:t>
            </w:r>
          </w:p>
        </w:tc>
        <w:tc>
          <w:tcPr>
            <w:tcW w:w="1276" w:type="dxa"/>
          </w:tcPr>
          <w:p w14:paraId="6D2EA44B" w14:textId="77777777" w:rsidR="006C256B" w:rsidRDefault="006C256B" w:rsidP="00577BAF">
            <w:pPr>
              <w:pStyle w:val="BodyText"/>
              <w:ind w:left="0"/>
              <w:rPr>
                <w:lang w:val="en-CA"/>
              </w:rPr>
            </w:pPr>
            <w:r>
              <w:rPr>
                <w:lang w:val="en-CA"/>
              </w:rPr>
              <w:t>50</w:t>
            </w:r>
          </w:p>
        </w:tc>
        <w:tc>
          <w:tcPr>
            <w:tcW w:w="1276" w:type="dxa"/>
          </w:tcPr>
          <w:p w14:paraId="3161C3AA" w14:textId="77777777" w:rsidR="006C256B" w:rsidRDefault="006C256B" w:rsidP="00577BAF">
            <w:pPr>
              <w:pStyle w:val="BodyText"/>
              <w:ind w:left="0"/>
              <w:rPr>
                <w:lang w:val="en-CA"/>
              </w:rPr>
            </w:pPr>
            <w:r>
              <w:rPr>
                <w:lang w:val="en-CA"/>
              </w:rPr>
              <w:t>0</w:t>
            </w:r>
          </w:p>
        </w:tc>
        <w:tc>
          <w:tcPr>
            <w:tcW w:w="2692" w:type="dxa"/>
          </w:tcPr>
          <w:p w14:paraId="0E9C1253" w14:textId="77777777" w:rsidR="006C256B" w:rsidRDefault="006C256B" w:rsidP="00577BAF">
            <w:pPr>
              <w:pStyle w:val="BodyText"/>
              <w:ind w:left="0"/>
              <w:rPr>
                <w:lang w:val="en-CA"/>
              </w:rPr>
            </w:pPr>
            <w:r>
              <w:rPr>
                <w:lang w:val="en-CA"/>
              </w:rPr>
              <w:t>Posted Job Cost transaction quantities for P/U methods</w:t>
            </w:r>
          </w:p>
        </w:tc>
      </w:tr>
      <w:tr w:rsidR="006C256B" w14:paraId="0B93C79E" w14:textId="77777777" w:rsidTr="00577BAF">
        <w:tc>
          <w:tcPr>
            <w:tcW w:w="2019" w:type="dxa"/>
          </w:tcPr>
          <w:p w14:paraId="4DEDEF6D" w14:textId="77777777" w:rsidR="006C256B" w:rsidRDefault="006C256B" w:rsidP="00577BAF">
            <w:pPr>
              <w:pStyle w:val="BodyText"/>
              <w:ind w:left="0"/>
              <w:rPr>
                <w:lang w:val="en-CA"/>
              </w:rPr>
            </w:pPr>
            <w:r>
              <w:rPr>
                <w:lang w:val="en-CA"/>
              </w:rPr>
              <w:t>Output Complete Qty</w:t>
            </w:r>
          </w:p>
        </w:tc>
        <w:tc>
          <w:tcPr>
            <w:tcW w:w="1367" w:type="dxa"/>
          </w:tcPr>
          <w:p w14:paraId="3C0716E5" w14:textId="77777777" w:rsidR="006C256B" w:rsidRDefault="006C256B" w:rsidP="00577BAF">
            <w:pPr>
              <w:pStyle w:val="BodyText"/>
              <w:ind w:left="0"/>
              <w:rPr>
                <w:lang w:val="en-CA"/>
              </w:rPr>
            </w:pPr>
            <w:r>
              <w:rPr>
                <w:lang w:val="en-CA"/>
              </w:rPr>
              <w:t>6</w:t>
            </w:r>
          </w:p>
        </w:tc>
        <w:tc>
          <w:tcPr>
            <w:tcW w:w="1276" w:type="dxa"/>
          </w:tcPr>
          <w:p w14:paraId="7706110D" w14:textId="77777777" w:rsidR="006C256B" w:rsidRDefault="006C256B" w:rsidP="00577BAF">
            <w:pPr>
              <w:pStyle w:val="BodyText"/>
              <w:ind w:left="0"/>
              <w:rPr>
                <w:lang w:val="en-CA"/>
              </w:rPr>
            </w:pPr>
            <w:r>
              <w:rPr>
                <w:lang w:val="en-CA"/>
              </w:rPr>
              <w:t>6</w:t>
            </w:r>
          </w:p>
        </w:tc>
        <w:tc>
          <w:tcPr>
            <w:tcW w:w="1276" w:type="dxa"/>
          </w:tcPr>
          <w:p w14:paraId="3EC912F6" w14:textId="77777777" w:rsidR="006C256B" w:rsidRDefault="006C256B" w:rsidP="00577BAF">
            <w:pPr>
              <w:pStyle w:val="BodyText"/>
              <w:ind w:left="0"/>
              <w:rPr>
                <w:lang w:val="en-CA"/>
              </w:rPr>
            </w:pPr>
            <w:r>
              <w:rPr>
                <w:lang w:val="en-CA"/>
              </w:rPr>
              <w:t>0</w:t>
            </w:r>
          </w:p>
        </w:tc>
        <w:tc>
          <w:tcPr>
            <w:tcW w:w="2692" w:type="dxa"/>
          </w:tcPr>
          <w:p w14:paraId="42E94F4B" w14:textId="77777777" w:rsidR="006C256B" w:rsidRDefault="006C256B" w:rsidP="00577BAF">
            <w:pPr>
              <w:pStyle w:val="BodyText"/>
              <w:ind w:left="0"/>
              <w:rPr>
                <w:lang w:val="en-CA"/>
              </w:rPr>
            </w:pPr>
            <w:r>
              <w:rPr>
                <w:lang w:val="en-CA"/>
              </w:rPr>
              <w:t>Posted Phase Quantity Completion for P/U methods</w:t>
            </w:r>
          </w:p>
        </w:tc>
      </w:tr>
      <w:tr w:rsidR="006C256B" w14:paraId="0934DF4D" w14:textId="77777777" w:rsidTr="00577BAF">
        <w:tc>
          <w:tcPr>
            <w:tcW w:w="2019" w:type="dxa"/>
          </w:tcPr>
          <w:p w14:paraId="3F5DA3EF" w14:textId="77777777" w:rsidR="006C256B" w:rsidRDefault="006C256B" w:rsidP="00577BAF">
            <w:pPr>
              <w:pStyle w:val="BodyText"/>
              <w:ind w:left="0"/>
              <w:rPr>
                <w:lang w:val="en-CA"/>
              </w:rPr>
            </w:pPr>
            <w:r>
              <w:rPr>
                <w:lang w:val="en-CA"/>
              </w:rPr>
              <w:t>Projected Margin</w:t>
            </w:r>
          </w:p>
        </w:tc>
        <w:tc>
          <w:tcPr>
            <w:tcW w:w="1367" w:type="dxa"/>
          </w:tcPr>
          <w:p w14:paraId="0666CFC2" w14:textId="77777777" w:rsidR="006C256B" w:rsidRDefault="006C256B" w:rsidP="00577BAF">
            <w:pPr>
              <w:pStyle w:val="BodyText"/>
              <w:ind w:left="0"/>
              <w:rPr>
                <w:lang w:val="en-CA"/>
              </w:rPr>
            </w:pPr>
            <w:r>
              <w:rPr>
                <w:lang w:val="en-CA"/>
              </w:rPr>
              <w:t>33.33</w:t>
            </w:r>
          </w:p>
        </w:tc>
        <w:tc>
          <w:tcPr>
            <w:tcW w:w="1276" w:type="dxa"/>
          </w:tcPr>
          <w:p w14:paraId="313D0757" w14:textId="77777777" w:rsidR="006C256B" w:rsidRDefault="006C256B" w:rsidP="00577BAF">
            <w:pPr>
              <w:pStyle w:val="BodyText"/>
              <w:ind w:left="0"/>
              <w:rPr>
                <w:lang w:val="en-CA"/>
              </w:rPr>
            </w:pPr>
            <w:r>
              <w:rPr>
                <w:lang w:val="en-CA"/>
              </w:rPr>
              <w:t>33.33</w:t>
            </w:r>
          </w:p>
        </w:tc>
        <w:tc>
          <w:tcPr>
            <w:tcW w:w="1276" w:type="dxa"/>
          </w:tcPr>
          <w:p w14:paraId="0D4F617C" w14:textId="77777777" w:rsidR="006C256B" w:rsidRDefault="006C256B" w:rsidP="00577BAF">
            <w:pPr>
              <w:pStyle w:val="BodyText"/>
              <w:ind w:left="0"/>
              <w:rPr>
                <w:lang w:val="en-CA"/>
              </w:rPr>
            </w:pPr>
            <w:r>
              <w:rPr>
                <w:lang w:val="en-CA"/>
              </w:rPr>
              <w:t>33.33</w:t>
            </w:r>
          </w:p>
        </w:tc>
        <w:tc>
          <w:tcPr>
            <w:tcW w:w="2692" w:type="dxa"/>
          </w:tcPr>
          <w:p w14:paraId="395B9376" w14:textId="77777777" w:rsidR="006C256B" w:rsidRDefault="006C256B" w:rsidP="00577BAF">
            <w:pPr>
              <w:pStyle w:val="BodyText"/>
              <w:ind w:left="0"/>
              <w:rPr>
                <w:lang w:val="en-CA"/>
              </w:rPr>
            </w:pPr>
            <w:r>
              <w:rPr>
                <w:lang w:val="en-CA"/>
              </w:rPr>
              <w:t>Projected Profit/Adjusted Revenue Forecast = 5000/15000 * 100</w:t>
            </w:r>
          </w:p>
        </w:tc>
      </w:tr>
      <w:tr w:rsidR="006C256B" w14:paraId="0F0A1F19" w14:textId="77777777" w:rsidTr="00577BAF">
        <w:tc>
          <w:tcPr>
            <w:tcW w:w="2019" w:type="dxa"/>
          </w:tcPr>
          <w:p w14:paraId="4C6740BF" w14:textId="77777777" w:rsidR="006C256B" w:rsidRDefault="006C256B" w:rsidP="00577BAF">
            <w:pPr>
              <w:pStyle w:val="BodyText"/>
              <w:ind w:left="0"/>
              <w:rPr>
                <w:lang w:val="en-CA"/>
              </w:rPr>
            </w:pPr>
            <w:r>
              <w:rPr>
                <w:lang w:val="en-CA"/>
              </w:rPr>
              <w:t>Productivity Index</w:t>
            </w:r>
          </w:p>
        </w:tc>
        <w:tc>
          <w:tcPr>
            <w:tcW w:w="1367" w:type="dxa"/>
          </w:tcPr>
          <w:p w14:paraId="302BCCEF" w14:textId="77777777" w:rsidR="006C256B" w:rsidRDefault="006C256B" w:rsidP="00577BAF">
            <w:pPr>
              <w:pStyle w:val="BodyText"/>
              <w:ind w:left="0"/>
              <w:rPr>
                <w:lang w:val="en-CA"/>
              </w:rPr>
            </w:pPr>
            <w:r>
              <w:rPr>
                <w:lang w:val="en-CA"/>
              </w:rPr>
              <w:t>1.2</w:t>
            </w:r>
          </w:p>
        </w:tc>
        <w:tc>
          <w:tcPr>
            <w:tcW w:w="1276" w:type="dxa"/>
          </w:tcPr>
          <w:p w14:paraId="1B61B5BB" w14:textId="77777777" w:rsidR="006C256B" w:rsidRDefault="006C256B" w:rsidP="00577BAF">
            <w:pPr>
              <w:pStyle w:val="BodyText"/>
              <w:ind w:left="0"/>
              <w:rPr>
                <w:lang w:val="en-CA"/>
              </w:rPr>
            </w:pPr>
            <w:r>
              <w:rPr>
                <w:lang w:val="en-CA"/>
              </w:rPr>
              <w:t>1.2</w:t>
            </w:r>
          </w:p>
        </w:tc>
        <w:tc>
          <w:tcPr>
            <w:tcW w:w="1276" w:type="dxa"/>
          </w:tcPr>
          <w:p w14:paraId="0E8596A9" w14:textId="77777777" w:rsidR="006C256B" w:rsidRDefault="006C256B" w:rsidP="00577BAF">
            <w:pPr>
              <w:pStyle w:val="BodyText"/>
              <w:ind w:left="0"/>
              <w:rPr>
                <w:lang w:val="en-CA"/>
              </w:rPr>
            </w:pPr>
            <w:r>
              <w:rPr>
                <w:lang w:val="en-CA"/>
              </w:rPr>
              <w:t>0</w:t>
            </w:r>
          </w:p>
        </w:tc>
        <w:tc>
          <w:tcPr>
            <w:tcW w:w="2692" w:type="dxa"/>
          </w:tcPr>
          <w:p w14:paraId="35F18F10" w14:textId="77777777" w:rsidR="006C256B" w:rsidRDefault="006C256B" w:rsidP="00577BAF">
            <w:pPr>
              <w:pStyle w:val="BodyText"/>
              <w:ind w:left="0"/>
              <w:rPr>
                <w:lang w:val="en-CA"/>
              </w:rPr>
            </w:pPr>
            <w:r>
              <w:rPr>
                <w:lang w:val="en-CA"/>
              </w:rPr>
              <w:t>For P and U Method, (Output Complete Quantity / Budgeted Output Quantity) * (Budgeted Input Quantity / Input Complete Quantity) = (6/50) * (500/50)</w:t>
            </w:r>
          </w:p>
        </w:tc>
      </w:tr>
      <w:tr w:rsidR="006C256B" w14:paraId="5594C23D" w14:textId="77777777" w:rsidTr="00577BAF">
        <w:tc>
          <w:tcPr>
            <w:tcW w:w="2019" w:type="dxa"/>
          </w:tcPr>
          <w:p w14:paraId="1257C419" w14:textId="77777777" w:rsidR="006C256B" w:rsidRDefault="006C256B" w:rsidP="00577BAF">
            <w:pPr>
              <w:pStyle w:val="BodyText"/>
              <w:ind w:left="0"/>
              <w:rPr>
                <w:lang w:val="en-CA"/>
              </w:rPr>
            </w:pPr>
            <w:r>
              <w:rPr>
                <w:lang w:val="en-CA"/>
              </w:rPr>
              <w:t>Projected Cost Forecast</w:t>
            </w:r>
          </w:p>
        </w:tc>
        <w:tc>
          <w:tcPr>
            <w:tcW w:w="1367" w:type="dxa"/>
          </w:tcPr>
          <w:p w14:paraId="4C0AA788" w14:textId="77777777" w:rsidR="006C256B" w:rsidRDefault="006C256B" w:rsidP="00577BAF">
            <w:pPr>
              <w:pStyle w:val="BodyText"/>
              <w:ind w:left="0"/>
              <w:rPr>
                <w:lang w:val="en-CA"/>
              </w:rPr>
            </w:pPr>
            <w:r>
              <w:rPr>
                <w:lang w:val="en-CA"/>
              </w:rPr>
              <w:t>10,000</w:t>
            </w:r>
          </w:p>
        </w:tc>
        <w:tc>
          <w:tcPr>
            <w:tcW w:w="1276" w:type="dxa"/>
          </w:tcPr>
          <w:p w14:paraId="4FC9EBF0" w14:textId="77777777" w:rsidR="006C256B" w:rsidRDefault="006C256B" w:rsidP="00577BAF">
            <w:pPr>
              <w:pStyle w:val="BodyText"/>
              <w:ind w:left="0"/>
              <w:rPr>
                <w:lang w:val="en-CA"/>
              </w:rPr>
            </w:pPr>
            <w:r>
              <w:rPr>
                <w:lang w:val="en-CA"/>
              </w:rPr>
              <w:t>10,000</w:t>
            </w:r>
          </w:p>
        </w:tc>
        <w:tc>
          <w:tcPr>
            <w:tcW w:w="1276" w:type="dxa"/>
          </w:tcPr>
          <w:p w14:paraId="106D46BC" w14:textId="77777777" w:rsidR="006C256B" w:rsidRDefault="006C256B" w:rsidP="00577BAF">
            <w:pPr>
              <w:pStyle w:val="BodyText"/>
              <w:ind w:left="0"/>
              <w:rPr>
                <w:lang w:val="en-CA"/>
              </w:rPr>
            </w:pPr>
            <w:r>
              <w:rPr>
                <w:lang w:val="en-CA"/>
              </w:rPr>
              <w:t>10,000</w:t>
            </w:r>
          </w:p>
        </w:tc>
        <w:tc>
          <w:tcPr>
            <w:tcW w:w="2692" w:type="dxa"/>
          </w:tcPr>
          <w:p w14:paraId="4B3F4707" w14:textId="77777777" w:rsidR="006C256B" w:rsidRDefault="006C256B" w:rsidP="00577BAF">
            <w:pPr>
              <w:pStyle w:val="BodyText"/>
              <w:ind w:left="0"/>
              <w:rPr>
                <w:lang w:val="en-CA"/>
              </w:rPr>
            </w:pPr>
            <w:r>
              <w:rPr>
                <w:lang w:val="en-CA"/>
              </w:rPr>
              <w:t>Projected Cost Budget</w:t>
            </w:r>
          </w:p>
        </w:tc>
      </w:tr>
      <w:tr w:rsidR="006C256B" w14:paraId="32E54776" w14:textId="77777777" w:rsidTr="00577BAF">
        <w:tc>
          <w:tcPr>
            <w:tcW w:w="2019" w:type="dxa"/>
          </w:tcPr>
          <w:p w14:paraId="46EC912D" w14:textId="77777777" w:rsidR="006C256B" w:rsidRDefault="006C256B" w:rsidP="00577BAF">
            <w:pPr>
              <w:pStyle w:val="BodyText"/>
              <w:ind w:left="0"/>
              <w:rPr>
                <w:lang w:val="en-CA"/>
              </w:rPr>
            </w:pPr>
            <w:r>
              <w:rPr>
                <w:lang w:val="en-CA"/>
              </w:rPr>
              <w:t>Projected Cost Forecast (Incl Pending CO)</w:t>
            </w:r>
          </w:p>
        </w:tc>
        <w:tc>
          <w:tcPr>
            <w:tcW w:w="1367" w:type="dxa"/>
          </w:tcPr>
          <w:p w14:paraId="7C8A3E37" w14:textId="77777777" w:rsidR="006C256B" w:rsidRDefault="006C256B" w:rsidP="00577BAF">
            <w:pPr>
              <w:pStyle w:val="BodyText"/>
              <w:ind w:left="0"/>
              <w:rPr>
                <w:lang w:val="en-CA"/>
              </w:rPr>
            </w:pPr>
            <w:r>
              <w:rPr>
                <w:lang w:val="en-CA"/>
              </w:rPr>
              <w:t>10,000</w:t>
            </w:r>
          </w:p>
        </w:tc>
        <w:tc>
          <w:tcPr>
            <w:tcW w:w="1276" w:type="dxa"/>
          </w:tcPr>
          <w:p w14:paraId="5E81C023" w14:textId="77777777" w:rsidR="006C256B" w:rsidRDefault="006C256B" w:rsidP="00577BAF">
            <w:pPr>
              <w:pStyle w:val="BodyText"/>
              <w:ind w:left="0"/>
              <w:rPr>
                <w:lang w:val="en-CA"/>
              </w:rPr>
            </w:pPr>
            <w:r>
              <w:rPr>
                <w:lang w:val="en-CA"/>
              </w:rPr>
              <w:t>10,000</w:t>
            </w:r>
          </w:p>
        </w:tc>
        <w:tc>
          <w:tcPr>
            <w:tcW w:w="1276" w:type="dxa"/>
          </w:tcPr>
          <w:p w14:paraId="32B4D7CE" w14:textId="77777777" w:rsidR="006C256B" w:rsidRDefault="006C256B" w:rsidP="00577BAF">
            <w:pPr>
              <w:pStyle w:val="BodyText"/>
              <w:ind w:left="0"/>
              <w:rPr>
                <w:lang w:val="en-CA"/>
              </w:rPr>
            </w:pPr>
            <w:r>
              <w:rPr>
                <w:lang w:val="en-CA"/>
              </w:rPr>
              <w:t>10,000</w:t>
            </w:r>
          </w:p>
        </w:tc>
        <w:tc>
          <w:tcPr>
            <w:tcW w:w="2692" w:type="dxa"/>
          </w:tcPr>
          <w:p w14:paraId="5EC7D28D" w14:textId="77777777" w:rsidR="006C256B" w:rsidRDefault="006C256B" w:rsidP="00577BAF">
            <w:pPr>
              <w:pStyle w:val="BodyText"/>
              <w:ind w:left="0"/>
              <w:rPr>
                <w:lang w:val="en-CA"/>
              </w:rPr>
            </w:pPr>
            <w:r>
              <w:rPr>
                <w:lang w:val="en-CA"/>
              </w:rPr>
              <w:t>Projected Cost Forecast</w:t>
            </w:r>
          </w:p>
        </w:tc>
      </w:tr>
      <w:tr w:rsidR="006C256B" w14:paraId="703BCBC0" w14:textId="77777777" w:rsidTr="00577BAF">
        <w:tc>
          <w:tcPr>
            <w:tcW w:w="2019" w:type="dxa"/>
          </w:tcPr>
          <w:p w14:paraId="20F34459" w14:textId="77777777" w:rsidR="006C256B" w:rsidRDefault="006C256B" w:rsidP="00577BAF">
            <w:pPr>
              <w:pStyle w:val="BodyText"/>
              <w:ind w:left="0"/>
              <w:rPr>
                <w:lang w:val="en-CA"/>
              </w:rPr>
            </w:pPr>
            <w:r>
              <w:rPr>
                <w:lang w:val="en-CA"/>
              </w:rPr>
              <w:t>Cost to Complete</w:t>
            </w:r>
          </w:p>
        </w:tc>
        <w:tc>
          <w:tcPr>
            <w:tcW w:w="1367" w:type="dxa"/>
          </w:tcPr>
          <w:p w14:paraId="2F91D2F0" w14:textId="77777777" w:rsidR="006C256B" w:rsidRDefault="006C256B" w:rsidP="00577BAF">
            <w:pPr>
              <w:pStyle w:val="BodyText"/>
              <w:ind w:left="0"/>
              <w:rPr>
                <w:lang w:val="en-CA"/>
              </w:rPr>
            </w:pPr>
            <w:r>
              <w:rPr>
                <w:lang w:val="en-CA"/>
              </w:rPr>
              <w:t>4,000</w:t>
            </w:r>
          </w:p>
        </w:tc>
        <w:tc>
          <w:tcPr>
            <w:tcW w:w="1276" w:type="dxa"/>
          </w:tcPr>
          <w:p w14:paraId="08561B68" w14:textId="77777777" w:rsidR="006C256B" w:rsidRDefault="006C256B" w:rsidP="00577BAF">
            <w:pPr>
              <w:pStyle w:val="BodyText"/>
              <w:ind w:left="0"/>
              <w:rPr>
                <w:lang w:val="en-CA"/>
              </w:rPr>
            </w:pPr>
            <w:r>
              <w:rPr>
                <w:lang w:val="en-CA"/>
              </w:rPr>
              <w:t>4,000</w:t>
            </w:r>
          </w:p>
        </w:tc>
        <w:tc>
          <w:tcPr>
            <w:tcW w:w="1276" w:type="dxa"/>
          </w:tcPr>
          <w:p w14:paraId="6A660C91" w14:textId="77777777" w:rsidR="006C256B" w:rsidRDefault="006C256B" w:rsidP="00577BAF">
            <w:pPr>
              <w:pStyle w:val="BodyText"/>
              <w:ind w:left="0"/>
              <w:rPr>
                <w:lang w:val="en-CA"/>
              </w:rPr>
            </w:pPr>
            <w:r>
              <w:rPr>
                <w:lang w:val="en-CA"/>
              </w:rPr>
              <w:t>3,500</w:t>
            </w:r>
          </w:p>
        </w:tc>
        <w:tc>
          <w:tcPr>
            <w:tcW w:w="2692" w:type="dxa"/>
          </w:tcPr>
          <w:p w14:paraId="67FD01D2" w14:textId="77777777" w:rsidR="006C256B" w:rsidRDefault="006C256B" w:rsidP="00577BAF">
            <w:pPr>
              <w:pStyle w:val="BodyText"/>
              <w:ind w:left="0"/>
              <w:rPr>
                <w:lang w:val="en-CA"/>
              </w:rPr>
            </w:pPr>
            <w:r>
              <w:rPr>
                <w:lang w:val="en-CA"/>
              </w:rPr>
              <w:t>Projected Cost Forecast – Spent/Committed (In Scope) = 10000 - 6000</w:t>
            </w:r>
          </w:p>
        </w:tc>
      </w:tr>
      <w:tr w:rsidR="006C256B" w14:paraId="11108D58" w14:textId="77777777" w:rsidTr="00577BAF">
        <w:tc>
          <w:tcPr>
            <w:tcW w:w="2019" w:type="dxa"/>
          </w:tcPr>
          <w:p w14:paraId="41046542" w14:textId="77777777" w:rsidR="006C256B" w:rsidRDefault="006C256B" w:rsidP="00577BAF">
            <w:pPr>
              <w:pStyle w:val="BodyText"/>
              <w:ind w:left="0"/>
              <w:rPr>
                <w:lang w:val="en-CA"/>
              </w:rPr>
            </w:pPr>
            <w:r>
              <w:rPr>
                <w:lang w:val="en-CA"/>
              </w:rPr>
              <w:t>Pending Internal PCI Cost to Complete</w:t>
            </w:r>
          </w:p>
        </w:tc>
        <w:tc>
          <w:tcPr>
            <w:tcW w:w="1367" w:type="dxa"/>
          </w:tcPr>
          <w:p w14:paraId="60AD6D04" w14:textId="77777777" w:rsidR="006C256B" w:rsidRDefault="006C256B" w:rsidP="00577BAF">
            <w:pPr>
              <w:pStyle w:val="BodyText"/>
              <w:ind w:left="0"/>
              <w:rPr>
                <w:lang w:val="en-CA"/>
              </w:rPr>
            </w:pPr>
            <w:r>
              <w:rPr>
                <w:lang w:val="en-CA"/>
              </w:rPr>
              <w:t>0</w:t>
            </w:r>
          </w:p>
        </w:tc>
        <w:tc>
          <w:tcPr>
            <w:tcW w:w="1276" w:type="dxa"/>
          </w:tcPr>
          <w:p w14:paraId="783C1CB3" w14:textId="77777777" w:rsidR="006C256B" w:rsidRDefault="006C256B" w:rsidP="00577BAF">
            <w:pPr>
              <w:pStyle w:val="BodyText"/>
              <w:ind w:left="0"/>
              <w:rPr>
                <w:lang w:val="en-CA"/>
              </w:rPr>
            </w:pPr>
            <w:r>
              <w:rPr>
                <w:lang w:val="en-CA"/>
              </w:rPr>
              <w:t>0</w:t>
            </w:r>
          </w:p>
        </w:tc>
        <w:tc>
          <w:tcPr>
            <w:tcW w:w="1276" w:type="dxa"/>
          </w:tcPr>
          <w:p w14:paraId="3525EE99" w14:textId="77777777" w:rsidR="006C256B" w:rsidRDefault="006C256B" w:rsidP="00577BAF">
            <w:pPr>
              <w:pStyle w:val="BodyText"/>
              <w:ind w:left="0"/>
              <w:rPr>
                <w:lang w:val="en-CA"/>
              </w:rPr>
            </w:pPr>
            <w:r>
              <w:rPr>
                <w:lang w:val="en-CA"/>
              </w:rPr>
              <w:t>0</w:t>
            </w:r>
          </w:p>
        </w:tc>
        <w:tc>
          <w:tcPr>
            <w:tcW w:w="2692" w:type="dxa"/>
          </w:tcPr>
          <w:p w14:paraId="0B3F28E5" w14:textId="77777777" w:rsidR="006C256B" w:rsidRDefault="006C256B" w:rsidP="00577BAF">
            <w:pPr>
              <w:pStyle w:val="BodyText"/>
              <w:ind w:left="0"/>
              <w:rPr>
                <w:lang w:val="en-CA"/>
              </w:rPr>
            </w:pPr>
          </w:p>
        </w:tc>
      </w:tr>
      <w:tr w:rsidR="006C256B" w14:paraId="754D7655" w14:textId="77777777" w:rsidTr="00577BAF">
        <w:tc>
          <w:tcPr>
            <w:tcW w:w="2019" w:type="dxa"/>
          </w:tcPr>
          <w:p w14:paraId="430B2CA1" w14:textId="77777777" w:rsidR="006C256B" w:rsidRDefault="006C256B" w:rsidP="00577BAF">
            <w:pPr>
              <w:pStyle w:val="BodyText"/>
              <w:ind w:left="0"/>
              <w:rPr>
                <w:lang w:val="en-CA"/>
              </w:rPr>
            </w:pPr>
            <w:r>
              <w:rPr>
                <w:lang w:val="en-CA"/>
              </w:rPr>
              <w:t>Pending External PCI Cost to Complete</w:t>
            </w:r>
          </w:p>
        </w:tc>
        <w:tc>
          <w:tcPr>
            <w:tcW w:w="1367" w:type="dxa"/>
          </w:tcPr>
          <w:p w14:paraId="1EBBF727" w14:textId="77777777" w:rsidR="006C256B" w:rsidRDefault="006C256B" w:rsidP="00577BAF">
            <w:pPr>
              <w:pStyle w:val="BodyText"/>
              <w:ind w:left="0"/>
              <w:rPr>
                <w:lang w:val="en-CA"/>
              </w:rPr>
            </w:pPr>
            <w:r>
              <w:rPr>
                <w:lang w:val="en-CA"/>
              </w:rPr>
              <w:t>0</w:t>
            </w:r>
          </w:p>
        </w:tc>
        <w:tc>
          <w:tcPr>
            <w:tcW w:w="1276" w:type="dxa"/>
          </w:tcPr>
          <w:p w14:paraId="2C0564C4" w14:textId="77777777" w:rsidR="006C256B" w:rsidRDefault="006C256B" w:rsidP="00577BAF">
            <w:pPr>
              <w:pStyle w:val="BodyText"/>
              <w:ind w:left="0"/>
              <w:rPr>
                <w:lang w:val="en-CA"/>
              </w:rPr>
            </w:pPr>
            <w:r>
              <w:rPr>
                <w:lang w:val="en-CA"/>
              </w:rPr>
              <w:t>0</w:t>
            </w:r>
          </w:p>
        </w:tc>
        <w:tc>
          <w:tcPr>
            <w:tcW w:w="1276" w:type="dxa"/>
          </w:tcPr>
          <w:p w14:paraId="65F7859F" w14:textId="77777777" w:rsidR="006C256B" w:rsidRDefault="006C256B" w:rsidP="00577BAF">
            <w:pPr>
              <w:pStyle w:val="BodyText"/>
              <w:ind w:left="0"/>
              <w:rPr>
                <w:lang w:val="en-CA"/>
              </w:rPr>
            </w:pPr>
            <w:r>
              <w:rPr>
                <w:lang w:val="en-CA"/>
              </w:rPr>
              <w:t>0</w:t>
            </w:r>
          </w:p>
        </w:tc>
        <w:tc>
          <w:tcPr>
            <w:tcW w:w="2692" w:type="dxa"/>
          </w:tcPr>
          <w:p w14:paraId="63CE1D78" w14:textId="77777777" w:rsidR="006C256B" w:rsidRDefault="006C256B" w:rsidP="00577BAF">
            <w:pPr>
              <w:pStyle w:val="BodyText"/>
              <w:ind w:left="0"/>
              <w:rPr>
                <w:lang w:val="en-CA"/>
              </w:rPr>
            </w:pPr>
          </w:p>
        </w:tc>
      </w:tr>
      <w:tr w:rsidR="006C256B" w14:paraId="6642B9B9" w14:textId="77777777" w:rsidTr="00577BAF">
        <w:tc>
          <w:tcPr>
            <w:tcW w:w="2019" w:type="dxa"/>
          </w:tcPr>
          <w:p w14:paraId="37C190BE" w14:textId="77777777" w:rsidR="006C256B" w:rsidRDefault="006C256B" w:rsidP="00577BAF">
            <w:pPr>
              <w:pStyle w:val="BodyText"/>
              <w:ind w:left="0"/>
              <w:rPr>
                <w:lang w:val="en-CA"/>
              </w:rPr>
            </w:pPr>
            <w:r>
              <w:rPr>
                <w:lang w:val="en-CA"/>
              </w:rPr>
              <w:t>Total Cost to Complete</w:t>
            </w:r>
          </w:p>
        </w:tc>
        <w:tc>
          <w:tcPr>
            <w:tcW w:w="1367" w:type="dxa"/>
          </w:tcPr>
          <w:p w14:paraId="17DA983A" w14:textId="77777777" w:rsidR="006C256B" w:rsidRDefault="006C256B" w:rsidP="00577BAF">
            <w:pPr>
              <w:pStyle w:val="BodyText"/>
              <w:ind w:left="0"/>
              <w:rPr>
                <w:lang w:val="en-CA"/>
              </w:rPr>
            </w:pPr>
            <w:r>
              <w:rPr>
                <w:lang w:val="en-CA"/>
              </w:rPr>
              <w:t>4,000</w:t>
            </w:r>
          </w:p>
        </w:tc>
        <w:tc>
          <w:tcPr>
            <w:tcW w:w="1276" w:type="dxa"/>
          </w:tcPr>
          <w:p w14:paraId="380E9C52" w14:textId="77777777" w:rsidR="006C256B" w:rsidRDefault="006C256B" w:rsidP="00577BAF">
            <w:pPr>
              <w:pStyle w:val="BodyText"/>
              <w:ind w:left="0"/>
              <w:rPr>
                <w:lang w:val="en-CA"/>
              </w:rPr>
            </w:pPr>
            <w:r>
              <w:rPr>
                <w:lang w:val="en-CA"/>
              </w:rPr>
              <w:t>4,000</w:t>
            </w:r>
          </w:p>
        </w:tc>
        <w:tc>
          <w:tcPr>
            <w:tcW w:w="1276" w:type="dxa"/>
          </w:tcPr>
          <w:p w14:paraId="238FD8EC" w14:textId="77777777" w:rsidR="006C256B" w:rsidRDefault="006C256B" w:rsidP="00577BAF">
            <w:pPr>
              <w:pStyle w:val="BodyText"/>
              <w:ind w:left="0"/>
              <w:rPr>
                <w:lang w:val="en-CA"/>
              </w:rPr>
            </w:pPr>
            <w:r>
              <w:rPr>
                <w:lang w:val="en-CA"/>
              </w:rPr>
              <w:t>4,000</w:t>
            </w:r>
          </w:p>
        </w:tc>
        <w:tc>
          <w:tcPr>
            <w:tcW w:w="2692" w:type="dxa"/>
          </w:tcPr>
          <w:p w14:paraId="6081951F" w14:textId="77777777" w:rsidR="006C256B" w:rsidRDefault="006C256B" w:rsidP="00577BAF">
            <w:pPr>
              <w:pStyle w:val="BodyText"/>
              <w:ind w:left="0"/>
              <w:rPr>
                <w:lang w:val="en-CA"/>
              </w:rPr>
            </w:pPr>
            <w:r>
              <w:rPr>
                <w:lang w:val="en-CA"/>
              </w:rPr>
              <w:t>Cost to Complete + Pending External PCI Cost to Complete + Pending Internal PCI Cost to Complete (For A Method)</w:t>
            </w:r>
          </w:p>
        </w:tc>
      </w:tr>
      <w:tr w:rsidR="006C256B" w14:paraId="1DA75F7B" w14:textId="77777777" w:rsidTr="00577BAF">
        <w:tc>
          <w:tcPr>
            <w:tcW w:w="2019" w:type="dxa"/>
          </w:tcPr>
          <w:p w14:paraId="28DBEAE4" w14:textId="77777777" w:rsidR="006C256B" w:rsidRDefault="006C256B" w:rsidP="00577BAF">
            <w:pPr>
              <w:pStyle w:val="BodyText"/>
              <w:ind w:left="0"/>
              <w:rPr>
                <w:lang w:val="en-CA"/>
              </w:rPr>
            </w:pPr>
            <w:r>
              <w:rPr>
                <w:lang w:val="en-CA"/>
              </w:rPr>
              <w:t>Adjusted Revenue Forecast</w:t>
            </w:r>
          </w:p>
        </w:tc>
        <w:tc>
          <w:tcPr>
            <w:tcW w:w="1367" w:type="dxa"/>
          </w:tcPr>
          <w:p w14:paraId="17CEE9E6" w14:textId="77777777" w:rsidR="006C256B" w:rsidRDefault="006C256B" w:rsidP="00577BAF">
            <w:pPr>
              <w:pStyle w:val="BodyText"/>
              <w:ind w:left="0"/>
              <w:rPr>
                <w:lang w:val="en-CA"/>
              </w:rPr>
            </w:pPr>
            <w:r>
              <w:rPr>
                <w:lang w:val="en-CA"/>
              </w:rPr>
              <w:t>15,000</w:t>
            </w:r>
          </w:p>
        </w:tc>
        <w:tc>
          <w:tcPr>
            <w:tcW w:w="1276" w:type="dxa"/>
          </w:tcPr>
          <w:p w14:paraId="77EFD173" w14:textId="77777777" w:rsidR="006C256B" w:rsidRDefault="006C256B" w:rsidP="00577BAF">
            <w:pPr>
              <w:pStyle w:val="BodyText"/>
              <w:ind w:left="0"/>
              <w:rPr>
                <w:lang w:val="en-CA"/>
              </w:rPr>
            </w:pPr>
            <w:r>
              <w:rPr>
                <w:lang w:val="en-CA"/>
              </w:rPr>
              <w:t>15,000</w:t>
            </w:r>
          </w:p>
        </w:tc>
        <w:tc>
          <w:tcPr>
            <w:tcW w:w="1276" w:type="dxa"/>
          </w:tcPr>
          <w:p w14:paraId="4643321F" w14:textId="77777777" w:rsidR="006C256B" w:rsidRDefault="006C256B" w:rsidP="00577BAF">
            <w:pPr>
              <w:pStyle w:val="BodyText"/>
              <w:ind w:left="0"/>
              <w:rPr>
                <w:lang w:val="en-CA"/>
              </w:rPr>
            </w:pPr>
            <w:r>
              <w:rPr>
                <w:lang w:val="en-CA"/>
              </w:rPr>
              <w:t>15,000</w:t>
            </w:r>
          </w:p>
        </w:tc>
        <w:tc>
          <w:tcPr>
            <w:tcW w:w="2692" w:type="dxa"/>
          </w:tcPr>
          <w:p w14:paraId="1AE6A728" w14:textId="77777777" w:rsidR="006C256B" w:rsidRDefault="006C256B" w:rsidP="00577BAF">
            <w:pPr>
              <w:pStyle w:val="BodyText"/>
              <w:ind w:left="0"/>
              <w:rPr>
                <w:lang w:val="en-CA"/>
              </w:rPr>
            </w:pPr>
          </w:p>
        </w:tc>
      </w:tr>
      <w:tr w:rsidR="006C256B" w14:paraId="54738289" w14:textId="77777777" w:rsidTr="00577BAF">
        <w:tc>
          <w:tcPr>
            <w:tcW w:w="2019" w:type="dxa"/>
          </w:tcPr>
          <w:p w14:paraId="3906C322" w14:textId="77777777" w:rsidR="006C256B" w:rsidRDefault="006C256B" w:rsidP="00577BAF">
            <w:pPr>
              <w:pStyle w:val="BodyText"/>
              <w:ind w:left="0"/>
              <w:rPr>
                <w:lang w:val="en-CA"/>
              </w:rPr>
            </w:pPr>
            <w:r>
              <w:rPr>
                <w:lang w:val="en-CA"/>
              </w:rPr>
              <w:lastRenderedPageBreak/>
              <w:t>Projected Profit</w:t>
            </w:r>
          </w:p>
        </w:tc>
        <w:tc>
          <w:tcPr>
            <w:tcW w:w="1367" w:type="dxa"/>
          </w:tcPr>
          <w:p w14:paraId="5378B3D6" w14:textId="77777777" w:rsidR="006C256B" w:rsidRDefault="006C256B" w:rsidP="00577BAF">
            <w:pPr>
              <w:pStyle w:val="BodyText"/>
              <w:ind w:left="0"/>
              <w:rPr>
                <w:lang w:val="en-CA"/>
              </w:rPr>
            </w:pPr>
            <w:r>
              <w:rPr>
                <w:lang w:val="en-CA"/>
              </w:rPr>
              <w:t>5,000</w:t>
            </w:r>
          </w:p>
        </w:tc>
        <w:tc>
          <w:tcPr>
            <w:tcW w:w="1276" w:type="dxa"/>
          </w:tcPr>
          <w:p w14:paraId="5897F354" w14:textId="77777777" w:rsidR="006C256B" w:rsidRDefault="006C256B" w:rsidP="00577BAF">
            <w:pPr>
              <w:pStyle w:val="BodyText"/>
              <w:ind w:left="0"/>
              <w:rPr>
                <w:lang w:val="en-CA"/>
              </w:rPr>
            </w:pPr>
            <w:r>
              <w:rPr>
                <w:lang w:val="en-CA"/>
              </w:rPr>
              <w:t>5,000</w:t>
            </w:r>
          </w:p>
        </w:tc>
        <w:tc>
          <w:tcPr>
            <w:tcW w:w="1276" w:type="dxa"/>
          </w:tcPr>
          <w:p w14:paraId="585ECE82" w14:textId="77777777" w:rsidR="006C256B" w:rsidRDefault="006C256B" w:rsidP="00577BAF">
            <w:pPr>
              <w:pStyle w:val="BodyText"/>
              <w:ind w:left="0"/>
              <w:rPr>
                <w:lang w:val="en-CA"/>
              </w:rPr>
            </w:pPr>
            <w:r>
              <w:rPr>
                <w:lang w:val="en-CA"/>
              </w:rPr>
              <w:t>5,000</w:t>
            </w:r>
          </w:p>
        </w:tc>
        <w:tc>
          <w:tcPr>
            <w:tcW w:w="2692" w:type="dxa"/>
          </w:tcPr>
          <w:p w14:paraId="482527C5" w14:textId="77777777" w:rsidR="006C256B" w:rsidRDefault="006C256B" w:rsidP="00577BAF">
            <w:pPr>
              <w:pStyle w:val="BodyText"/>
              <w:ind w:left="0"/>
              <w:rPr>
                <w:lang w:val="en-CA"/>
              </w:rPr>
            </w:pPr>
            <w:r>
              <w:rPr>
                <w:lang w:val="en-CA"/>
              </w:rPr>
              <w:t>Adjusted Revenue Forecast - Projected Cost Forecast = 15000 - 10000</w:t>
            </w:r>
          </w:p>
        </w:tc>
      </w:tr>
    </w:tbl>
    <w:p w14:paraId="6E63B708" w14:textId="77777777" w:rsidR="006C256B" w:rsidRDefault="006C256B" w:rsidP="006C256B">
      <w:pPr>
        <w:pStyle w:val="BodyText"/>
        <w:rPr>
          <w:lang w:val="en-CA"/>
        </w:rPr>
      </w:pPr>
      <w:r>
        <w:rPr>
          <w:noProof/>
          <w14:ligatures w14:val="standardContextual"/>
        </w:rPr>
        <w:drawing>
          <wp:inline distT="0" distB="0" distL="0" distR="0" wp14:anchorId="5C577120" wp14:editId="219BC7D2">
            <wp:extent cx="5943600" cy="1559560"/>
            <wp:effectExtent l="0" t="0" r="0" b="2540"/>
            <wp:docPr id="20690498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9049821" name=""/>
                    <pic:cNvPicPr/>
                  </pic:nvPicPr>
                  <pic:blipFill>
                    <a:blip r:embed="rId551"/>
                    <a:stretch>
                      <a:fillRect/>
                    </a:stretch>
                  </pic:blipFill>
                  <pic:spPr>
                    <a:xfrm>
                      <a:off x="0" y="0"/>
                      <a:ext cx="5943600" cy="1559560"/>
                    </a:xfrm>
                    <a:prstGeom prst="rect">
                      <a:avLst/>
                    </a:prstGeom>
                  </pic:spPr>
                </pic:pic>
              </a:graphicData>
            </a:graphic>
          </wp:inline>
        </w:drawing>
      </w:r>
    </w:p>
    <w:p w14:paraId="02719204" w14:textId="77777777" w:rsidR="006C256B" w:rsidRDefault="006C256B" w:rsidP="006C256B">
      <w:pPr>
        <w:pStyle w:val="BodyText"/>
        <w:rPr>
          <w:lang w:val="en-CA"/>
        </w:rPr>
      </w:pPr>
      <w:r>
        <w:rPr>
          <w:noProof/>
          <w14:ligatures w14:val="standardContextual"/>
        </w:rPr>
        <w:drawing>
          <wp:inline distT="0" distB="0" distL="0" distR="0" wp14:anchorId="704D8C0B" wp14:editId="6A026A25">
            <wp:extent cx="5943600" cy="1562100"/>
            <wp:effectExtent l="0" t="0" r="0" b="0"/>
            <wp:docPr id="5132468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3246807" name=""/>
                    <pic:cNvPicPr/>
                  </pic:nvPicPr>
                  <pic:blipFill>
                    <a:blip r:embed="rId552"/>
                    <a:stretch>
                      <a:fillRect/>
                    </a:stretch>
                  </pic:blipFill>
                  <pic:spPr>
                    <a:xfrm>
                      <a:off x="0" y="0"/>
                      <a:ext cx="5943600" cy="1562100"/>
                    </a:xfrm>
                    <a:prstGeom prst="rect">
                      <a:avLst/>
                    </a:prstGeom>
                  </pic:spPr>
                </pic:pic>
              </a:graphicData>
            </a:graphic>
          </wp:inline>
        </w:drawing>
      </w:r>
    </w:p>
    <w:p w14:paraId="59FB4A57" w14:textId="77777777" w:rsidR="006C256B" w:rsidRDefault="006C256B" w:rsidP="006C256B">
      <w:pPr>
        <w:pStyle w:val="BodyText"/>
        <w:rPr>
          <w:lang w:val="en-CA"/>
        </w:rPr>
      </w:pPr>
      <w:r>
        <w:rPr>
          <w:noProof/>
          <w14:ligatures w14:val="standardContextual"/>
        </w:rPr>
        <w:drawing>
          <wp:inline distT="0" distB="0" distL="0" distR="0" wp14:anchorId="79AEF9DC" wp14:editId="48B466C1">
            <wp:extent cx="5943600" cy="1557655"/>
            <wp:effectExtent l="0" t="0" r="0" b="4445"/>
            <wp:docPr id="17355323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5532350" name=""/>
                    <pic:cNvPicPr/>
                  </pic:nvPicPr>
                  <pic:blipFill>
                    <a:blip r:embed="rId553"/>
                    <a:stretch>
                      <a:fillRect/>
                    </a:stretch>
                  </pic:blipFill>
                  <pic:spPr>
                    <a:xfrm>
                      <a:off x="0" y="0"/>
                      <a:ext cx="5943600" cy="1557655"/>
                    </a:xfrm>
                    <a:prstGeom prst="rect">
                      <a:avLst/>
                    </a:prstGeom>
                  </pic:spPr>
                </pic:pic>
              </a:graphicData>
            </a:graphic>
          </wp:inline>
        </w:drawing>
      </w:r>
    </w:p>
    <w:p w14:paraId="185FCFDD" w14:textId="77777777" w:rsidR="006C256B" w:rsidRDefault="006C256B" w:rsidP="006C256B">
      <w:pPr>
        <w:pStyle w:val="BodyText"/>
        <w:rPr>
          <w:lang w:val="en-CA"/>
        </w:rPr>
      </w:pPr>
    </w:p>
    <w:p w14:paraId="2EB61D1D" w14:textId="77777777" w:rsidR="006C256B" w:rsidRDefault="006C256B" w:rsidP="006C256B">
      <w:pPr>
        <w:pStyle w:val="BodyText"/>
        <w:rPr>
          <w:lang w:val="en-CA"/>
        </w:rPr>
      </w:pPr>
      <w:r>
        <w:rPr>
          <w:lang w:val="en-CA"/>
        </w:rPr>
        <w:t>Then created one External PCI and one Internal PCI with three lines corresponding to the three billing codes in the Contract with the “Forecast” flag checked and the Reference Date in the current year and period as follows:</w:t>
      </w:r>
    </w:p>
    <w:p w14:paraId="1B87B47C" w14:textId="77777777" w:rsidR="006C256B" w:rsidRDefault="006C256B" w:rsidP="006C256B">
      <w:pPr>
        <w:pStyle w:val="BodyText"/>
        <w:rPr>
          <w:lang w:val="en-CA"/>
        </w:rPr>
      </w:pPr>
      <w:r>
        <w:rPr>
          <w:lang w:val="en-CA"/>
        </w:rPr>
        <w:t>Each line in the External PCI has the Quantity of 75 with Final and Billing amounts as 1,650 and 2,025 respectively.</w:t>
      </w:r>
    </w:p>
    <w:p w14:paraId="4023AF72" w14:textId="77777777" w:rsidR="006C256B" w:rsidRDefault="006C256B" w:rsidP="006C256B">
      <w:pPr>
        <w:pStyle w:val="BodyText"/>
        <w:rPr>
          <w:lang w:val="en-CA"/>
        </w:rPr>
      </w:pPr>
      <w:r>
        <w:rPr>
          <w:lang w:val="en-CA"/>
        </w:rPr>
        <w:t>Whereas each line in the Internal PCI has the Quantity of 30 with the Final amount as 660.</w:t>
      </w:r>
    </w:p>
    <w:p w14:paraId="340E7D4F" w14:textId="77777777" w:rsidR="006C256B" w:rsidRDefault="006C256B" w:rsidP="006C256B">
      <w:pPr>
        <w:pStyle w:val="BodyText"/>
        <w:rPr>
          <w:lang w:val="en-CA"/>
        </w:rPr>
      </w:pPr>
      <w:r>
        <w:rPr>
          <w:noProof/>
          <w14:ligatures w14:val="standardContextual"/>
        </w:rPr>
        <w:lastRenderedPageBreak/>
        <w:drawing>
          <wp:inline distT="0" distB="0" distL="0" distR="0" wp14:anchorId="4BD6E170" wp14:editId="0D93720A">
            <wp:extent cx="5943600" cy="2765425"/>
            <wp:effectExtent l="0" t="0" r="0" b="0"/>
            <wp:docPr id="21027563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2756306" name=""/>
                    <pic:cNvPicPr/>
                  </pic:nvPicPr>
                  <pic:blipFill>
                    <a:blip r:embed="rId554"/>
                    <a:stretch>
                      <a:fillRect/>
                    </a:stretch>
                  </pic:blipFill>
                  <pic:spPr>
                    <a:xfrm>
                      <a:off x="0" y="0"/>
                      <a:ext cx="5943600" cy="2765425"/>
                    </a:xfrm>
                    <a:prstGeom prst="rect">
                      <a:avLst/>
                    </a:prstGeom>
                  </pic:spPr>
                </pic:pic>
              </a:graphicData>
            </a:graphic>
          </wp:inline>
        </w:drawing>
      </w:r>
    </w:p>
    <w:p w14:paraId="2AEA11D2" w14:textId="77777777" w:rsidR="006C256B" w:rsidRDefault="006C256B" w:rsidP="006C256B">
      <w:pPr>
        <w:pStyle w:val="BodyText"/>
        <w:rPr>
          <w:lang w:val="en-CA"/>
        </w:rPr>
      </w:pPr>
      <w:r>
        <w:rPr>
          <w:noProof/>
          <w14:ligatures w14:val="standardContextual"/>
        </w:rPr>
        <w:drawing>
          <wp:inline distT="0" distB="0" distL="0" distR="0" wp14:anchorId="6C8A8FC5" wp14:editId="1ABA63DE">
            <wp:extent cx="5943600" cy="2765425"/>
            <wp:effectExtent l="0" t="0" r="0" b="0"/>
            <wp:docPr id="7412606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1260681" name=""/>
                    <pic:cNvPicPr/>
                  </pic:nvPicPr>
                  <pic:blipFill>
                    <a:blip r:embed="rId555"/>
                    <a:stretch>
                      <a:fillRect/>
                    </a:stretch>
                  </pic:blipFill>
                  <pic:spPr>
                    <a:xfrm>
                      <a:off x="0" y="0"/>
                      <a:ext cx="5943600" cy="2765425"/>
                    </a:xfrm>
                    <a:prstGeom prst="rect">
                      <a:avLst/>
                    </a:prstGeom>
                  </pic:spPr>
                </pic:pic>
              </a:graphicData>
            </a:graphic>
          </wp:inline>
        </w:drawing>
      </w:r>
    </w:p>
    <w:p w14:paraId="70BA821F" w14:textId="77777777" w:rsidR="006C256B" w:rsidRDefault="006C256B" w:rsidP="006C256B">
      <w:pPr>
        <w:pStyle w:val="BodyText"/>
        <w:rPr>
          <w:lang w:val="en-CA"/>
        </w:rPr>
      </w:pPr>
    </w:p>
    <w:p w14:paraId="3E1EE17D" w14:textId="77777777" w:rsidR="006C256B" w:rsidRDefault="006C256B" w:rsidP="006C256B">
      <w:pPr>
        <w:pStyle w:val="BodyText"/>
        <w:rPr>
          <w:lang w:val="en-CA"/>
        </w:rPr>
      </w:pPr>
      <w:r>
        <w:rPr>
          <w:lang w:val="en-CA"/>
        </w:rPr>
        <w:t>When the forecast is refreshed for the same year and period, the values are updated as follows:</w:t>
      </w:r>
    </w:p>
    <w:tbl>
      <w:tblPr>
        <w:tblStyle w:val="TableGrid"/>
        <w:tblW w:w="0" w:type="auto"/>
        <w:tblInd w:w="720" w:type="dxa"/>
        <w:tblLook w:val="04A0" w:firstRow="1" w:lastRow="0" w:firstColumn="1" w:lastColumn="0" w:noHBand="0" w:noVBand="1"/>
      </w:tblPr>
      <w:tblGrid>
        <w:gridCol w:w="1976"/>
        <w:gridCol w:w="1317"/>
        <w:gridCol w:w="1236"/>
        <w:gridCol w:w="1236"/>
        <w:gridCol w:w="2577"/>
      </w:tblGrid>
      <w:tr w:rsidR="006C256B" w14:paraId="4B3754D9" w14:textId="77777777" w:rsidTr="00577BAF">
        <w:tc>
          <w:tcPr>
            <w:tcW w:w="2019" w:type="dxa"/>
          </w:tcPr>
          <w:p w14:paraId="41BD4690" w14:textId="77777777" w:rsidR="006C256B" w:rsidRDefault="006C256B" w:rsidP="00577BAF">
            <w:pPr>
              <w:pStyle w:val="BodyText"/>
              <w:ind w:left="0"/>
              <w:rPr>
                <w:lang w:val="en-CA"/>
              </w:rPr>
            </w:pPr>
          </w:p>
        </w:tc>
        <w:tc>
          <w:tcPr>
            <w:tcW w:w="1367" w:type="dxa"/>
          </w:tcPr>
          <w:p w14:paraId="1548C719" w14:textId="77777777" w:rsidR="006C256B" w:rsidRDefault="006C256B" w:rsidP="00577BAF">
            <w:pPr>
              <w:pStyle w:val="BodyText"/>
              <w:ind w:left="0"/>
              <w:rPr>
                <w:lang w:val="en-CA"/>
              </w:rPr>
            </w:pPr>
            <w:r>
              <w:rPr>
                <w:lang w:val="en-CA"/>
              </w:rPr>
              <w:t>P7126-1.01-100.L (P Method)</w:t>
            </w:r>
          </w:p>
        </w:tc>
        <w:tc>
          <w:tcPr>
            <w:tcW w:w="1276" w:type="dxa"/>
          </w:tcPr>
          <w:p w14:paraId="240ADA2F" w14:textId="77777777" w:rsidR="006C256B" w:rsidRDefault="006C256B" w:rsidP="00577BAF">
            <w:pPr>
              <w:pStyle w:val="BodyText"/>
              <w:ind w:left="0"/>
              <w:rPr>
                <w:lang w:val="en-CA"/>
              </w:rPr>
            </w:pPr>
            <w:r>
              <w:rPr>
                <w:lang w:val="en-CA"/>
              </w:rPr>
              <w:t>P7126-1.01-101.S (U Method)</w:t>
            </w:r>
          </w:p>
        </w:tc>
        <w:tc>
          <w:tcPr>
            <w:tcW w:w="1276" w:type="dxa"/>
          </w:tcPr>
          <w:p w14:paraId="4F60F738" w14:textId="77777777" w:rsidR="006C256B" w:rsidRDefault="006C256B" w:rsidP="00577BAF">
            <w:pPr>
              <w:pStyle w:val="BodyText"/>
              <w:ind w:left="0"/>
              <w:rPr>
                <w:lang w:val="en-CA"/>
              </w:rPr>
            </w:pPr>
            <w:r>
              <w:rPr>
                <w:lang w:val="en-CA"/>
              </w:rPr>
              <w:t>P7126-1.01-102.M (A Method)</w:t>
            </w:r>
          </w:p>
        </w:tc>
        <w:tc>
          <w:tcPr>
            <w:tcW w:w="2692" w:type="dxa"/>
          </w:tcPr>
          <w:p w14:paraId="55F8F762" w14:textId="77777777" w:rsidR="006C256B" w:rsidRDefault="006C256B" w:rsidP="00577BAF">
            <w:pPr>
              <w:pStyle w:val="BodyText"/>
              <w:ind w:left="0"/>
              <w:rPr>
                <w:lang w:val="en-CA"/>
              </w:rPr>
            </w:pPr>
            <w:r>
              <w:rPr>
                <w:lang w:val="en-CA"/>
              </w:rPr>
              <w:t>Remarks</w:t>
            </w:r>
          </w:p>
        </w:tc>
      </w:tr>
      <w:tr w:rsidR="006C256B" w14:paraId="514A001C" w14:textId="77777777" w:rsidTr="00577BAF">
        <w:tc>
          <w:tcPr>
            <w:tcW w:w="2019" w:type="dxa"/>
          </w:tcPr>
          <w:p w14:paraId="24BEF867" w14:textId="77777777" w:rsidR="006C256B" w:rsidRDefault="006C256B" w:rsidP="00577BAF">
            <w:pPr>
              <w:pStyle w:val="BodyText"/>
              <w:ind w:left="0"/>
              <w:rPr>
                <w:lang w:val="en-CA"/>
              </w:rPr>
            </w:pPr>
            <w:r>
              <w:rPr>
                <w:lang w:val="en-CA"/>
              </w:rPr>
              <w:t>Current Cost Budget</w:t>
            </w:r>
          </w:p>
        </w:tc>
        <w:tc>
          <w:tcPr>
            <w:tcW w:w="1367" w:type="dxa"/>
          </w:tcPr>
          <w:p w14:paraId="4D4C4CA7" w14:textId="77777777" w:rsidR="006C256B" w:rsidRDefault="006C256B" w:rsidP="00577BAF">
            <w:pPr>
              <w:pStyle w:val="BodyText"/>
              <w:ind w:left="0"/>
              <w:rPr>
                <w:lang w:val="en-CA"/>
              </w:rPr>
            </w:pPr>
            <w:r>
              <w:rPr>
                <w:lang w:val="en-CA"/>
              </w:rPr>
              <w:t>10,000</w:t>
            </w:r>
          </w:p>
        </w:tc>
        <w:tc>
          <w:tcPr>
            <w:tcW w:w="1276" w:type="dxa"/>
          </w:tcPr>
          <w:p w14:paraId="03257638" w14:textId="77777777" w:rsidR="006C256B" w:rsidRDefault="006C256B" w:rsidP="00577BAF">
            <w:pPr>
              <w:pStyle w:val="BodyText"/>
              <w:ind w:left="0"/>
              <w:rPr>
                <w:lang w:val="en-CA"/>
              </w:rPr>
            </w:pPr>
            <w:r>
              <w:rPr>
                <w:lang w:val="en-CA"/>
              </w:rPr>
              <w:t>10,000</w:t>
            </w:r>
          </w:p>
        </w:tc>
        <w:tc>
          <w:tcPr>
            <w:tcW w:w="1276" w:type="dxa"/>
          </w:tcPr>
          <w:p w14:paraId="4F34E3C3" w14:textId="77777777" w:rsidR="006C256B" w:rsidRDefault="006C256B" w:rsidP="00577BAF">
            <w:pPr>
              <w:pStyle w:val="BodyText"/>
              <w:ind w:left="0"/>
              <w:rPr>
                <w:lang w:val="en-CA"/>
              </w:rPr>
            </w:pPr>
            <w:r>
              <w:rPr>
                <w:lang w:val="en-CA"/>
              </w:rPr>
              <w:t>10,000</w:t>
            </w:r>
          </w:p>
        </w:tc>
        <w:tc>
          <w:tcPr>
            <w:tcW w:w="2692" w:type="dxa"/>
          </w:tcPr>
          <w:p w14:paraId="3B128A22" w14:textId="77777777" w:rsidR="006C256B" w:rsidRDefault="006C256B" w:rsidP="00577BAF">
            <w:pPr>
              <w:pStyle w:val="BodyText"/>
              <w:ind w:left="0"/>
              <w:rPr>
                <w:lang w:val="en-CA"/>
              </w:rPr>
            </w:pPr>
            <w:r>
              <w:rPr>
                <w:lang w:val="en-CA"/>
              </w:rPr>
              <w:t>Remains same</w:t>
            </w:r>
          </w:p>
        </w:tc>
      </w:tr>
      <w:tr w:rsidR="006C256B" w14:paraId="7C32A7A2" w14:textId="77777777" w:rsidTr="00577BAF">
        <w:tc>
          <w:tcPr>
            <w:tcW w:w="2019" w:type="dxa"/>
          </w:tcPr>
          <w:p w14:paraId="1EF31022" w14:textId="77777777" w:rsidR="006C256B" w:rsidRDefault="006C256B" w:rsidP="00577BAF">
            <w:pPr>
              <w:pStyle w:val="BodyText"/>
              <w:ind w:left="0"/>
              <w:rPr>
                <w:lang w:val="en-CA"/>
              </w:rPr>
            </w:pPr>
            <w:r>
              <w:rPr>
                <w:lang w:val="en-CA"/>
              </w:rPr>
              <w:t>Projected Cost Budget</w:t>
            </w:r>
          </w:p>
        </w:tc>
        <w:tc>
          <w:tcPr>
            <w:tcW w:w="1367" w:type="dxa"/>
          </w:tcPr>
          <w:p w14:paraId="6DBEB9A5" w14:textId="77777777" w:rsidR="006C256B" w:rsidRDefault="006C256B" w:rsidP="00577BAF">
            <w:pPr>
              <w:pStyle w:val="BodyText"/>
              <w:ind w:left="0"/>
              <w:rPr>
                <w:lang w:val="en-CA"/>
              </w:rPr>
            </w:pPr>
            <w:r>
              <w:rPr>
                <w:lang w:val="en-CA"/>
              </w:rPr>
              <w:t>12,310</w:t>
            </w:r>
          </w:p>
        </w:tc>
        <w:tc>
          <w:tcPr>
            <w:tcW w:w="1276" w:type="dxa"/>
          </w:tcPr>
          <w:p w14:paraId="48E4F237" w14:textId="77777777" w:rsidR="006C256B" w:rsidRDefault="006C256B" w:rsidP="00577BAF">
            <w:pPr>
              <w:pStyle w:val="BodyText"/>
              <w:ind w:left="0"/>
              <w:rPr>
                <w:lang w:val="en-CA"/>
              </w:rPr>
            </w:pPr>
            <w:r>
              <w:rPr>
                <w:lang w:val="en-CA"/>
              </w:rPr>
              <w:t>12,310</w:t>
            </w:r>
          </w:p>
        </w:tc>
        <w:tc>
          <w:tcPr>
            <w:tcW w:w="1276" w:type="dxa"/>
          </w:tcPr>
          <w:p w14:paraId="122D0AD0" w14:textId="77777777" w:rsidR="006C256B" w:rsidRDefault="006C256B" w:rsidP="00577BAF">
            <w:pPr>
              <w:pStyle w:val="BodyText"/>
              <w:ind w:left="0"/>
              <w:rPr>
                <w:lang w:val="en-CA"/>
              </w:rPr>
            </w:pPr>
            <w:r>
              <w:rPr>
                <w:lang w:val="en-CA"/>
              </w:rPr>
              <w:t>12,310</w:t>
            </w:r>
          </w:p>
        </w:tc>
        <w:tc>
          <w:tcPr>
            <w:tcW w:w="2692" w:type="dxa"/>
          </w:tcPr>
          <w:p w14:paraId="65049771" w14:textId="77777777" w:rsidR="006C256B" w:rsidRDefault="006C256B" w:rsidP="00577BAF">
            <w:pPr>
              <w:pStyle w:val="BodyText"/>
              <w:ind w:left="0"/>
              <w:rPr>
                <w:lang w:val="en-CA"/>
              </w:rPr>
            </w:pPr>
            <w:r>
              <w:rPr>
                <w:lang w:val="en-CA"/>
              </w:rPr>
              <w:t>Includes Pending Internal and External PCI</w:t>
            </w:r>
          </w:p>
        </w:tc>
      </w:tr>
      <w:tr w:rsidR="006C256B" w14:paraId="53279D85" w14:textId="77777777" w:rsidTr="00577BAF">
        <w:tc>
          <w:tcPr>
            <w:tcW w:w="2019" w:type="dxa"/>
          </w:tcPr>
          <w:p w14:paraId="3E55ED09" w14:textId="77777777" w:rsidR="006C256B" w:rsidRDefault="006C256B" w:rsidP="00577BAF">
            <w:pPr>
              <w:pStyle w:val="BodyText"/>
              <w:ind w:left="0"/>
              <w:rPr>
                <w:lang w:val="en-CA"/>
              </w:rPr>
            </w:pPr>
            <w:r>
              <w:rPr>
                <w:lang w:val="en-CA"/>
              </w:rPr>
              <w:t>Pending Internal PCI</w:t>
            </w:r>
          </w:p>
        </w:tc>
        <w:tc>
          <w:tcPr>
            <w:tcW w:w="1367" w:type="dxa"/>
          </w:tcPr>
          <w:p w14:paraId="01733D6D" w14:textId="77777777" w:rsidR="006C256B" w:rsidRDefault="006C256B" w:rsidP="00577BAF">
            <w:pPr>
              <w:pStyle w:val="BodyText"/>
              <w:ind w:left="0"/>
              <w:rPr>
                <w:lang w:val="en-CA"/>
              </w:rPr>
            </w:pPr>
            <w:r>
              <w:rPr>
                <w:lang w:val="en-CA"/>
              </w:rPr>
              <w:t>660</w:t>
            </w:r>
          </w:p>
        </w:tc>
        <w:tc>
          <w:tcPr>
            <w:tcW w:w="1276" w:type="dxa"/>
          </w:tcPr>
          <w:p w14:paraId="3D083931" w14:textId="77777777" w:rsidR="006C256B" w:rsidRDefault="006C256B" w:rsidP="00577BAF">
            <w:pPr>
              <w:pStyle w:val="BodyText"/>
              <w:ind w:left="0"/>
              <w:rPr>
                <w:lang w:val="en-CA"/>
              </w:rPr>
            </w:pPr>
            <w:r>
              <w:rPr>
                <w:lang w:val="en-CA"/>
              </w:rPr>
              <w:t>660</w:t>
            </w:r>
          </w:p>
        </w:tc>
        <w:tc>
          <w:tcPr>
            <w:tcW w:w="1276" w:type="dxa"/>
          </w:tcPr>
          <w:p w14:paraId="7F86E849" w14:textId="77777777" w:rsidR="006C256B" w:rsidRDefault="006C256B" w:rsidP="00577BAF">
            <w:pPr>
              <w:pStyle w:val="BodyText"/>
              <w:ind w:left="0"/>
              <w:rPr>
                <w:lang w:val="en-CA"/>
              </w:rPr>
            </w:pPr>
            <w:r>
              <w:rPr>
                <w:lang w:val="en-CA"/>
              </w:rPr>
              <w:t>660</w:t>
            </w:r>
          </w:p>
        </w:tc>
        <w:tc>
          <w:tcPr>
            <w:tcW w:w="2692" w:type="dxa"/>
          </w:tcPr>
          <w:p w14:paraId="758A3BDE" w14:textId="77777777" w:rsidR="006C256B" w:rsidRDefault="006C256B" w:rsidP="00577BAF">
            <w:pPr>
              <w:pStyle w:val="BodyText"/>
              <w:ind w:left="0"/>
              <w:rPr>
                <w:lang w:val="en-CA"/>
              </w:rPr>
            </w:pPr>
          </w:p>
        </w:tc>
      </w:tr>
      <w:tr w:rsidR="006C256B" w14:paraId="37554D6A" w14:textId="77777777" w:rsidTr="00577BAF">
        <w:tc>
          <w:tcPr>
            <w:tcW w:w="2019" w:type="dxa"/>
          </w:tcPr>
          <w:p w14:paraId="31D2EA7B" w14:textId="77777777" w:rsidR="006C256B" w:rsidRDefault="006C256B" w:rsidP="00577BAF">
            <w:pPr>
              <w:pStyle w:val="BodyText"/>
              <w:ind w:left="0"/>
              <w:rPr>
                <w:lang w:val="en-CA"/>
              </w:rPr>
            </w:pPr>
            <w:r>
              <w:rPr>
                <w:lang w:val="en-CA"/>
              </w:rPr>
              <w:t>Pending External PCI</w:t>
            </w:r>
          </w:p>
        </w:tc>
        <w:tc>
          <w:tcPr>
            <w:tcW w:w="1367" w:type="dxa"/>
          </w:tcPr>
          <w:p w14:paraId="037A517F" w14:textId="77777777" w:rsidR="006C256B" w:rsidRDefault="006C256B" w:rsidP="00577BAF">
            <w:pPr>
              <w:pStyle w:val="BodyText"/>
              <w:ind w:left="0"/>
              <w:rPr>
                <w:lang w:val="en-CA"/>
              </w:rPr>
            </w:pPr>
            <w:r>
              <w:rPr>
                <w:lang w:val="en-CA"/>
              </w:rPr>
              <w:t>1,650</w:t>
            </w:r>
          </w:p>
        </w:tc>
        <w:tc>
          <w:tcPr>
            <w:tcW w:w="1276" w:type="dxa"/>
          </w:tcPr>
          <w:p w14:paraId="06951C54" w14:textId="77777777" w:rsidR="006C256B" w:rsidRDefault="006C256B" w:rsidP="00577BAF">
            <w:pPr>
              <w:pStyle w:val="BodyText"/>
              <w:ind w:left="0"/>
              <w:rPr>
                <w:lang w:val="en-CA"/>
              </w:rPr>
            </w:pPr>
            <w:r>
              <w:rPr>
                <w:lang w:val="en-CA"/>
              </w:rPr>
              <w:t>1,650</w:t>
            </w:r>
          </w:p>
        </w:tc>
        <w:tc>
          <w:tcPr>
            <w:tcW w:w="1276" w:type="dxa"/>
          </w:tcPr>
          <w:p w14:paraId="216C75EB" w14:textId="77777777" w:rsidR="006C256B" w:rsidRDefault="006C256B" w:rsidP="00577BAF">
            <w:pPr>
              <w:pStyle w:val="BodyText"/>
              <w:ind w:left="0"/>
              <w:rPr>
                <w:lang w:val="en-CA"/>
              </w:rPr>
            </w:pPr>
            <w:r>
              <w:rPr>
                <w:lang w:val="en-CA"/>
              </w:rPr>
              <w:t>1,650</w:t>
            </w:r>
          </w:p>
        </w:tc>
        <w:tc>
          <w:tcPr>
            <w:tcW w:w="2692" w:type="dxa"/>
          </w:tcPr>
          <w:p w14:paraId="58F48313" w14:textId="77777777" w:rsidR="006C256B" w:rsidRDefault="006C256B" w:rsidP="00577BAF">
            <w:pPr>
              <w:pStyle w:val="BodyText"/>
              <w:ind w:left="0"/>
              <w:rPr>
                <w:lang w:val="en-CA"/>
              </w:rPr>
            </w:pPr>
          </w:p>
        </w:tc>
      </w:tr>
      <w:tr w:rsidR="006C256B" w14:paraId="25C0635F" w14:textId="77777777" w:rsidTr="00577BAF">
        <w:tc>
          <w:tcPr>
            <w:tcW w:w="2019" w:type="dxa"/>
          </w:tcPr>
          <w:p w14:paraId="5E87A95B" w14:textId="77777777" w:rsidR="006C256B" w:rsidRDefault="006C256B" w:rsidP="00577BAF">
            <w:pPr>
              <w:pStyle w:val="BodyText"/>
              <w:ind w:left="0"/>
              <w:rPr>
                <w:lang w:val="en-CA"/>
              </w:rPr>
            </w:pPr>
            <w:r>
              <w:rPr>
                <w:lang w:val="en-CA"/>
              </w:rPr>
              <w:t>Actual Cost</w:t>
            </w:r>
          </w:p>
        </w:tc>
        <w:tc>
          <w:tcPr>
            <w:tcW w:w="1367" w:type="dxa"/>
          </w:tcPr>
          <w:p w14:paraId="1578FDB3" w14:textId="77777777" w:rsidR="006C256B" w:rsidRDefault="006C256B" w:rsidP="00577BAF">
            <w:pPr>
              <w:pStyle w:val="BodyText"/>
              <w:ind w:left="0"/>
              <w:rPr>
                <w:lang w:val="en-CA"/>
              </w:rPr>
            </w:pPr>
            <w:r>
              <w:rPr>
                <w:lang w:val="en-CA"/>
              </w:rPr>
              <w:t>1,000</w:t>
            </w:r>
          </w:p>
        </w:tc>
        <w:tc>
          <w:tcPr>
            <w:tcW w:w="1276" w:type="dxa"/>
          </w:tcPr>
          <w:p w14:paraId="5DA9763F" w14:textId="77777777" w:rsidR="006C256B" w:rsidRDefault="006C256B" w:rsidP="00577BAF">
            <w:pPr>
              <w:pStyle w:val="BodyText"/>
              <w:ind w:left="0"/>
              <w:rPr>
                <w:lang w:val="en-CA"/>
              </w:rPr>
            </w:pPr>
            <w:r>
              <w:rPr>
                <w:lang w:val="en-CA"/>
              </w:rPr>
              <w:t>1,000</w:t>
            </w:r>
          </w:p>
        </w:tc>
        <w:tc>
          <w:tcPr>
            <w:tcW w:w="1276" w:type="dxa"/>
          </w:tcPr>
          <w:p w14:paraId="492A2DE5" w14:textId="77777777" w:rsidR="006C256B" w:rsidRDefault="006C256B" w:rsidP="00577BAF">
            <w:pPr>
              <w:pStyle w:val="BodyText"/>
              <w:ind w:left="0"/>
              <w:rPr>
                <w:lang w:val="en-CA"/>
              </w:rPr>
            </w:pPr>
            <w:r>
              <w:rPr>
                <w:lang w:val="en-CA"/>
              </w:rPr>
              <w:t>1,000</w:t>
            </w:r>
          </w:p>
        </w:tc>
        <w:tc>
          <w:tcPr>
            <w:tcW w:w="2692" w:type="dxa"/>
          </w:tcPr>
          <w:p w14:paraId="722F9051" w14:textId="77777777" w:rsidR="006C256B" w:rsidRDefault="006C256B" w:rsidP="00577BAF">
            <w:pPr>
              <w:pStyle w:val="BodyText"/>
              <w:ind w:left="0"/>
              <w:rPr>
                <w:lang w:val="en-CA"/>
              </w:rPr>
            </w:pPr>
          </w:p>
        </w:tc>
      </w:tr>
      <w:tr w:rsidR="006C256B" w14:paraId="42B23128" w14:textId="77777777" w:rsidTr="00577BAF">
        <w:tc>
          <w:tcPr>
            <w:tcW w:w="2019" w:type="dxa"/>
          </w:tcPr>
          <w:p w14:paraId="60B0F55F" w14:textId="77777777" w:rsidR="006C256B" w:rsidRDefault="006C256B" w:rsidP="00577BAF">
            <w:pPr>
              <w:pStyle w:val="BodyText"/>
              <w:ind w:left="0"/>
              <w:rPr>
                <w:lang w:val="en-CA"/>
              </w:rPr>
            </w:pPr>
            <w:r>
              <w:rPr>
                <w:lang w:val="en-CA"/>
              </w:rPr>
              <w:t>Committed Amount</w:t>
            </w:r>
          </w:p>
        </w:tc>
        <w:tc>
          <w:tcPr>
            <w:tcW w:w="1367" w:type="dxa"/>
          </w:tcPr>
          <w:p w14:paraId="7FC230BF" w14:textId="77777777" w:rsidR="006C256B" w:rsidRDefault="006C256B" w:rsidP="00577BAF">
            <w:pPr>
              <w:pStyle w:val="BodyText"/>
              <w:ind w:left="0"/>
              <w:rPr>
                <w:lang w:val="en-CA"/>
              </w:rPr>
            </w:pPr>
            <w:r>
              <w:rPr>
                <w:lang w:val="en-CA"/>
              </w:rPr>
              <w:t>5,000</w:t>
            </w:r>
          </w:p>
        </w:tc>
        <w:tc>
          <w:tcPr>
            <w:tcW w:w="1276" w:type="dxa"/>
          </w:tcPr>
          <w:p w14:paraId="57D51D86" w14:textId="77777777" w:rsidR="006C256B" w:rsidRDefault="006C256B" w:rsidP="00577BAF">
            <w:pPr>
              <w:pStyle w:val="BodyText"/>
              <w:ind w:left="0"/>
              <w:rPr>
                <w:lang w:val="en-CA"/>
              </w:rPr>
            </w:pPr>
            <w:r>
              <w:rPr>
                <w:lang w:val="en-CA"/>
              </w:rPr>
              <w:t>5,000</w:t>
            </w:r>
          </w:p>
        </w:tc>
        <w:tc>
          <w:tcPr>
            <w:tcW w:w="1276" w:type="dxa"/>
          </w:tcPr>
          <w:p w14:paraId="25DA8D8D" w14:textId="77777777" w:rsidR="006C256B" w:rsidRDefault="006C256B" w:rsidP="00577BAF">
            <w:pPr>
              <w:pStyle w:val="BodyText"/>
              <w:ind w:left="0"/>
              <w:rPr>
                <w:lang w:val="en-CA"/>
              </w:rPr>
            </w:pPr>
            <w:r>
              <w:rPr>
                <w:lang w:val="en-CA"/>
              </w:rPr>
              <w:t>5,000</w:t>
            </w:r>
          </w:p>
        </w:tc>
        <w:tc>
          <w:tcPr>
            <w:tcW w:w="2692" w:type="dxa"/>
          </w:tcPr>
          <w:p w14:paraId="4C7514F7" w14:textId="77777777" w:rsidR="006C256B" w:rsidRDefault="006C256B" w:rsidP="00577BAF">
            <w:pPr>
              <w:pStyle w:val="BodyText"/>
              <w:ind w:left="0"/>
              <w:rPr>
                <w:lang w:val="en-CA"/>
              </w:rPr>
            </w:pPr>
          </w:p>
        </w:tc>
      </w:tr>
      <w:tr w:rsidR="006C256B" w14:paraId="3437EF81" w14:textId="77777777" w:rsidTr="00577BAF">
        <w:tc>
          <w:tcPr>
            <w:tcW w:w="2019" w:type="dxa"/>
          </w:tcPr>
          <w:p w14:paraId="491494D0" w14:textId="77777777" w:rsidR="006C256B" w:rsidRDefault="006C256B" w:rsidP="00577BAF">
            <w:pPr>
              <w:pStyle w:val="BodyText"/>
              <w:ind w:left="0"/>
              <w:rPr>
                <w:lang w:val="en-CA"/>
              </w:rPr>
            </w:pPr>
            <w:r>
              <w:rPr>
                <w:lang w:val="en-CA"/>
              </w:rPr>
              <w:lastRenderedPageBreak/>
              <w:t>Spent/Committed (In Scope)</w:t>
            </w:r>
          </w:p>
        </w:tc>
        <w:tc>
          <w:tcPr>
            <w:tcW w:w="1367" w:type="dxa"/>
          </w:tcPr>
          <w:p w14:paraId="359DBBC4" w14:textId="77777777" w:rsidR="006C256B" w:rsidRDefault="006C256B" w:rsidP="00577BAF">
            <w:pPr>
              <w:pStyle w:val="BodyText"/>
              <w:ind w:left="0"/>
              <w:rPr>
                <w:lang w:val="en-CA"/>
              </w:rPr>
            </w:pPr>
            <w:r>
              <w:rPr>
                <w:lang w:val="en-CA"/>
              </w:rPr>
              <w:t>6,000</w:t>
            </w:r>
          </w:p>
        </w:tc>
        <w:tc>
          <w:tcPr>
            <w:tcW w:w="1276" w:type="dxa"/>
          </w:tcPr>
          <w:p w14:paraId="7F391DA0" w14:textId="77777777" w:rsidR="006C256B" w:rsidRDefault="006C256B" w:rsidP="00577BAF">
            <w:pPr>
              <w:pStyle w:val="BodyText"/>
              <w:ind w:left="0"/>
              <w:rPr>
                <w:lang w:val="en-CA"/>
              </w:rPr>
            </w:pPr>
            <w:r>
              <w:rPr>
                <w:lang w:val="en-CA"/>
              </w:rPr>
              <w:t>6,000</w:t>
            </w:r>
          </w:p>
        </w:tc>
        <w:tc>
          <w:tcPr>
            <w:tcW w:w="1276" w:type="dxa"/>
          </w:tcPr>
          <w:p w14:paraId="4D3271A5" w14:textId="77777777" w:rsidR="006C256B" w:rsidRDefault="006C256B" w:rsidP="00577BAF">
            <w:pPr>
              <w:pStyle w:val="BodyText"/>
              <w:ind w:left="0"/>
              <w:rPr>
                <w:lang w:val="en-CA"/>
              </w:rPr>
            </w:pPr>
            <w:r>
              <w:rPr>
                <w:lang w:val="en-CA"/>
              </w:rPr>
              <w:t>6,000</w:t>
            </w:r>
          </w:p>
        </w:tc>
        <w:tc>
          <w:tcPr>
            <w:tcW w:w="2692" w:type="dxa"/>
          </w:tcPr>
          <w:p w14:paraId="233E9DC9" w14:textId="77777777" w:rsidR="006C256B" w:rsidRDefault="006C256B" w:rsidP="00577BAF">
            <w:pPr>
              <w:pStyle w:val="BodyText"/>
              <w:ind w:left="0"/>
              <w:rPr>
                <w:lang w:val="en-CA"/>
              </w:rPr>
            </w:pPr>
          </w:p>
        </w:tc>
      </w:tr>
      <w:tr w:rsidR="006C256B" w14:paraId="433E10E3" w14:textId="77777777" w:rsidTr="00577BAF">
        <w:tc>
          <w:tcPr>
            <w:tcW w:w="2019" w:type="dxa"/>
          </w:tcPr>
          <w:p w14:paraId="60EBE647" w14:textId="77777777" w:rsidR="006C256B" w:rsidRDefault="006C256B" w:rsidP="00577BAF">
            <w:pPr>
              <w:pStyle w:val="BodyText"/>
              <w:ind w:left="0"/>
              <w:rPr>
                <w:lang w:val="en-CA"/>
              </w:rPr>
            </w:pPr>
            <w:r>
              <w:rPr>
                <w:lang w:val="en-CA"/>
              </w:rPr>
              <w:t>Spent/Committed Total</w:t>
            </w:r>
          </w:p>
        </w:tc>
        <w:tc>
          <w:tcPr>
            <w:tcW w:w="1367" w:type="dxa"/>
          </w:tcPr>
          <w:p w14:paraId="54EE1765" w14:textId="77777777" w:rsidR="006C256B" w:rsidRDefault="006C256B" w:rsidP="00577BAF">
            <w:pPr>
              <w:pStyle w:val="BodyText"/>
              <w:ind w:left="0"/>
              <w:rPr>
                <w:lang w:val="en-CA"/>
              </w:rPr>
            </w:pPr>
            <w:r>
              <w:rPr>
                <w:lang w:val="en-CA"/>
              </w:rPr>
              <w:t>6,000</w:t>
            </w:r>
          </w:p>
        </w:tc>
        <w:tc>
          <w:tcPr>
            <w:tcW w:w="1276" w:type="dxa"/>
          </w:tcPr>
          <w:p w14:paraId="4D046338" w14:textId="77777777" w:rsidR="006C256B" w:rsidRDefault="006C256B" w:rsidP="00577BAF">
            <w:pPr>
              <w:pStyle w:val="BodyText"/>
              <w:ind w:left="0"/>
              <w:rPr>
                <w:lang w:val="en-CA"/>
              </w:rPr>
            </w:pPr>
            <w:r>
              <w:rPr>
                <w:lang w:val="en-CA"/>
              </w:rPr>
              <w:t>6,000</w:t>
            </w:r>
          </w:p>
        </w:tc>
        <w:tc>
          <w:tcPr>
            <w:tcW w:w="1276" w:type="dxa"/>
          </w:tcPr>
          <w:p w14:paraId="3C5F39E7" w14:textId="77777777" w:rsidR="006C256B" w:rsidRDefault="006C256B" w:rsidP="00577BAF">
            <w:pPr>
              <w:pStyle w:val="BodyText"/>
              <w:ind w:left="0"/>
              <w:rPr>
                <w:lang w:val="en-CA"/>
              </w:rPr>
            </w:pPr>
            <w:r>
              <w:rPr>
                <w:lang w:val="en-CA"/>
              </w:rPr>
              <w:t>6,000</w:t>
            </w:r>
          </w:p>
        </w:tc>
        <w:tc>
          <w:tcPr>
            <w:tcW w:w="2692" w:type="dxa"/>
          </w:tcPr>
          <w:p w14:paraId="2C3D359A" w14:textId="77777777" w:rsidR="006C256B" w:rsidRDefault="006C256B" w:rsidP="00577BAF">
            <w:pPr>
              <w:pStyle w:val="BodyText"/>
              <w:ind w:left="0"/>
              <w:rPr>
                <w:lang w:val="en-CA"/>
              </w:rPr>
            </w:pPr>
          </w:p>
        </w:tc>
      </w:tr>
      <w:tr w:rsidR="006C256B" w14:paraId="5644D623" w14:textId="77777777" w:rsidTr="00577BAF">
        <w:tc>
          <w:tcPr>
            <w:tcW w:w="2019" w:type="dxa"/>
          </w:tcPr>
          <w:p w14:paraId="3F1ABA4B" w14:textId="77777777" w:rsidR="006C256B" w:rsidRDefault="006C256B" w:rsidP="00577BAF">
            <w:pPr>
              <w:pStyle w:val="BodyText"/>
              <w:ind w:left="0"/>
              <w:rPr>
                <w:lang w:val="en-CA"/>
              </w:rPr>
            </w:pPr>
            <w:r>
              <w:rPr>
                <w:lang w:val="en-CA"/>
              </w:rPr>
              <w:t>Current Period Changes</w:t>
            </w:r>
          </w:p>
        </w:tc>
        <w:tc>
          <w:tcPr>
            <w:tcW w:w="1367" w:type="dxa"/>
          </w:tcPr>
          <w:p w14:paraId="7F69A350" w14:textId="77777777" w:rsidR="006C256B" w:rsidRDefault="006C256B" w:rsidP="00577BAF">
            <w:pPr>
              <w:pStyle w:val="BodyText"/>
              <w:ind w:left="0"/>
              <w:rPr>
                <w:lang w:val="en-CA"/>
              </w:rPr>
            </w:pPr>
            <w:r>
              <w:rPr>
                <w:lang w:val="en-CA"/>
              </w:rPr>
              <w:t>2,310</w:t>
            </w:r>
          </w:p>
        </w:tc>
        <w:tc>
          <w:tcPr>
            <w:tcW w:w="1276" w:type="dxa"/>
          </w:tcPr>
          <w:p w14:paraId="12AB2CA0" w14:textId="77777777" w:rsidR="006C256B" w:rsidRDefault="006C256B" w:rsidP="00577BAF">
            <w:pPr>
              <w:pStyle w:val="BodyText"/>
              <w:ind w:left="0"/>
              <w:rPr>
                <w:lang w:val="en-CA"/>
              </w:rPr>
            </w:pPr>
            <w:r>
              <w:rPr>
                <w:lang w:val="en-CA"/>
              </w:rPr>
              <w:t>2,310</w:t>
            </w:r>
          </w:p>
        </w:tc>
        <w:tc>
          <w:tcPr>
            <w:tcW w:w="1276" w:type="dxa"/>
          </w:tcPr>
          <w:p w14:paraId="4BDBB3A4" w14:textId="77777777" w:rsidR="006C256B" w:rsidRDefault="006C256B" w:rsidP="00577BAF">
            <w:pPr>
              <w:pStyle w:val="BodyText"/>
              <w:ind w:left="0"/>
              <w:rPr>
                <w:lang w:val="en-CA"/>
              </w:rPr>
            </w:pPr>
            <w:r>
              <w:rPr>
                <w:lang w:val="en-CA"/>
              </w:rPr>
              <w:t>2,310</w:t>
            </w:r>
          </w:p>
        </w:tc>
        <w:tc>
          <w:tcPr>
            <w:tcW w:w="2692" w:type="dxa"/>
          </w:tcPr>
          <w:p w14:paraId="4687794A" w14:textId="77777777" w:rsidR="006C256B" w:rsidRDefault="006C256B" w:rsidP="00577BAF">
            <w:pPr>
              <w:pStyle w:val="BodyText"/>
              <w:ind w:left="0"/>
              <w:rPr>
                <w:lang w:val="en-CA"/>
              </w:rPr>
            </w:pPr>
            <w:r>
              <w:rPr>
                <w:lang w:val="en-CA"/>
              </w:rPr>
              <w:t>Pending PCIs</w:t>
            </w:r>
          </w:p>
        </w:tc>
      </w:tr>
      <w:tr w:rsidR="006C256B" w14:paraId="5774A72F" w14:textId="77777777" w:rsidTr="00577BAF">
        <w:tc>
          <w:tcPr>
            <w:tcW w:w="2019" w:type="dxa"/>
          </w:tcPr>
          <w:p w14:paraId="29D7D6C8" w14:textId="77777777" w:rsidR="006C256B" w:rsidRDefault="006C256B" w:rsidP="00577BAF">
            <w:pPr>
              <w:pStyle w:val="BodyText"/>
              <w:ind w:left="0"/>
              <w:rPr>
                <w:lang w:val="en-CA"/>
              </w:rPr>
            </w:pPr>
            <w:r>
              <w:rPr>
                <w:lang w:val="en-CA"/>
              </w:rPr>
              <w:t>Budgeted Quantity</w:t>
            </w:r>
          </w:p>
        </w:tc>
        <w:tc>
          <w:tcPr>
            <w:tcW w:w="1367" w:type="dxa"/>
          </w:tcPr>
          <w:p w14:paraId="585776DE" w14:textId="77777777" w:rsidR="006C256B" w:rsidRDefault="006C256B" w:rsidP="00577BAF">
            <w:pPr>
              <w:pStyle w:val="BodyText"/>
              <w:ind w:left="0"/>
              <w:rPr>
                <w:lang w:val="en-CA"/>
              </w:rPr>
            </w:pPr>
            <w:r>
              <w:rPr>
                <w:lang w:val="en-CA"/>
              </w:rPr>
              <w:t>605</w:t>
            </w:r>
          </w:p>
        </w:tc>
        <w:tc>
          <w:tcPr>
            <w:tcW w:w="1276" w:type="dxa"/>
          </w:tcPr>
          <w:p w14:paraId="2E78160A" w14:textId="77777777" w:rsidR="006C256B" w:rsidRDefault="006C256B" w:rsidP="00577BAF">
            <w:pPr>
              <w:pStyle w:val="BodyText"/>
              <w:ind w:left="0"/>
              <w:rPr>
                <w:lang w:val="en-CA"/>
              </w:rPr>
            </w:pPr>
            <w:r>
              <w:rPr>
                <w:lang w:val="en-CA"/>
              </w:rPr>
              <w:t>605</w:t>
            </w:r>
          </w:p>
        </w:tc>
        <w:tc>
          <w:tcPr>
            <w:tcW w:w="1276" w:type="dxa"/>
          </w:tcPr>
          <w:p w14:paraId="4FF24CFB" w14:textId="77777777" w:rsidR="006C256B" w:rsidRDefault="006C256B" w:rsidP="00577BAF">
            <w:pPr>
              <w:pStyle w:val="BodyText"/>
              <w:ind w:left="0"/>
              <w:rPr>
                <w:lang w:val="en-CA"/>
              </w:rPr>
            </w:pPr>
            <w:r>
              <w:rPr>
                <w:lang w:val="en-CA"/>
              </w:rPr>
              <w:t>0</w:t>
            </w:r>
          </w:p>
        </w:tc>
        <w:tc>
          <w:tcPr>
            <w:tcW w:w="2692" w:type="dxa"/>
          </w:tcPr>
          <w:p w14:paraId="1D8020BD" w14:textId="77777777" w:rsidR="006C256B" w:rsidRDefault="006C256B" w:rsidP="00577BAF">
            <w:pPr>
              <w:pStyle w:val="BodyText"/>
              <w:ind w:left="0"/>
              <w:rPr>
                <w:lang w:val="en-CA"/>
              </w:rPr>
            </w:pPr>
            <w:r>
              <w:rPr>
                <w:lang w:val="en-CA"/>
              </w:rPr>
              <w:t>Includes Pending PCI quantity for P and U lines because the “Include Pending PCI to P/U Line” in Project System Options is checked.</w:t>
            </w:r>
          </w:p>
        </w:tc>
      </w:tr>
      <w:tr w:rsidR="006C256B" w14:paraId="6C8813C5" w14:textId="77777777" w:rsidTr="00577BAF">
        <w:tc>
          <w:tcPr>
            <w:tcW w:w="2019" w:type="dxa"/>
          </w:tcPr>
          <w:p w14:paraId="313E9C94" w14:textId="77777777" w:rsidR="006C256B" w:rsidRDefault="006C256B" w:rsidP="00577BAF">
            <w:pPr>
              <w:pStyle w:val="BodyText"/>
              <w:ind w:left="0"/>
              <w:rPr>
                <w:lang w:val="en-CA"/>
              </w:rPr>
            </w:pPr>
            <w:r>
              <w:rPr>
                <w:lang w:val="en-CA"/>
              </w:rPr>
              <w:t>Incurred Quantity</w:t>
            </w:r>
          </w:p>
        </w:tc>
        <w:tc>
          <w:tcPr>
            <w:tcW w:w="1367" w:type="dxa"/>
          </w:tcPr>
          <w:p w14:paraId="4A099FD3" w14:textId="77777777" w:rsidR="006C256B" w:rsidRDefault="006C256B" w:rsidP="00577BAF">
            <w:pPr>
              <w:pStyle w:val="BodyText"/>
              <w:ind w:left="0"/>
              <w:rPr>
                <w:lang w:val="en-CA"/>
              </w:rPr>
            </w:pPr>
            <w:r>
              <w:rPr>
                <w:lang w:val="en-CA"/>
              </w:rPr>
              <w:t>50</w:t>
            </w:r>
          </w:p>
        </w:tc>
        <w:tc>
          <w:tcPr>
            <w:tcW w:w="1276" w:type="dxa"/>
          </w:tcPr>
          <w:p w14:paraId="6E45351F" w14:textId="77777777" w:rsidR="006C256B" w:rsidRDefault="006C256B" w:rsidP="00577BAF">
            <w:pPr>
              <w:pStyle w:val="BodyText"/>
              <w:ind w:left="0"/>
              <w:rPr>
                <w:lang w:val="en-CA"/>
              </w:rPr>
            </w:pPr>
            <w:r>
              <w:rPr>
                <w:lang w:val="en-CA"/>
              </w:rPr>
              <w:t>50</w:t>
            </w:r>
          </w:p>
        </w:tc>
        <w:tc>
          <w:tcPr>
            <w:tcW w:w="1276" w:type="dxa"/>
          </w:tcPr>
          <w:p w14:paraId="7013CD6F" w14:textId="77777777" w:rsidR="006C256B" w:rsidRDefault="006C256B" w:rsidP="00577BAF">
            <w:pPr>
              <w:pStyle w:val="BodyText"/>
              <w:ind w:left="0"/>
              <w:rPr>
                <w:lang w:val="en-CA"/>
              </w:rPr>
            </w:pPr>
            <w:r>
              <w:rPr>
                <w:lang w:val="en-CA"/>
              </w:rPr>
              <w:t>0</w:t>
            </w:r>
          </w:p>
        </w:tc>
        <w:tc>
          <w:tcPr>
            <w:tcW w:w="2692" w:type="dxa"/>
          </w:tcPr>
          <w:p w14:paraId="42BD202C" w14:textId="77777777" w:rsidR="006C256B" w:rsidRDefault="006C256B" w:rsidP="00577BAF">
            <w:pPr>
              <w:pStyle w:val="BodyText"/>
              <w:ind w:left="0"/>
              <w:rPr>
                <w:lang w:val="en-CA"/>
              </w:rPr>
            </w:pPr>
          </w:p>
        </w:tc>
      </w:tr>
      <w:tr w:rsidR="006C256B" w14:paraId="3A52B9DE" w14:textId="77777777" w:rsidTr="00577BAF">
        <w:tc>
          <w:tcPr>
            <w:tcW w:w="2019" w:type="dxa"/>
          </w:tcPr>
          <w:p w14:paraId="3B6B59F6" w14:textId="77777777" w:rsidR="006C256B" w:rsidRDefault="006C256B" w:rsidP="00577BAF">
            <w:pPr>
              <w:pStyle w:val="BodyText"/>
              <w:ind w:left="0"/>
              <w:rPr>
                <w:lang w:val="en-CA"/>
              </w:rPr>
            </w:pPr>
            <w:r>
              <w:rPr>
                <w:lang w:val="en-CA"/>
              </w:rPr>
              <w:t>Output Complete Qty</w:t>
            </w:r>
          </w:p>
        </w:tc>
        <w:tc>
          <w:tcPr>
            <w:tcW w:w="1367" w:type="dxa"/>
          </w:tcPr>
          <w:p w14:paraId="206713B4" w14:textId="77777777" w:rsidR="006C256B" w:rsidRDefault="006C256B" w:rsidP="00577BAF">
            <w:pPr>
              <w:pStyle w:val="BodyText"/>
              <w:ind w:left="0"/>
              <w:rPr>
                <w:lang w:val="en-CA"/>
              </w:rPr>
            </w:pPr>
            <w:r>
              <w:rPr>
                <w:lang w:val="en-CA"/>
              </w:rPr>
              <w:t>6</w:t>
            </w:r>
          </w:p>
        </w:tc>
        <w:tc>
          <w:tcPr>
            <w:tcW w:w="1276" w:type="dxa"/>
          </w:tcPr>
          <w:p w14:paraId="2D6B91FF" w14:textId="77777777" w:rsidR="006C256B" w:rsidRDefault="006C256B" w:rsidP="00577BAF">
            <w:pPr>
              <w:pStyle w:val="BodyText"/>
              <w:ind w:left="0"/>
              <w:rPr>
                <w:lang w:val="en-CA"/>
              </w:rPr>
            </w:pPr>
            <w:r>
              <w:rPr>
                <w:lang w:val="en-CA"/>
              </w:rPr>
              <w:t>6</w:t>
            </w:r>
          </w:p>
        </w:tc>
        <w:tc>
          <w:tcPr>
            <w:tcW w:w="1276" w:type="dxa"/>
          </w:tcPr>
          <w:p w14:paraId="12CCA08E" w14:textId="77777777" w:rsidR="006C256B" w:rsidRDefault="006C256B" w:rsidP="00577BAF">
            <w:pPr>
              <w:pStyle w:val="BodyText"/>
              <w:ind w:left="0"/>
              <w:rPr>
                <w:lang w:val="en-CA"/>
              </w:rPr>
            </w:pPr>
            <w:r>
              <w:rPr>
                <w:lang w:val="en-CA"/>
              </w:rPr>
              <w:t>0</w:t>
            </w:r>
          </w:p>
        </w:tc>
        <w:tc>
          <w:tcPr>
            <w:tcW w:w="2692" w:type="dxa"/>
          </w:tcPr>
          <w:p w14:paraId="4F3834E9" w14:textId="77777777" w:rsidR="006C256B" w:rsidRDefault="006C256B" w:rsidP="00577BAF">
            <w:pPr>
              <w:pStyle w:val="BodyText"/>
              <w:ind w:left="0"/>
              <w:rPr>
                <w:lang w:val="en-CA"/>
              </w:rPr>
            </w:pPr>
          </w:p>
        </w:tc>
      </w:tr>
      <w:tr w:rsidR="006C256B" w14:paraId="6A046056" w14:textId="77777777" w:rsidTr="00577BAF">
        <w:tc>
          <w:tcPr>
            <w:tcW w:w="2019" w:type="dxa"/>
          </w:tcPr>
          <w:p w14:paraId="12B150B8" w14:textId="77777777" w:rsidR="006C256B" w:rsidRDefault="006C256B" w:rsidP="00577BAF">
            <w:pPr>
              <w:pStyle w:val="BodyText"/>
              <w:ind w:left="0"/>
              <w:rPr>
                <w:lang w:val="en-CA"/>
              </w:rPr>
            </w:pPr>
            <w:r>
              <w:rPr>
                <w:lang w:val="en-CA"/>
              </w:rPr>
              <w:t>Projected Margin</w:t>
            </w:r>
          </w:p>
        </w:tc>
        <w:tc>
          <w:tcPr>
            <w:tcW w:w="1367" w:type="dxa"/>
          </w:tcPr>
          <w:p w14:paraId="377258DE" w14:textId="77777777" w:rsidR="006C256B" w:rsidRDefault="006C256B" w:rsidP="00577BAF">
            <w:pPr>
              <w:pStyle w:val="BodyText"/>
              <w:ind w:left="0"/>
              <w:rPr>
                <w:lang w:val="en-CA"/>
              </w:rPr>
            </w:pPr>
            <w:r>
              <w:rPr>
                <w:lang w:val="en-CA"/>
              </w:rPr>
              <w:t>41.21</w:t>
            </w:r>
          </w:p>
        </w:tc>
        <w:tc>
          <w:tcPr>
            <w:tcW w:w="1276" w:type="dxa"/>
          </w:tcPr>
          <w:p w14:paraId="38C81511" w14:textId="77777777" w:rsidR="006C256B" w:rsidRDefault="006C256B" w:rsidP="00577BAF">
            <w:pPr>
              <w:pStyle w:val="BodyText"/>
              <w:ind w:left="0"/>
              <w:rPr>
                <w:lang w:val="en-CA"/>
              </w:rPr>
            </w:pPr>
            <w:r>
              <w:rPr>
                <w:lang w:val="en-CA"/>
              </w:rPr>
              <w:t>41.21</w:t>
            </w:r>
          </w:p>
        </w:tc>
        <w:tc>
          <w:tcPr>
            <w:tcW w:w="1276" w:type="dxa"/>
          </w:tcPr>
          <w:p w14:paraId="6EDCED89" w14:textId="77777777" w:rsidR="006C256B" w:rsidRDefault="006C256B" w:rsidP="00577BAF">
            <w:pPr>
              <w:pStyle w:val="BodyText"/>
              <w:ind w:left="0"/>
              <w:rPr>
                <w:lang w:val="en-CA"/>
              </w:rPr>
            </w:pPr>
            <w:r>
              <w:rPr>
                <w:lang w:val="en-CA"/>
              </w:rPr>
              <w:t>41.21</w:t>
            </w:r>
          </w:p>
        </w:tc>
        <w:tc>
          <w:tcPr>
            <w:tcW w:w="2692" w:type="dxa"/>
          </w:tcPr>
          <w:p w14:paraId="2C91A219" w14:textId="77777777" w:rsidR="006C256B" w:rsidRDefault="006C256B" w:rsidP="00577BAF">
            <w:pPr>
              <w:pStyle w:val="BodyText"/>
              <w:ind w:left="0"/>
              <w:rPr>
                <w:lang w:val="en-CA"/>
              </w:rPr>
            </w:pPr>
            <w:r>
              <w:rPr>
                <w:lang w:val="en-CA"/>
              </w:rPr>
              <w:t>Projected Profit/Adjusted Revenue Forecast = 8630/20940 * 100</w:t>
            </w:r>
          </w:p>
        </w:tc>
      </w:tr>
      <w:tr w:rsidR="006C256B" w14:paraId="2C26BAEF" w14:textId="77777777" w:rsidTr="00577BAF">
        <w:tc>
          <w:tcPr>
            <w:tcW w:w="2019" w:type="dxa"/>
          </w:tcPr>
          <w:p w14:paraId="44F0B97B" w14:textId="77777777" w:rsidR="006C256B" w:rsidRDefault="006C256B" w:rsidP="00577BAF">
            <w:pPr>
              <w:pStyle w:val="BodyText"/>
              <w:ind w:left="0"/>
              <w:rPr>
                <w:lang w:val="en-CA"/>
              </w:rPr>
            </w:pPr>
            <w:r>
              <w:rPr>
                <w:lang w:val="en-CA"/>
              </w:rPr>
              <w:t>Productivity Index</w:t>
            </w:r>
          </w:p>
        </w:tc>
        <w:tc>
          <w:tcPr>
            <w:tcW w:w="1367" w:type="dxa"/>
          </w:tcPr>
          <w:p w14:paraId="62086F49" w14:textId="77777777" w:rsidR="006C256B" w:rsidRDefault="006C256B" w:rsidP="00577BAF">
            <w:pPr>
              <w:pStyle w:val="BodyText"/>
              <w:ind w:left="0"/>
              <w:rPr>
                <w:lang w:val="en-CA"/>
              </w:rPr>
            </w:pPr>
            <w:r>
              <w:rPr>
                <w:lang w:val="en-CA"/>
              </w:rPr>
              <w:t>1.19</w:t>
            </w:r>
          </w:p>
        </w:tc>
        <w:tc>
          <w:tcPr>
            <w:tcW w:w="1276" w:type="dxa"/>
          </w:tcPr>
          <w:p w14:paraId="78A227EC" w14:textId="77777777" w:rsidR="006C256B" w:rsidRDefault="006C256B" w:rsidP="00577BAF">
            <w:pPr>
              <w:pStyle w:val="BodyText"/>
              <w:ind w:left="0"/>
              <w:rPr>
                <w:lang w:val="en-CA"/>
              </w:rPr>
            </w:pPr>
            <w:r>
              <w:rPr>
                <w:lang w:val="en-CA"/>
              </w:rPr>
              <w:t>1.19</w:t>
            </w:r>
          </w:p>
        </w:tc>
        <w:tc>
          <w:tcPr>
            <w:tcW w:w="1276" w:type="dxa"/>
          </w:tcPr>
          <w:p w14:paraId="7FE271DB" w14:textId="77777777" w:rsidR="006C256B" w:rsidRDefault="006C256B" w:rsidP="00577BAF">
            <w:pPr>
              <w:pStyle w:val="BodyText"/>
              <w:ind w:left="0"/>
              <w:rPr>
                <w:lang w:val="en-CA"/>
              </w:rPr>
            </w:pPr>
            <w:r>
              <w:rPr>
                <w:lang w:val="en-CA"/>
              </w:rPr>
              <w:t>0</w:t>
            </w:r>
          </w:p>
        </w:tc>
        <w:tc>
          <w:tcPr>
            <w:tcW w:w="2692" w:type="dxa"/>
          </w:tcPr>
          <w:p w14:paraId="2D36D8C5" w14:textId="77777777" w:rsidR="006C256B" w:rsidRDefault="006C256B" w:rsidP="00577BAF">
            <w:pPr>
              <w:pStyle w:val="BodyText"/>
              <w:ind w:left="0"/>
              <w:rPr>
                <w:lang w:val="en-CA"/>
              </w:rPr>
            </w:pPr>
          </w:p>
        </w:tc>
      </w:tr>
      <w:tr w:rsidR="006C256B" w14:paraId="20DD56B6" w14:textId="77777777" w:rsidTr="00577BAF">
        <w:tc>
          <w:tcPr>
            <w:tcW w:w="2019" w:type="dxa"/>
          </w:tcPr>
          <w:p w14:paraId="64DE3398" w14:textId="77777777" w:rsidR="006C256B" w:rsidRDefault="006C256B" w:rsidP="00577BAF">
            <w:pPr>
              <w:pStyle w:val="BodyText"/>
              <w:ind w:left="0"/>
              <w:rPr>
                <w:lang w:val="en-CA"/>
              </w:rPr>
            </w:pPr>
            <w:r>
              <w:rPr>
                <w:lang w:val="en-CA"/>
              </w:rPr>
              <w:t>Projected Cost Forecast</w:t>
            </w:r>
          </w:p>
        </w:tc>
        <w:tc>
          <w:tcPr>
            <w:tcW w:w="1367" w:type="dxa"/>
          </w:tcPr>
          <w:p w14:paraId="3B6E4714" w14:textId="77777777" w:rsidR="006C256B" w:rsidRDefault="006C256B" w:rsidP="00577BAF">
            <w:pPr>
              <w:pStyle w:val="BodyText"/>
              <w:ind w:left="0"/>
              <w:rPr>
                <w:lang w:val="en-CA"/>
              </w:rPr>
            </w:pPr>
            <w:r>
              <w:rPr>
                <w:lang w:val="en-CA"/>
              </w:rPr>
              <w:t>12,310</w:t>
            </w:r>
          </w:p>
        </w:tc>
        <w:tc>
          <w:tcPr>
            <w:tcW w:w="1276" w:type="dxa"/>
          </w:tcPr>
          <w:p w14:paraId="10A9A395" w14:textId="77777777" w:rsidR="006C256B" w:rsidRDefault="006C256B" w:rsidP="00577BAF">
            <w:pPr>
              <w:pStyle w:val="BodyText"/>
              <w:ind w:left="0"/>
              <w:rPr>
                <w:lang w:val="en-CA"/>
              </w:rPr>
            </w:pPr>
            <w:r>
              <w:rPr>
                <w:lang w:val="en-CA"/>
              </w:rPr>
              <w:t>12,310</w:t>
            </w:r>
          </w:p>
        </w:tc>
        <w:tc>
          <w:tcPr>
            <w:tcW w:w="1276" w:type="dxa"/>
          </w:tcPr>
          <w:p w14:paraId="56F55262" w14:textId="77777777" w:rsidR="006C256B" w:rsidRDefault="006C256B" w:rsidP="00577BAF">
            <w:pPr>
              <w:pStyle w:val="BodyText"/>
              <w:ind w:left="0"/>
              <w:rPr>
                <w:lang w:val="en-CA"/>
              </w:rPr>
            </w:pPr>
            <w:r>
              <w:rPr>
                <w:lang w:val="en-CA"/>
              </w:rPr>
              <w:t>12,310</w:t>
            </w:r>
          </w:p>
        </w:tc>
        <w:tc>
          <w:tcPr>
            <w:tcW w:w="2692" w:type="dxa"/>
          </w:tcPr>
          <w:p w14:paraId="1C666FD7" w14:textId="77777777" w:rsidR="006C256B" w:rsidRDefault="006C256B" w:rsidP="00577BAF">
            <w:pPr>
              <w:pStyle w:val="BodyText"/>
              <w:ind w:left="0"/>
              <w:rPr>
                <w:lang w:val="en-CA"/>
              </w:rPr>
            </w:pPr>
            <w:r>
              <w:rPr>
                <w:lang w:val="en-CA"/>
              </w:rPr>
              <w:t>Projected Cost Budget</w:t>
            </w:r>
          </w:p>
        </w:tc>
      </w:tr>
      <w:tr w:rsidR="006C256B" w14:paraId="33C9E688" w14:textId="77777777" w:rsidTr="00577BAF">
        <w:tc>
          <w:tcPr>
            <w:tcW w:w="2019" w:type="dxa"/>
          </w:tcPr>
          <w:p w14:paraId="66544228" w14:textId="77777777" w:rsidR="006C256B" w:rsidRDefault="006C256B" w:rsidP="00577BAF">
            <w:pPr>
              <w:pStyle w:val="BodyText"/>
              <w:ind w:left="0"/>
              <w:rPr>
                <w:lang w:val="en-CA"/>
              </w:rPr>
            </w:pPr>
            <w:r>
              <w:rPr>
                <w:lang w:val="en-CA"/>
              </w:rPr>
              <w:t>Projected Cost Forecast (Incl Pending CO)</w:t>
            </w:r>
          </w:p>
        </w:tc>
        <w:tc>
          <w:tcPr>
            <w:tcW w:w="1367" w:type="dxa"/>
          </w:tcPr>
          <w:p w14:paraId="497AE1A8" w14:textId="77777777" w:rsidR="006C256B" w:rsidRDefault="006C256B" w:rsidP="00577BAF">
            <w:pPr>
              <w:pStyle w:val="BodyText"/>
              <w:ind w:left="0"/>
              <w:rPr>
                <w:lang w:val="en-CA"/>
              </w:rPr>
            </w:pPr>
            <w:r>
              <w:rPr>
                <w:lang w:val="en-CA"/>
              </w:rPr>
              <w:t>12,310</w:t>
            </w:r>
          </w:p>
        </w:tc>
        <w:tc>
          <w:tcPr>
            <w:tcW w:w="1276" w:type="dxa"/>
          </w:tcPr>
          <w:p w14:paraId="0A2FBDCE" w14:textId="77777777" w:rsidR="006C256B" w:rsidRDefault="006C256B" w:rsidP="00577BAF">
            <w:pPr>
              <w:pStyle w:val="BodyText"/>
              <w:ind w:left="0"/>
              <w:rPr>
                <w:lang w:val="en-CA"/>
              </w:rPr>
            </w:pPr>
            <w:r>
              <w:rPr>
                <w:lang w:val="en-CA"/>
              </w:rPr>
              <w:t>12,310</w:t>
            </w:r>
          </w:p>
        </w:tc>
        <w:tc>
          <w:tcPr>
            <w:tcW w:w="1276" w:type="dxa"/>
          </w:tcPr>
          <w:p w14:paraId="64913E28" w14:textId="77777777" w:rsidR="006C256B" w:rsidRDefault="006C256B" w:rsidP="00577BAF">
            <w:pPr>
              <w:pStyle w:val="BodyText"/>
              <w:ind w:left="0"/>
              <w:rPr>
                <w:lang w:val="en-CA"/>
              </w:rPr>
            </w:pPr>
            <w:r>
              <w:rPr>
                <w:lang w:val="en-CA"/>
              </w:rPr>
              <w:t>12,310</w:t>
            </w:r>
          </w:p>
        </w:tc>
        <w:tc>
          <w:tcPr>
            <w:tcW w:w="2692" w:type="dxa"/>
          </w:tcPr>
          <w:p w14:paraId="330A78D2" w14:textId="77777777" w:rsidR="006C256B" w:rsidRDefault="006C256B" w:rsidP="00577BAF">
            <w:pPr>
              <w:pStyle w:val="BodyText"/>
              <w:ind w:left="0"/>
              <w:rPr>
                <w:lang w:val="en-CA"/>
              </w:rPr>
            </w:pPr>
            <w:r>
              <w:rPr>
                <w:lang w:val="en-CA"/>
              </w:rPr>
              <w:t>Projected Cost Forecast</w:t>
            </w:r>
          </w:p>
        </w:tc>
      </w:tr>
      <w:tr w:rsidR="006C256B" w14:paraId="24098DED" w14:textId="77777777" w:rsidTr="00577BAF">
        <w:tc>
          <w:tcPr>
            <w:tcW w:w="2019" w:type="dxa"/>
          </w:tcPr>
          <w:p w14:paraId="639DCBDE" w14:textId="77777777" w:rsidR="006C256B" w:rsidRDefault="006C256B" w:rsidP="00577BAF">
            <w:pPr>
              <w:pStyle w:val="BodyText"/>
              <w:ind w:left="0"/>
              <w:rPr>
                <w:lang w:val="en-CA"/>
              </w:rPr>
            </w:pPr>
            <w:r>
              <w:rPr>
                <w:lang w:val="en-CA"/>
              </w:rPr>
              <w:t>Cost to Complete</w:t>
            </w:r>
          </w:p>
        </w:tc>
        <w:tc>
          <w:tcPr>
            <w:tcW w:w="1367" w:type="dxa"/>
          </w:tcPr>
          <w:p w14:paraId="37A2E308" w14:textId="77777777" w:rsidR="006C256B" w:rsidRDefault="006C256B" w:rsidP="00577BAF">
            <w:pPr>
              <w:pStyle w:val="BodyText"/>
              <w:ind w:left="0"/>
              <w:rPr>
                <w:lang w:val="en-CA"/>
              </w:rPr>
            </w:pPr>
            <w:r>
              <w:rPr>
                <w:lang w:val="en-CA"/>
              </w:rPr>
              <w:t>6,310</w:t>
            </w:r>
          </w:p>
        </w:tc>
        <w:tc>
          <w:tcPr>
            <w:tcW w:w="1276" w:type="dxa"/>
          </w:tcPr>
          <w:p w14:paraId="7EEC8C82" w14:textId="77777777" w:rsidR="006C256B" w:rsidRDefault="006C256B" w:rsidP="00577BAF">
            <w:pPr>
              <w:pStyle w:val="BodyText"/>
              <w:ind w:left="0"/>
              <w:rPr>
                <w:lang w:val="en-CA"/>
              </w:rPr>
            </w:pPr>
            <w:r>
              <w:rPr>
                <w:lang w:val="en-CA"/>
              </w:rPr>
              <w:t>6,310</w:t>
            </w:r>
          </w:p>
        </w:tc>
        <w:tc>
          <w:tcPr>
            <w:tcW w:w="1276" w:type="dxa"/>
          </w:tcPr>
          <w:p w14:paraId="53D758ED" w14:textId="77777777" w:rsidR="006C256B" w:rsidRDefault="006C256B" w:rsidP="00577BAF">
            <w:pPr>
              <w:pStyle w:val="BodyText"/>
              <w:ind w:left="0"/>
              <w:rPr>
                <w:lang w:val="en-CA"/>
              </w:rPr>
            </w:pPr>
            <w:r>
              <w:rPr>
                <w:lang w:val="en-CA"/>
              </w:rPr>
              <w:t>5,650</w:t>
            </w:r>
          </w:p>
        </w:tc>
        <w:tc>
          <w:tcPr>
            <w:tcW w:w="2692" w:type="dxa"/>
          </w:tcPr>
          <w:p w14:paraId="077B6620" w14:textId="77777777" w:rsidR="006C256B" w:rsidRDefault="006C256B" w:rsidP="00577BAF">
            <w:pPr>
              <w:pStyle w:val="BodyText"/>
              <w:ind w:left="0"/>
              <w:rPr>
                <w:lang w:val="en-CA"/>
              </w:rPr>
            </w:pPr>
            <w:r>
              <w:rPr>
                <w:lang w:val="en-CA"/>
              </w:rPr>
              <w:t>Projected Cost Forecast – Spent/Committed (In Scope) – Pending Internal PCI Cost to Complete (For A method) = 12310 – 6500 – 660 (For A method)</w:t>
            </w:r>
          </w:p>
        </w:tc>
      </w:tr>
      <w:tr w:rsidR="006C256B" w14:paraId="43CD317C" w14:textId="77777777" w:rsidTr="00577BAF">
        <w:tc>
          <w:tcPr>
            <w:tcW w:w="2019" w:type="dxa"/>
          </w:tcPr>
          <w:p w14:paraId="1D968EB2" w14:textId="77777777" w:rsidR="006C256B" w:rsidRDefault="006C256B" w:rsidP="00577BAF">
            <w:pPr>
              <w:pStyle w:val="BodyText"/>
              <w:ind w:left="0"/>
              <w:rPr>
                <w:lang w:val="en-CA"/>
              </w:rPr>
            </w:pPr>
            <w:r>
              <w:rPr>
                <w:lang w:val="en-CA"/>
              </w:rPr>
              <w:t>Pending Internal PCI Cost to Complete</w:t>
            </w:r>
          </w:p>
        </w:tc>
        <w:tc>
          <w:tcPr>
            <w:tcW w:w="1367" w:type="dxa"/>
          </w:tcPr>
          <w:p w14:paraId="33ED1516" w14:textId="77777777" w:rsidR="006C256B" w:rsidRDefault="006C256B" w:rsidP="00577BAF">
            <w:pPr>
              <w:pStyle w:val="BodyText"/>
              <w:ind w:left="0"/>
              <w:rPr>
                <w:lang w:val="en-CA"/>
              </w:rPr>
            </w:pPr>
            <w:r>
              <w:rPr>
                <w:lang w:val="en-CA"/>
              </w:rPr>
              <w:t>660</w:t>
            </w:r>
          </w:p>
        </w:tc>
        <w:tc>
          <w:tcPr>
            <w:tcW w:w="1276" w:type="dxa"/>
          </w:tcPr>
          <w:p w14:paraId="294EBF57" w14:textId="77777777" w:rsidR="006C256B" w:rsidRDefault="006C256B" w:rsidP="00577BAF">
            <w:pPr>
              <w:pStyle w:val="BodyText"/>
              <w:ind w:left="0"/>
              <w:rPr>
                <w:lang w:val="en-CA"/>
              </w:rPr>
            </w:pPr>
            <w:r>
              <w:rPr>
                <w:lang w:val="en-CA"/>
              </w:rPr>
              <w:t>660</w:t>
            </w:r>
          </w:p>
        </w:tc>
        <w:tc>
          <w:tcPr>
            <w:tcW w:w="1276" w:type="dxa"/>
          </w:tcPr>
          <w:p w14:paraId="4D0F37FC" w14:textId="77777777" w:rsidR="006C256B" w:rsidRDefault="006C256B" w:rsidP="00577BAF">
            <w:pPr>
              <w:pStyle w:val="BodyText"/>
              <w:ind w:left="0"/>
              <w:rPr>
                <w:lang w:val="en-CA"/>
              </w:rPr>
            </w:pPr>
            <w:r>
              <w:rPr>
                <w:lang w:val="en-CA"/>
              </w:rPr>
              <w:t>660</w:t>
            </w:r>
          </w:p>
        </w:tc>
        <w:tc>
          <w:tcPr>
            <w:tcW w:w="2692" w:type="dxa"/>
          </w:tcPr>
          <w:p w14:paraId="5BE38E0B" w14:textId="77777777" w:rsidR="006C256B" w:rsidRDefault="006C256B" w:rsidP="00577BAF">
            <w:pPr>
              <w:pStyle w:val="BodyText"/>
              <w:ind w:left="0"/>
              <w:rPr>
                <w:lang w:val="en-CA"/>
              </w:rPr>
            </w:pPr>
          </w:p>
        </w:tc>
      </w:tr>
      <w:tr w:rsidR="006C256B" w14:paraId="35AF0324" w14:textId="77777777" w:rsidTr="00577BAF">
        <w:tc>
          <w:tcPr>
            <w:tcW w:w="2019" w:type="dxa"/>
          </w:tcPr>
          <w:p w14:paraId="31F034B2" w14:textId="77777777" w:rsidR="006C256B" w:rsidRDefault="006C256B" w:rsidP="00577BAF">
            <w:pPr>
              <w:pStyle w:val="BodyText"/>
              <w:ind w:left="0"/>
              <w:rPr>
                <w:lang w:val="en-CA"/>
              </w:rPr>
            </w:pPr>
            <w:r>
              <w:rPr>
                <w:lang w:val="en-CA"/>
              </w:rPr>
              <w:t>Pending External PCI Cost to Complete</w:t>
            </w:r>
          </w:p>
        </w:tc>
        <w:tc>
          <w:tcPr>
            <w:tcW w:w="1367" w:type="dxa"/>
          </w:tcPr>
          <w:p w14:paraId="6722518D" w14:textId="77777777" w:rsidR="006C256B" w:rsidRDefault="006C256B" w:rsidP="00577BAF">
            <w:pPr>
              <w:pStyle w:val="BodyText"/>
              <w:ind w:left="0"/>
              <w:rPr>
                <w:lang w:val="en-CA"/>
              </w:rPr>
            </w:pPr>
            <w:r>
              <w:rPr>
                <w:lang w:val="en-CA"/>
              </w:rPr>
              <w:t>1,650</w:t>
            </w:r>
          </w:p>
        </w:tc>
        <w:tc>
          <w:tcPr>
            <w:tcW w:w="1276" w:type="dxa"/>
          </w:tcPr>
          <w:p w14:paraId="2A9F739A" w14:textId="77777777" w:rsidR="006C256B" w:rsidRDefault="006C256B" w:rsidP="00577BAF">
            <w:pPr>
              <w:pStyle w:val="BodyText"/>
              <w:ind w:left="0"/>
              <w:rPr>
                <w:lang w:val="en-CA"/>
              </w:rPr>
            </w:pPr>
            <w:r>
              <w:rPr>
                <w:lang w:val="en-CA"/>
              </w:rPr>
              <w:t>1,650</w:t>
            </w:r>
          </w:p>
        </w:tc>
        <w:tc>
          <w:tcPr>
            <w:tcW w:w="1276" w:type="dxa"/>
          </w:tcPr>
          <w:p w14:paraId="4222AB91" w14:textId="77777777" w:rsidR="006C256B" w:rsidRDefault="006C256B" w:rsidP="00577BAF">
            <w:pPr>
              <w:pStyle w:val="BodyText"/>
              <w:ind w:left="0"/>
              <w:rPr>
                <w:lang w:val="en-CA"/>
              </w:rPr>
            </w:pPr>
            <w:r>
              <w:rPr>
                <w:lang w:val="en-CA"/>
              </w:rPr>
              <w:t>1,650</w:t>
            </w:r>
          </w:p>
        </w:tc>
        <w:tc>
          <w:tcPr>
            <w:tcW w:w="2692" w:type="dxa"/>
          </w:tcPr>
          <w:p w14:paraId="471CC499" w14:textId="77777777" w:rsidR="006C256B" w:rsidRDefault="006C256B" w:rsidP="00577BAF">
            <w:pPr>
              <w:pStyle w:val="BodyText"/>
              <w:ind w:left="0"/>
              <w:rPr>
                <w:lang w:val="en-CA"/>
              </w:rPr>
            </w:pPr>
          </w:p>
        </w:tc>
      </w:tr>
      <w:tr w:rsidR="006C256B" w14:paraId="4AA6A5B4" w14:textId="77777777" w:rsidTr="00577BAF">
        <w:tc>
          <w:tcPr>
            <w:tcW w:w="2019" w:type="dxa"/>
          </w:tcPr>
          <w:p w14:paraId="16184297" w14:textId="77777777" w:rsidR="006C256B" w:rsidRDefault="006C256B" w:rsidP="00577BAF">
            <w:pPr>
              <w:pStyle w:val="BodyText"/>
              <w:ind w:left="0"/>
              <w:rPr>
                <w:lang w:val="en-CA"/>
              </w:rPr>
            </w:pPr>
            <w:r>
              <w:rPr>
                <w:lang w:val="en-CA"/>
              </w:rPr>
              <w:t>Total Cost to Complete</w:t>
            </w:r>
          </w:p>
        </w:tc>
        <w:tc>
          <w:tcPr>
            <w:tcW w:w="1367" w:type="dxa"/>
          </w:tcPr>
          <w:p w14:paraId="3BBF4B69" w14:textId="77777777" w:rsidR="006C256B" w:rsidRDefault="006C256B" w:rsidP="00577BAF">
            <w:pPr>
              <w:pStyle w:val="BodyText"/>
              <w:ind w:left="0"/>
              <w:rPr>
                <w:lang w:val="en-CA"/>
              </w:rPr>
            </w:pPr>
            <w:r>
              <w:rPr>
                <w:lang w:val="en-CA"/>
              </w:rPr>
              <w:t>7,960</w:t>
            </w:r>
          </w:p>
        </w:tc>
        <w:tc>
          <w:tcPr>
            <w:tcW w:w="1276" w:type="dxa"/>
          </w:tcPr>
          <w:p w14:paraId="34BCC998" w14:textId="77777777" w:rsidR="006C256B" w:rsidRDefault="006C256B" w:rsidP="00577BAF">
            <w:pPr>
              <w:pStyle w:val="BodyText"/>
              <w:ind w:left="0"/>
              <w:rPr>
                <w:lang w:val="en-CA"/>
              </w:rPr>
            </w:pPr>
            <w:r>
              <w:rPr>
                <w:lang w:val="en-CA"/>
              </w:rPr>
              <w:t>7,960</w:t>
            </w:r>
          </w:p>
        </w:tc>
        <w:tc>
          <w:tcPr>
            <w:tcW w:w="1276" w:type="dxa"/>
          </w:tcPr>
          <w:p w14:paraId="498EACE0" w14:textId="77777777" w:rsidR="006C256B" w:rsidRDefault="006C256B" w:rsidP="00577BAF">
            <w:pPr>
              <w:pStyle w:val="BodyText"/>
              <w:ind w:left="0"/>
              <w:rPr>
                <w:lang w:val="en-CA"/>
              </w:rPr>
            </w:pPr>
            <w:r>
              <w:rPr>
                <w:lang w:val="en-CA"/>
              </w:rPr>
              <w:t>7,960</w:t>
            </w:r>
          </w:p>
        </w:tc>
        <w:tc>
          <w:tcPr>
            <w:tcW w:w="2692" w:type="dxa"/>
          </w:tcPr>
          <w:p w14:paraId="018AF35B" w14:textId="77777777" w:rsidR="006C256B" w:rsidRDefault="006C256B" w:rsidP="00577BAF">
            <w:pPr>
              <w:pStyle w:val="BodyText"/>
              <w:ind w:left="0"/>
              <w:rPr>
                <w:lang w:val="en-CA"/>
              </w:rPr>
            </w:pPr>
            <w:r>
              <w:rPr>
                <w:lang w:val="en-CA"/>
              </w:rPr>
              <w:t>Cost to Complete + Pending External PCI Cost to Complete + Pending Internal PCI Cost to Complete (For A Method)</w:t>
            </w:r>
          </w:p>
        </w:tc>
      </w:tr>
      <w:tr w:rsidR="006C256B" w14:paraId="3B87931F" w14:textId="77777777" w:rsidTr="00577BAF">
        <w:tc>
          <w:tcPr>
            <w:tcW w:w="2019" w:type="dxa"/>
          </w:tcPr>
          <w:p w14:paraId="762FB458" w14:textId="77777777" w:rsidR="006C256B" w:rsidRDefault="006C256B" w:rsidP="00577BAF">
            <w:pPr>
              <w:pStyle w:val="BodyText"/>
              <w:ind w:left="0"/>
              <w:rPr>
                <w:lang w:val="en-CA"/>
              </w:rPr>
            </w:pPr>
            <w:r>
              <w:rPr>
                <w:lang w:val="en-CA"/>
              </w:rPr>
              <w:t>Adjusted Revenue Forecast</w:t>
            </w:r>
          </w:p>
        </w:tc>
        <w:tc>
          <w:tcPr>
            <w:tcW w:w="1367" w:type="dxa"/>
          </w:tcPr>
          <w:p w14:paraId="1F2683FD" w14:textId="77777777" w:rsidR="006C256B" w:rsidRDefault="006C256B" w:rsidP="00577BAF">
            <w:pPr>
              <w:pStyle w:val="BodyText"/>
              <w:ind w:left="0"/>
              <w:rPr>
                <w:lang w:val="en-CA"/>
              </w:rPr>
            </w:pPr>
            <w:r>
              <w:rPr>
                <w:lang w:val="en-CA"/>
              </w:rPr>
              <w:t>20,940</w:t>
            </w:r>
          </w:p>
        </w:tc>
        <w:tc>
          <w:tcPr>
            <w:tcW w:w="1276" w:type="dxa"/>
          </w:tcPr>
          <w:p w14:paraId="23A249AB" w14:textId="77777777" w:rsidR="006C256B" w:rsidRDefault="006C256B" w:rsidP="00577BAF">
            <w:pPr>
              <w:pStyle w:val="BodyText"/>
              <w:ind w:left="0"/>
              <w:rPr>
                <w:lang w:val="en-CA"/>
              </w:rPr>
            </w:pPr>
            <w:r>
              <w:rPr>
                <w:lang w:val="en-CA"/>
              </w:rPr>
              <w:t>20,940</w:t>
            </w:r>
          </w:p>
        </w:tc>
        <w:tc>
          <w:tcPr>
            <w:tcW w:w="1276" w:type="dxa"/>
          </w:tcPr>
          <w:p w14:paraId="23F0E6E9" w14:textId="77777777" w:rsidR="006C256B" w:rsidRDefault="006C256B" w:rsidP="00577BAF">
            <w:pPr>
              <w:pStyle w:val="BodyText"/>
              <w:ind w:left="0"/>
              <w:rPr>
                <w:lang w:val="en-CA"/>
              </w:rPr>
            </w:pPr>
            <w:r>
              <w:rPr>
                <w:lang w:val="en-CA"/>
              </w:rPr>
              <w:t>20,940</w:t>
            </w:r>
          </w:p>
        </w:tc>
        <w:tc>
          <w:tcPr>
            <w:tcW w:w="2692" w:type="dxa"/>
          </w:tcPr>
          <w:p w14:paraId="6BD73E8D" w14:textId="77777777" w:rsidR="006C256B" w:rsidRDefault="006C256B" w:rsidP="00577BAF">
            <w:pPr>
              <w:pStyle w:val="BodyText"/>
              <w:ind w:left="0"/>
              <w:rPr>
                <w:lang w:val="en-CA"/>
              </w:rPr>
            </w:pPr>
          </w:p>
        </w:tc>
      </w:tr>
      <w:tr w:rsidR="006C256B" w14:paraId="40C48808" w14:textId="77777777" w:rsidTr="00577BAF">
        <w:tc>
          <w:tcPr>
            <w:tcW w:w="2019" w:type="dxa"/>
          </w:tcPr>
          <w:p w14:paraId="5B23D551" w14:textId="77777777" w:rsidR="006C256B" w:rsidRDefault="006C256B" w:rsidP="00577BAF">
            <w:pPr>
              <w:pStyle w:val="BodyText"/>
              <w:ind w:left="0"/>
              <w:rPr>
                <w:lang w:val="en-CA"/>
              </w:rPr>
            </w:pPr>
            <w:r>
              <w:rPr>
                <w:lang w:val="en-CA"/>
              </w:rPr>
              <w:t>Projected Profit</w:t>
            </w:r>
          </w:p>
        </w:tc>
        <w:tc>
          <w:tcPr>
            <w:tcW w:w="1367" w:type="dxa"/>
          </w:tcPr>
          <w:p w14:paraId="08BB6217" w14:textId="77777777" w:rsidR="006C256B" w:rsidRDefault="006C256B" w:rsidP="00577BAF">
            <w:pPr>
              <w:pStyle w:val="BodyText"/>
              <w:ind w:left="0"/>
              <w:rPr>
                <w:lang w:val="en-CA"/>
              </w:rPr>
            </w:pPr>
            <w:r>
              <w:rPr>
                <w:lang w:val="en-CA"/>
              </w:rPr>
              <w:t>8,630</w:t>
            </w:r>
          </w:p>
        </w:tc>
        <w:tc>
          <w:tcPr>
            <w:tcW w:w="1276" w:type="dxa"/>
          </w:tcPr>
          <w:p w14:paraId="17AEC1C8" w14:textId="77777777" w:rsidR="006C256B" w:rsidRDefault="006C256B" w:rsidP="00577BAF">
            <w:pPr>
              <w:pStyle w:val="BodyText"/>
              <w:ind w:left="0"/>
              <w:rPr>
                <w:lang w:val="en-CA"/>
              </w:rPr>
            </w:pPr>
            <w:r>
              <w:rPr>
                <w:lang w:val="en-CA"/>
              </w:rPr>
              <w:t>8,630</w:t>
            </w:r>
          </w:p>
        </w:tc>
        <w:tc>
          <w:tcPr>
            <w:tcW w:w="1276" w:type="dxa"/>
          </w:tcPr>
          <w:p w14:paraId="264CDCB1" w14:textId="77777777" w:rsidR="006C256B" w:rsidRDefault="006C256B" w:rsidP="00577BAF">
            <w:pPr>
              <w:pStyle w:val="BodyText"/>
              <w:ind w:left="0"/>
              <w:rPr>
                <w:lang w:val="en-CA"/>
              </w:rPr>
            </w:pPr>
            <w:r>
              <w:rPr>
                <w:lang w:val="en-CA"/>
              </w:rPr>
              <w:t>8,630</w:t>
            </w:r>
          </w:p>
        </w:tc>
        <w:tc>
          <w:tcPr>
            <w:tcW w:w="2692" w:type="dxa"/>
          </w:tcPr>
          <w:p w14:paraId="6DBB2D44" w14:textId="77777777" w:rsidR="006C256B" w:rsidRDefault="006C256B" w:rsidP="00577BAF">
            <w:pPr>
              <w:pStyle w:val="BodyText"/>
              <w:ind w:left="0"/>
              <w:rPr>
                <w:lang w:val="en-CA"/>
              </w:rPr>
            </w:pPr>
            <w:r>
              <w:rPr>
                <w:lang w:val="en-CA"/>
              </w:rPr>
              <w:t>Adjusted Revenue Forecast - Projected Cost Forecast = 20940 - 12310</w:t>
            </w:r>
          </w:p>
        </w:tc>
      </w:tr>
    </w:tbl>
    <w:p w14:paraId="4EA37E56" w14:textId="77777777" w:rsidR="006C256B" w:rsidRDefault="006C256B" w:rsidP="006C256B">
      <w:pPr>
        <w:pStyle w:val="BodyText"/>
        <w:rPr>
          <w:lang w:val="en-CA"/>
        </w:rPr>
      </w:pPr>
    </w:p>
    <w:p w14:paraId="71328481" w14:textId="77777777" w:rsidR="006C256B" w:rsidRDefault="006C256B" w:rsidP="006C256B">
      <w:pPr>
        <w:pStyle w:val="BodyText"/>
        <w:rPr>
          <w:lang w:val="en-CA"/>
        </w:rPr>
      </w:pPr>
      <w:r>
        <w:rPr>
          <w:noProof/>
          <w14:ligatures w14:val="standardContextual"/>
        </w:rPr>
        <w:lastRenderedPageBreak/>
        <w:drawing>
          <wp:inline distT="0" distB="0" distL="0" distR="0" wp14:anchorId="7B95F351" wp14:editId="42A4690E">
            <wp:extent cx="5943600" cy="1555750"/>
            <wp:effectExtent l="0" t="0" r="0" b="6350"/>
            <wp:docPr id="18247706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4770689" name=""/>
                    <pic:cNvPicPr/>
                  </pic:nvPicPr>
                  <pic:blipFill>
                    <a:blip r:embed="rId556"/>
                    <a:stretch>
                      <a:fillRect/>
                    </a:stretch>
                  </pic:blipFill>
                  <pic:spPr>
                    <a:xfrm>
                      <a:off x="0" y="0"/>
                      <a:ext cx="5943600" cy="1555750"/>
                    </a:xfrm>
                    <a:prstGeom prst="rect">
                      <a:avLst/>
                    </a:prstGeom>
                  </pic:spPr>
                </pic:pic>
              </a:graphicData>
            </a:graphic>
          </wp:inline>
        </w:drawing>
      </w:r>
    </w:p>
    <w:p w14:paraId="3A122BD8" w14:textId="77777777" w:rsidR="006C256B" w:rsidRDefault="006C256B" w:rsidP="006C256B">
      <w:pPr>
        <w:pStyle w:val="BodyText"/>
        <w:rPr>
          <w:lang w:val="en-CA"/>
        </w:rPr>
      </w:pPr>
      <w:r>
        <w:rPr>
          <w:noProof/>
          <w14:ligatures w14:val="standardContextual"/>
        </w:rPr>
        <w:drawing>
          <wp:inline distT="0" distB="0" distL="0" distR="0" wp14:anchorId="385F1707" wp14:editId="33033253">
            <wp:extent cx="5943600" cy="1556385"/>
            <wp:effectExtent l="0" t="0" r="0" b="5715"/>
            <wp:docPr id="15561614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6161416" name=""/>
                    <pic:cNvPicPr/>
                  </pic:nvPicPr>
                  <pic:blipFill>
                    <a:blip r:embed="rId557"/>
                    <a:stretch>
                      <a:fillRect/>
                    </a:stretch>
                  </pic:blipFill>
                  <pic:spPr>
                    <a:xfrm>
                      <a:off x="0" y="0"/>
                      <a:ext cx="5943600" cy="1556385"/>
                    </a:xfrm>
                    <a:prstGeom prst="rect">
                      <a:avLst/>
                    </a:prstGeom>
                  </pic:spPr>
                </pic:pic>
              </a:graphicData>
            </a:graphic>
          </wp:inline>
        </w:drawing>
      </w:r>
    </w:p>
    <w:p w14:paraId="6628D55C" w14:textId="77777777" w:rsidR="006C256B" w:rsidRDefault="006C256B" w:rsidP="006C256B">
      <w:pPr>
        <w:pStyle w:val="BodyText"/>
        <w:rPr>
          <w:lang w:val="en-CA"/>
        </w:rPr>
      </w:pPr>
      <w:r>
        <w:rPr>
          <w:noProof/>
          <w14:ligatures w14:val="standardContextual"/>
        </w:rPr>
        <w:drawing>
          <wp:inline distT="0" distB="0" distL="0" distR="0" wp14:anchorId="1CAE5845" wp14:editId="677D18CB">
            <wp:extent cx="5943600" cy="1554480"/>
            <wp:effectExtent l="0" t="0" r="0" b="7620"/>
            <wp:docPr id="6974563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7456339" name=""/>
                    <pic:cNvPicPr/>
                  </pic:nvPicPr>
                  <pic:blipFill>
                    <a:blip r:embed="rId558"/>
                    <a:stretch>
                      <a:fillRect/>
                    </a:stretch>
                  </pic:blipFill>
                  <pic:spPr>
                    <a:xfrm>
                      <a:off x="0" y="0"/>
                      <a:ext cx="5943600" cy="1554480"/>
                    </a:xfrm>
                    <a:prstGeom prst="rect">
                      <a:avLst/>
                    </a:prstGeom>
                  </pic:spPr>
                </pic:pic>
              </a:graphicData>
            </a:graphic>
          </wp:inline>
        </w:drawing>
      </w:r>
    </w:p>
    <w:p w14:paraId="478E06BC" w14:textId="77777777" w:rsidR="006C256B" w:rsidRDefault="006C256B" w:rsidP="006C256B">
      <w:pPr>
        <w:pStyle w:val="BodyText"/>
        <w:rPr>
          <w:lang w:val="en-CA"/>
        </w:rPr>
      </w:pPr>
    </w:p>
    <w:p w14:paraId="2EA52BBF" w14:textId="77777777" w:rsidR="006C256B" w:rsidRDefault="006C256B" w:rsidP="006C256B">
      <w:pPr>
        <w:pStyle w:val="BodyText"/>
        <w:rPr>
          <w:lang w:val="en-CA"/>
        </w:rPr>
      </w:pPr>
      <w:r>
        <w:rPr>
          <w:lang w:val="en-CA"/>
        </w:rPr>
        <w:t>Overrides were done to the Projected Cost Forecast for both the P and U method Billing Codes.</w:t>
      </w:r>
    </w:p>
    <w:p w14:paraId="118C02E0" w14:textId="77777777" w:rsidR="006C256B" w:rsidRDefault="006C256B" w:rsidP="006C256B">
      <w:pPr>
        <w:pStyle w:val="BodyText"/>
        <w:rPr>
          <w:lang w:val="en-CA"/>
        </w:rPr>
      </w:pPr>
      <w:r w:rsidRPr="00E02F27">
        <w:rPr>
          <w:lang w:val="en-CA"/>
        </w:rPr>
        <w:t>Once the user updates the Forecast Amount and tabs out, the system automatically updates the Projected Cost Amount Including Pending CO to match the overridden Forecast value. It also recalculates the Cost to Complete, and as a result, the Total Cost to Complete is updated accordingly.</w:t>
      </w:r>
    </w:p>
    <w:p w14:paraId="4356FF9A" w14:textId="77777777" w:rsidR="006C256B" w:rsidRDefault="006C256B" w:rsidP="006C256B">
      <w:pPr>
        <w:pStyle w:val="BodyText"/>
        <w:rPr>
          <w:lang w:val="en-CA"/>
        </w:rPr>
      </w:pPr>
      <w:r>
        <w:rPr>
          <w:lang w:val="en-CA"/>
        </w:rPr>
        <w:t>Further the amounts are colour coded immediately upon tabbing even prior to saving the changes and the amounts are highlighted as follows:</w:t>
      </w:r>
    </w:p>
    <w:p w14:paraId="7B988192" w14:textId="77777777" w:rsidR="006C256B" w:rsidRDefault="006C256B" w:rsidP="009F6ACD">
      <w:pPr>
        <w:pStyle w:val="BodyText"/>
        <w:numPr>
          <w:ilvl w:val="0"/>
          <w:numId w:val="85"/>
        </w:numPr>
        <w:rPr>
          <w:lang w:val="en-CA"/>
        </w:rPr>
      </w:pPr>
      <w:r>
        <w:rPr>
          <w:lang w:val="en-CA"/>
        </w:rPr>
        <w:t>Amount is highlighted in yellow when it is only less than the Spent/Committed amount.</w:t>
      </w:r>
    </w:p>
    <w:p w14:paraId="24AFBAF2" w14:textId="77777777" w:rsidR="006C256B" w:rsidRDefault="006C256B" w:rsidP="009F6ACD">
      <w:pPr>
        <w:pStyle w:val="BodyText"/>
        <w:numPr>
          <w:ilvl w:val="0"/>
          <w:numId w:val="85"/>
        </w:numPr>
        <w:rPr>
          <w:lang w:val="en-CA"/>
        </w:rPr>
      </w:pPr>
      <w:r>
        <w:rPr>
          <w:lang w:val="en-CA"/>
        </w:rPr>
        <w:t>Amount is highlighted in red when it is also less than the Actual Cost.</w:t>
      </w:r>
    </w:p>
    <w:p w14:paraId="04A3A7F7" w14:textId="77777777" w:rsidR="006C256B" w:rsidRDefault="006C256B" w:rsidP="006C256B">
      <w:pPr>
        <w:pStyle w:val="BodyText"/>
        <w:rPr>
          <w:lang w:val="en-CA"/>
        </w:rPr>
      </w:pPr>
      <w:r>
        <w:rPr>
          <w:noProof/>
          <w14:ligatures w14:val="standardContextual"/>
        </w:rPr>
        <w:drawing>
          <wp:inline distT="0" distB="0" distL="0" distR="0" wp14:anchorId="452D19C2" wp14:editId="6E420489">
            <wp:extent cx="5943600" cy="1563370"/>
            <wp:effectExtent l="0" t="0" r="0" b="0"/>
            <wp:docPr id="5928523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2852367" name=""/>
                    <pic:cNvPicPr/>
                  </pic:nvPicPr>
                  <pic:blipFill>
                    <a:blip r:embed="rId559"/>
                    <a:stretch>
                      <a:fillRect/>
                    </a:stretch>
                  </pic:blipFill>
                  <pic:spPr>
                    <a:xfrm>
                      <a:off x="0" y="0"/>
                      <a:ext cx="5943600" cy="1563370"/>
                    </a:xfrm>
                    <a:prstGeom prst="rect">
                      <a:avLst/>
                    </a:prstGeom>
                  </pic:spPr>
                </pic:pic>
              </a:graphicData>
            </a:graphic>
          </wp:inline>
        </w:drawing>
      </w:r>
    </w:p>
    <w:p w14:paraId="156F5E3D" w14:textId="77777777" w:rsidR="006C256B" w:rsidRDefault="006C256B" w:rsidP="006C256B">
      <w:pPr>
        <w:pStyle w:val="BodyText"/>
        <w:rPr>
          <w:lang w:val="en-CA"/>
        </w:rPr>
      </w:pPr>
      <w:r>
        <w:rPr>
          <w:lang w:val="en-CA"/>
        </w:rPr>
        <w:lastRenderedPageBreak/>
        <w:t>Hovering the cursor on top of the color-coded amount displays a tool tip mentioning the underlying color-coding rule.</w:t>
      </w:r>
    </w:p>
    <w:p w14:paraId="6C7F03C7" w14:textId="77777777" w:rsidR="006C256B" w:rsidRDefault="006C256B" w:rsidP="006C256B">
      <w:pPr>
        <w:pStyle w:val="BodyText"/>
        <w:rPr>
          <w:lang w:val="en-CA"/>
        </w:rPr>
      </w:pPr>
      <w:r>
        <w:rPr>
          <w:noProof/>
          <w14:ligatures w14:val="standardContextual"/>
        </w:rPr>
        <w:drawing>
          <wp:inline distT="0" distB="0" distL="0" distR="0" wp14:anchorId="75B4EC89" wp14:editId="38E32BD8">
            <wp:extent cx="5943600" cy="1554480"/>
            <wp:effectExtent l="0" t="0" r="0" b="7620"/>
            <wp:docPr id="13945335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4533503" name=""/>
                    <pic:cNvPicPr/>
                  </pic:nvPicPr>
                  <pic:blipFill>
                    <a:blip r:embed="rId560"/>
                    <a:stretch>
                      <a:fillRect/>
                    </a:stretch>
                  </pic:blipFill>
                  <pic:spPr>
                    <a:xfrm>
                      <a:off x="0" y="0"/>
                      <a:ext cx="5943600" cy="1554480"/>
                    </a:xfrm>
                    <a:prstGeom prst="rect">
                      <a:avLst/>
                    </a:prstGeom>
                  </pic:spPr>
                </pic:pic>
              </a:graphicData>
            </a:graphic>
          </wp:inline>
        </w:drawing>
      </w:r>
    </w:p>
    <w:p w14:paraId="5FC0DD48" w14:textId="77777777" w:rsidR="006C256B" w:rsidRDefault="006C256B" w:rsidP="006C256B">
      <w:pPr>
        <w:pStyle w:val="BodyText"/>
        <w:rPr>
          <w:lang w:val="en-CA"/>
        </w:rPr>
      </w:pPr>
      <w:r>
        <w:rPr>
          <w:noProof/>
          <w14:ligatures w14:val="standardContextual"/>
        </w:rPr>
        <w:drawing>
          <wp:inline distT="0" distB="0" distL="0" distR="0" wp14:anchorId="7E15E2D8" wp14:editId="28AC6F75">
            <wp:extent cx="5943600" cy="1553210"/>
            <wp:effectExtent l="0" t="0" r="0" b="8890"/>
            <wp:docPr id="12630849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3084978" name=""/>
                    <pic:cNvPicPr/>
                  </pic:nvPicPr>
                  <pic:blipFill>
                    <a:blip r:embed="rId561"/>
                    <a:stretch>
                      <a:fillRect/>
                    </a:stretch>
                  </pic:blipFill>
                  <pic:spPr>
                    <a:xfrm>
                      <a:off x="0" y="0"/>
                      <a:ext cx="5943600" cy="1553210"/>
                    </a:xfrm>
                    <a:prstGeom prst="rect">
                      <a:avLst/>
                    </a:prstGeom>
                  </pic:spPr>
                </pic:pic>
              </a:graphicData>
            </a:graphic>
          </wp:inline>
        </w:drawing>
      </w:r>
    </w:p>
    <w:p w14:paraId="04F5F3E5" w14:textId="77777777" w:rsidR="006C256B" w:rsidRDefault="006C256B" w:rsidP="006C256B">
      <w:pPr>
        <w:pStyle w:val="BodyText"/>
        <w:rPr>
          <w:lang w:val="en-CA"/>
        </w:rPr>
      </w:pPr>
      <w:r>
        <w:rPr>
          <w:lang w:val="en-CA"/>
        </w:rPr>
        <w:t>The overrides remain even if the forecast is refreshed or clicking on Clear Overrides button or manually removing the Go Forward Overrides in the popup.</w:t>
      </w:r>
    </w:p>
    <w:p w14:paraId="6A9A3869" w14:textId="77777777" w:rsidR="006C256B" w:rsidRDefault="006C256B" w:rsidP="006C256B">
      <w:pPr>
        <w:pStyle w:val="BodyText"/>
        <w:rPr>
          <w:lang w:val="en-CA"/>
        </w:rPr>
      </w:pPr>
      <w:r>
        <w:rPr>
          <w:noProof/>
          <w14:ligatures w14:val="standardContextual"/>
        </w:rPr>
        <w:drawing>
          <wp:inline distT="0" distB="0" distL="0" distR="0" wp14:anchorId="7A3CA00F" wp14:editId="02D56760">
            <wp:extent cx="5943600" cy="1666875"/>
            <wp:effectExtent l="0" t="0" r="0" b="9525"/>
            <wp:docPr id="3149677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967709" name=""/>
                    <pic:cNvPicPr/>
                  </pic:nvPicPr>
                  <pic:blipFill>
                    <a:blip r:embed="rId562"/>
                    <a:stretch>
                      <a:fillRect/>
                    </a:stretch>
                  </pic:blipFill>
                  <pic:spPr>
                    <a:xfrm>
                      <a:off x="0" y="0"/>
                      <a:ext cx="5943600" cy="1666875"/>
                    </a:xfrm>
                    <a:prstGeom prst="rect">
                      <a:avLst/>
                    </a:prstGeom>
                  </pic:spPr>
                </pic:pic>
              </a:graphicData>
            </a:graphic>
          </wp:inline>
        </w:drawing>
      </w:r>
    </w:p>
    <w:p w14:paraId="3972F208" w14:textId="77777777" w:rsidR="006C256B" w:rsidRDefault="006C256B" w:rsidP="006C256B">
      <w:pPr>
        <w:pStyle w:val="BodyText"/>
        <w:rPr>
          <w:lang w:val="en-CA"/>
        </w:rPr>
      </w:pPr>
      <w:r>
        <w:rPr>
          <w:noProof/>
          <w14:ligatures w14:val="standardContextual"/>
        </w:rPr>
        <w:drawing>
          <wp:inline distT="0" distB="0" distL="0" distR="0" wp14:anchorId="4FEB6E2B" wp14:editId="15EE4C7B">
            <wp:extent cx="5943600" cy="1665605"/>
            <wp:effectExtent l="0" t="0" r="0" b="0"/>
            <wp:docPr id="6221993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2199380" name=""/>
                    <pic:cNvPicPr/>
                  </pic:nvPicPr>
                  <pic:blipFill>
                    <a:blip r:embed="rId563"/>
                    <a:stretch>
                      <a:fillRect/>
                    </a:stretch>
                  </pic:blipFill>
                  <pic:spPr>
                    <a:xfrm>
                      <a:off x="0" y="0"/>
                      <a:ext cx="5943600" cy="1665605"/>
                    </a:xfrm>
                    <a:prstGeom prst="rect">
                      <a:avLst/>
                    </a:prstGeom>
                  </pic:spPr>
                </pic:pic>
              </a:graphicData>
            </a:graphic>
          </wp:inline>
        </w:drawing>
      </w:r>
    </w:p>
    <w:p w14:paraId="09BBE73D" w14:textId="77777777" w:rsidR="006C256B" w:rsidRDefault="006C256B" w:rsidP="006C256B">
      <w:pPr>
        <w:pStyle w:val="BodyText"/>
        <w:rPr>
          <w:lang w:val="en-CA"/>
        </w:rPr>
      </w:pPr>
    </w:p>
    <w:p w14:paraId="08A2C9D5" w14:textId="77777777" w:rsidR="006C256B" w:rsidRDefault="006C256B" w:rsidP="006C256B">
      <w:pPr>
        <w:pStyle w:val="BodyText"/>
        <w:rPr>
          <w:lang w:val="en-CA"/>
        </w:rPr>
      </w:pPr>
      <w:r>
        <w:rPr>
          <w:lang w:val="en-CA"/>
        </w:rPr>
        <w:t>Then posted the previous two pending PCIs (1 External and 1 Internal) in the same year and period. Also posted another External PCI for the same amounts as the previous.</w:t>
      </w:r>
    </w:p>
    <w:p w14:paraId="6825AC78" w14:textId="77777777" w:rsidR="006C256B" w:rsidRDefault="006C256B" w:rsidP="006C256B">
      <w:pPr>
        <w:pStyle w:val="BodyText"/>
        <w:rPr>
          <w:lang w:val="en-CA"/>
        </w:rPr>
      </w:pPr>
      <w:r>
        <w:rPr>
          <w:noProof/>
          <w14:ligatures w14:val="standardContextual"/>
        </w:rPr>
        <w:lastRenderedPageBreak/>
        <w:drawing>
          <wp:inline distT="0" distB="0" distL="0" distR="0" wp14:anchorId="71F8C187" wp14:editId="6F2556BF">
            <wp:extent cx="5943600" cy="2786380"/>
            <wp:effectExtent l="0" t="0" r="0" b="0"/>
            <wp:docPr id="16563104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6310464" name=""/>
                    <pic:cNvPicPr/>
                  </pic:nvPicPr>
                  <pic:blipFill>
                    <a:blip r:embed="rId564"/>
                    <a:stretch>
                      <a:fillRect/>
                    </a:stretch>
                  </pic:blipFill>
                  <pic:spPr>
                    <a:xfrm>
                      <a:off x="0" y="0"/>
                      <a:ext cx="5943600" cy="2786380"/>
                    </a:xfrm>
                    <a:prstGeom prst="rect">
                      <a:avLst/>
                    </a:prstGeom>
                  </pic:spPr>
                </pic:pic>
              </a:graphicData>
            </a:graphic>
          </wp:inline>
        </w:drawing>
      </w:r>
    </w:p>
    <w:p w14:paraId="08566B5D" w14:textId="77777777" w:rsidR="006C256B" w:rsidRDefault="006C256B" w:rsidP="006C256B">
      <w:pPr>
        <w:pStyle w:val="BodyText"/>
        <w:rPr>
          <w:lang w:val="en-CA"/>
        </w:rPr>
      </w:pPr>
    </w:p>
    <w:p w14:paraId="7661743F" w14:textId="77777777" w:rsidR="006C256B" w:rsidRDefault="006C256B" w:rsidP="006C256B">
      <w:pPr>
        <w:pStyle w:val="BodyText"/>
        <w:rPr>
          <w:lang w:val="en-CA"/>
        </w:rPr>
      </w:pPr>
      <w:r>
        <w:rPr>
          <w:lang w:val="en-CA"/>
        </w:rPr>
        <w:t>After forecast is refreshed for the current period, the Current Cost Budget for all three bill codes is updated to 13,960 and it matches the Projected Cost Budget.</w:t>
      </w:r>
    </w:p>
    <w:p w14:paraId="13B58E33" w14:textId="77777777" w:rsidR="006C256B" w:rsidRDefault="006C256B" w:rsidP="006C256B">
      <w:pPr>
        <w:pStyle w:val="BodyText"/>
        <w:rPr>
          <w:lang w:val="en-CA"/>
        </w:rPr>
      </w:pPr>
      <w:r>
        <w:rPr>
          <w:lang w:val="en-CA"/>
        </w:rPr>
        <w:t>For A method bill code (P7126-1.01-102.M), since there are no overrides, the amounts are updated as follows:</w:t>
      </w:r>
    </w:p>
    <w:p w14:paraId="371CF100" w14:textId="77777777" w:rsidR="006C256B" w:rsidRDefault="006C256B" w:rsidP="009F6ACD">
      <w:pPr>
        <w:pStyle w:val="BodyText"/>
        <w:numPr>
          <w:ilvl w:val="0"/>
          <w:numId w:val="84"/>
        </w:numPr>
        <w:rPr>
          <w:lang w:val="en-CA"/>
        </w:rPr>
      </w:pPr>
      <w:r>
        <w:rPr>
          <w:lang w:val="en-CA"/>
        </w:rPr>
        <w:t>Projected Cost Forecast to 13,960 to continue matching the Projected Cost Budget.</w:t>
      </w:r>
    </w:p>
    <w:p w14:paraId="6C5668DC" w14:textId="77777777" w:rsidR="006C256B" w:rsidRDefault="006C256B" w:rsidP="009F6ACD">
      <w:pPr>
        <w:pStyle w:val="BodyText"/>
        <w:numPr>
          <w:ilvl w:val="0"/>
          <w:numId w:val="84"/>
        </w:numPr>
        <w:rPr>
          <w:lang w:val="en-CA"/>
        </w:rPr>
      </w:pPr>
      <w:r>
        <w:rPr>
          <w:lang w:val="en-CA"/>
        </w:rPr>
        <w:t>Projected Cost Forecast (Including Pending CO) also to 13,960</w:t>
      </w:r>
    </w:p>
    <w:p w14:paraId="4A01B449" w14:textId="77777777" w:rsidR="006C256B" w:rsidRPr="00E118B5" w:rsidRDefault="006C256B" w:rsidP="009F6ACD">
      <w:pPr>
        <w:pStyle w:val="BodyText"/>
        <w:numPr>
          <w:ilvl w:val="0"/>
          <w:numId w:val="84"/>
        </w:numPr>
        <w:rPr>
          <w:lang w:val="en-CA"/>
        </w:rPr>
      </w:pPr>
      <w:r>
        <w:rPr>
          <w:lang w:val="en-CA"/>
        </w:rPr>
        <w:t>Cost to Complete to 7,960</w:t>
      </w:r>
    </w:p>
    <w:p w14:paraId="3E6E31CE" w14:textId="77777777" w:rsidR="006C256B" w:rsidRDefault="006C256B" w:rsidP="006C256B">
      <w:pPr>
        <w:pStyle w:val="BodyText"/>
        <w:rPr>
          <w:lang w:val="en-CA"/>
        </w:rPr>
      </w:pPr>
      <w:r>
        <w:rPr>
          <w:lang w:val="en-CA"/>
        </w:rPr>
        <w:t>However, for P and U method bill codes which have forecasting overrides, there are no change to the overridden amounts.</w:t>
      </w:r>
    </w:p>
    <w:p w14:paraId="24798B26" w14:textId="77777777" w:rsidR="006C256B" w:rsidRDefault="006C256B" w:rsidP="006C256B">
      <w:pPr>
        <w:pStyle w:val="BodyText"/>
        <w:rPr>
          <w:lang w:val="en-CA"/>
        </w:rPr>
      </w:pPr>
      <w:r>
        <w:rPr>
          <w:noProof/>
          <w14:ligatures w14:val="standardContextual"/>
        </w:rPr>
        <w:drawing>
          <wp:inline distT="0" distB="0" distL="0" distR="0" wp14:anchorId="067DBD39" wp14:editId="20D0F379">
            <wp:extent cx="5943600" cy="1665605"/>
            <wp:effectExtent l="0" t="0" r="0" b="0"/>
            <wp:docPr id="2770758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075821" name=""/>
                    <pic:cNvPicPr/>
                  </pic:nvPicPr>
                  <pic:blipFill>
                    <a:blip r:embed="rId565"/>
                    <a:stretch>
                      <a:fillRect/>
                    </a:stretch>
                  </pic:blipFill>
                  <pic:spPr>
                    <a:xfrm>
                      <a:off x="0" y="0"/>
                      <a:ext cx="5943600" cy="1665605"/>
                    </a:xfrm>
                    <a:prstGeom prst="rect">
                      <a:avLst/>
                    </a:prstGeom>
                  </pic:spPr>
                </pic:pic>
              </a:graphicData>
            </a:graphic>
          </wp:inline>
        </w:drawing>
      </w:r>
    </w:p>
    <w:p w14:paraId="65DBE614" w14:textId="77777777" w:rsidR="006C256B" w:rsidRDefault="006C256B" w:rsidP="006C256B">
      <w:pPr>
        <w:pStyle w:val="BodyText"/>
        <w:rPr>
          <w:lang w:val="en-CA"/>
        </w:rPr>
      </w:pPr>
      <w:r>
        <w:rPr>
          <w:noProof/>
          <w14:ligatures w14:val="standardContextual"/>
        </w:rPr>
        <w:drawing>
          <wp:inline distT="0" distB="0" distL="0" distR="0" wp14:anchorId="0B19328A" wp14:editId="60B499D8">
            <wp:extent cx="5943600" cy="1666875"/>
            <wp:effectExtent l="0" t="0" r="0" b="9525"/>
            <wp:docPr id="20846167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4616758" name=""/>
                    <pic:cNvPicPr/>
                  </pic:nvPicPr>
                  <pic:blipFill>
                    <a:blip r:embed="rId566"/>
                    <a:stretch>
                      <a:fillRect/>
                    </a:stretch>
                  </pic:blipFill>
                  <pic:spPr>
                    <a:xfrm>
                      <a:off x="0" y="0"/>
                      <a:ext cx="5943600" cy="1666875"/>
                    </a:xfrm>
                    <a:prstGeom prst="rect">
                      <a:avLst/>
                    </a:prstGeom>
                  </pic:spPr>
                </pic:pic>
              </a:graphicData>
            </a:graphic>
          </wp:inline>
        </w:drawing>
      </w:r>
    </w:p>
    <w:p w14:paraId="40166CB9" w14:textId="77777777" w:rsidR="006C256B" w:rsidRDefault="006C256B" w:rsidP="006C256B">
      <w:pPr>
        <w:pStyle w:val="BodyText"/>
        <w:rPr>
          <w:lang w:val="en-CA"/>
        </w:rPr>
      </w:pPr>
      <w:r>
        <w:rPr>
          <w:noProof/>
          <w14:ligatures w14:val="standardContextual"/>
        </w:rPr>
        <w:lastRenderedPageBreak/>
        <w:drawing>
          <wp:inline distT="0" distB="0" distL="0" distR="0" wp14:anchorId="0B7ED8C6" wp14:editId="1C4EED96">
            <wp:extent cx="5943600" cy="1668780"/>
            <wp:effectExtent l="0" t="0" r="0" b="7620"/>
            <wp:docPr id="1805479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547996" name=""/>
                    <pic:cNvPicPr/>
                  </pic:nvPicPr>
                  <pic:blipFill>
                    <a:blip r:embed="rId567"/>
                    <a:stretch>
                      <a:fillRect/>
                    </a:stretch>
                  </pic:blipFill>
                  <pic:spPr>
                    <a:xfrm>
                      <a:off x="0" y="0"/>
                      <a:ext cx="5943600" cy="1668780"/>
                    </a:xfrm>
                    <a:prstGeom prst="rect">
                      <a:avLst/>
                    </a:prstGeom>
                  </pic:spPr>
                </pic:pic>
              </a:graphicData>
            </a:graphic>
          </wp:inline>
        </w:drawing>
      </w:r>
    </w:p>
    <w:p w14:paraId="3755DEC8" w14:textId="77777777" w:rsidR="006C256B" w:rsidRDefault="006C256B" w:rsidP="006C256B">
      <w:pPr>
        <w:pStyle w:val="BodyText"/>
        <w:rPr>
          <w:lang w:val="en-CA"/>
        </w:rPr>
      </w:pPr>
    </w:p>
    <w:p w14:paraId="745075DF" w14:textId="77777777" w:rsidR="006C256B" w:rsidRDefault="006C256B" w:rsidP="006C256B">
      <w:pPr>
        <w:pStyle w:val="BodyText"/>
        <w:rPr>
          <w:lang w:val="en-CA"/>
        </w:rPr>
      </w:pPr>
      <w:r>
        <w:rPr>
          <w:lang w:val="en-CA"/>
        </w:rPr>
        <w:t>Finally, the forecast for the current period is stored with the overrides.</w:t>
      </w:r>
    </w:p>
    <w:p w14:paraId="4DC6D656" w14:textId="77777777" w:rsidR="006C256B" w:rsidRDefault="006C256B" w:rsidP="006C256B">
      <w:pPr>
        <w:pStyle w:val="BodyText"/>
        <w:rPr>
          <w:lang w:val="en-CA"/>
        </w:rPr>
      </w:pPr>
      <w:r>
        <w:rPr>
          <w:noProof/>
          <w14:ligatures w14:val="standardContextual"/>
        </w:rPr>
        <w:drawing>
          <wp:inline distT="0" distB="0" distL="0" distR="0" wp14:anchorId="1AFD5C2D" wp14:editId="04C5E52C">
            <wp:extent cx="5943600" cy="1666875"/>
            <wp:effectExtent l="0" t="0" r="0" b="9525"/>
            <wp:docPr id="6387984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8798478" name=""/>
                    <pic:cNvPicPr/>
                  </pic:nvPicPr>
                  <pic:blipFill>
                    <a:blip r:embed="rId568"/>
                    <a:stretch>
                      <a:fillRect/>
                    </a:stretch>
                  </pic:blipFill>
                  <pic:spPr>
                    <a:xfrm>
                      <a:off x="0" y="0"/>
                      <a:ext cx="5943600" cy="1666875"/>
                    </a:xfrm>
                    <a:prstGeom prst="rect">
                      <a:avLst/>
                    </a:prstGeom>
                  </pic:spPr>
                </pic:pic>
              </a:graphicData>
            </a:graphic>
          </wp:inline>
        </w:drawing>
      </w:r>
    </w:p>
    <w:p w14:paraId="6019717D" w14:textId="77777777" w:rsidR="006C256B" w:rsidRDefault="006C256B" w:rsidP="006C256B">
      <w:pPr>
        <w:pStyle w:val="BodyText"/>
        <w:rPr>
          <w:lang w:val="en-CA"/>
        </w:rPr>
      </w:pPr>
    </w:p>
    <w:p w14:paraId="4B23B6DB" w14:textId="77777777" w:rsidR="006C256B" w:rsidRDefault="006C256B" w:rsidP="006C256B">
      <w:pPr>
        <w:pStyle w:val="BodyText"/>
        <w:rPr>
          <w:lang w:val="en-CA"/>
        </w:rPr>
      </w:pPr>
      <w:r>
        <w:rPr>
          <w:lang w:val="en-CA"/>
        </w:rPr>
        <w:t>The overrides are not cleared when generating the forecast for future period and the colour highlights for the Projected Cost Forecast override amounts also remain.</w:t>
      </w:r>
    </w:p>
    <w:p w14:paraId="2562AB54" w14:textId="505595AF" w:rsidR="00525E51" w:rsidRPr="006C256B" w:rsidRDefault="006C256B" w:rsidP="006C256B">
      <w:pPr>
        <w:pStyle w:val="BodyText"/>
        <w:rPr>
          <w:lang w:val="en-CA"/>
        </w:rPr>
      </w:pPr>
      <w:r>
        <w:rPr>
          <w:noProof/>
          <w14:ligatures w14:val="standardContextual"/>
        </w:rPr>
        <w:drawing>
          <wp:inline distT="0" distB="0" distL="0" distR="0" wp14:anchorId="36F56CA7" wp14:editId="005607D5">
            <wp:extent cx="5943600" cy="1592580"/>
            <wp:effectExtent l="0" t="0" r="0" b="7620"/>
            <wp:docPr id="6357344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5734499" name=""/>
                    <pic:cNvPicPr/>
                  </pic:nvPicPr>
                  <pic:blipFill>
                    <a:blip r:embed="rId569"/>
                    <a:stretch>
                      <a:fillRect/>
                    </a:stretch>
                  </pic:blipFill>
                  <pic:spPr>
                    <a:xfrm>
                      <a:off x="0" y="0"/>
                      <a:ext cx="5943600" cy="1592580"/>
                    </a:xfrm>
                    <a:prstGeom prst="rect">
                      <a:avLst/>
                    </a:prstGeom>
                  </pic:spPr>
                </pic:pic>
              </a:graphicData>
            </a:graphic>
          </wp:inline>
        </w:drawing>
      </w:r>
    </w:p>
    <w:p w14:paraId="0840EDE9" w14:textId="77777777" w:rsidR="00121AF3" w:rsidRPr="00121AF3" w:rsidRDefault="00121AF3" w:rsidP="00121AF3">
      <w:pPr>
        <w:pStyle w:val="BodyText"/>
      </w:pPr>
    </w:p>
    <w:p w14:paraId="140996A9" w14:textId="77777777" w:rsidR="00F53D2A" w:rsidRPr="00046D76" w:rsidRDefault="00F53D2A" w:rsidP="00F53D2A">
      <w:pPr>
        <w:pStyle w:val="Heading3"/>
        <w:rPr>
          <w:rStyle w:val="Heading5Char"/>
          <w:rFonts w:ascii="Arial" w:hAnsi="Arial"/>
          <w:b/>
          <w:sz w:val="28"/>
          <w:szCs w:val="28"/>
        </w:rPr>
      </w:pPr>
      <w:bookmarkStart w:id="159" w:name="_Toc241478603"/>
      <w:r>
        <w:t>Enhancement to Percent Complete Projections popup in Contract Forecasting</w:t>
      </w:r>
      <w:r w:rsidRPr="000947DA">
        <w:t xml:space="preserve"> </w:t>
      </w:r>
      <w:r w:rsidRPr="00347505">
        <w:rPr>
          <w:sz w:val="20"/>
        </w:rPr>
        <w:t>(</w:t>
      </w:r>
      <w:r w:rsidRPr="00046D76">
        <w:rPr>
          <w:b w:val="0"/>
          <w:bCs/>
          <w:sz w:val="20"/>
        </w:rPr>
        <w:t>JBJCPC-4</w:t>
      </w:r>
      <w:r>
        <w:rPr>
          <w:b w:val="0"/>
          <w:bCs/>
          <w:sz w:val="20"/>
        </w:rPr>
        <w:t>964</w:t>
      </w:r>
      <w:r w:rsidRPr="00347505">
        <w:rPr>
          <w:sz w:val="20"/>
        </w:rPr>
        <w:t>)</w:t>
      </w:r>
      <w:r>
        <w:rPr>
          <w:sz w:val="20"/>
        </w:rPr>
        <w:t xml:space="preserve"> – </w:t>
      </w:r>
      <w:r>
        <w:rPr>
          <w:szCs w:val="28"/>
        </w:rPr>
        <w:t>Beta Version</w:t>
      </w:r>
      <w:bookmarkEnd w:id="159"/>
    </w:p>
    <w:p w14:paraId="4EE592BB" w14:textId="77777777" w:rsidR="00F53D2A" w:rsidRDefault="00F53D2A" w:rsidP="00F53D2A">
      <w:pPr>
        <w:pStyle w:val="BLOCKHEADING"/>
        <w:rPr>
          <w:rStyle w:val="Heading5Char"/>
          <w:rFonts w:ascii="Arial" w:eastAsia="Aptos" w:hAnsi="Arial" w:cs="Arial"/>
        </w:rPr>
      </w:pPr>
      <w:r w:rsidRPr="008F2A9C">
        <w:rPr>
          <w:rStyle w:val="Heading5Char"/>
          <w:rFonts w:ascii="Arial" w:eastAsia="Aptos" w:hAnsi="Arial" w:cs="Arial"/>
        </w:rPr>
        <w:t>Overview</w:t>
      </w:r>
    </w:p>
    <w:p w14:paraId="583AF8C2" w14:textId="77777777" w:rsidR="00F53D2A" w:rsidRDefault="00F53D2A" w:rsidP="00F53D2A">
      <w:pPr>
        <w:pStyle w:val="BodyText"/>
      </w:pPr>
      <w:r>
        <w:t>The Percent Complete Projections popup in Contract Forecasting allows the user to manually enter percentage projections for the current and future periods for the job/contract which also flows directly to the % Complete popup in the Work In Process Adjustments (WIP) program in Enterprise.</w:t>
      </w:r>
    </w:p>
    <w:p w14:paraId="696608BC" w14:textId="77777777" w:rsidR="00F53D2A" w:rsidRDefault="00F53D2A" w:rsidP="00F53D2A">
      <w:pPr>
        <w:spacing w:before="40" w:after="40"/>
        <w:ind w:left="720"/>
      </w:pPr>
      <w:r>
        <w:t xml:space="preserve">But as per the existing functionality, when a user opens a previous period in Contract Forecasting (e.g., Period 10 while the current period is Period 12), the Percent Complete Projections popup displays the </w:t>
      </w:r>
      <w:r>
        <w:lastRenderedPageBreak/>
        <w:t>most recently entered values rather than the values that were entered and stored during that specific period. This means historical forecast records are not true point-in-time snapshots.</w:t>
      </w:r>
    </w:p>
    <w:p w14:paraId="0A6A0179" w14:textId="77777777" w:rsidR="00F53D2A" w:rsidRDefault="00F53D2A" w:rsidP="00F53D2A">
      <w:pPr>
        <w:pStyle w:val="BodyText"/>
      </w:pPr>
      <w:r>
        <w:t xml:space="preserve">So, a new enhancement has been made to the Percent Complete Projections popup to store historical snapshots of projections made for that specific year and period. </w:t>
      </w:r>
      <w:r w:rsidRPr="00C96013">
        <w:t>Viewing a prior period will display the snapshot values from that period's stored forecast, not the current values.</w:t>
      </w:r>
    </w:p>
    <w:p w14:paraId="1FC72506" w14:textId="77777777" w:rsidR="00F53D2A" w:rsidRDefault="00F53D2A" w:rsidP="00F53D2A">
      <w:pPr>
        <w:pStyle w:val="BLOCKHEADING"/>
        <w:rPr>
          <w:rStyle w:val="Heading5Char"/>
          <w:rFonts w:ascii="Arial" w:eastAsia="Aptos" w:hAnsi="Arial" w:cs="Arial"/>
        </w:rPr>
      </w:pPr>
      <w:r>
        <w:rPr>
          <w:rStyle w:val="Heading5Char"/>
          <w:rFonts w:ascii="Arial" w:eastAsia="Aptos" w:hAnsi="Arial" w:cs="Arial"/>
        </w:rPr>
        <w:t>Setup</w:t>
      </w:r>
    </w:p>
    <w:p w14:paraId="35E41525" w14:textId="77777777" w:rsidR="00F53D2A" w:rsidRDefault="00F53D2A" w:rsidP="00F53D2A">
      <w:pPr>
        <w:pStyle w:val="BodyText"/>
        <w:rPr>
          <w:rFonts w:eastAsia="Aptos"/>
        </w:rPr>
      </w:pPr>
      <w:r>
        <w:rPr>
          <w:rFonts w:eastAsia="Aptos"/>
        </w:rPr>
        <w:t>The enhanced functionality works in both the Sigma and the Kendo version of the standard Forecasting programs in CMiC Field.</w:t>
      </w:r>
    </w:p>
    <w:p w14:paraId="0A0C0E9A" w14:textId="77777777" w:rsidR="00F53D2A" w:rsidRPr="004C5C8B" w:rsidRDefault="00F53D2A" w:rsidP="00F53D2A">
      <w:pPr>
        <w:pStyle w:val="BodyText"/>
        <w:rPr>
          <w:rFonts w:eastAsia="Aptos"/>
        </w:rPr>
      </w:pPr>
      <w:r>
        <w:rPr>
          <w:rFonts w:eastAsia="Aptos"/>
        </w:rPr>
        <w:t>To allow for this historical snapshot functionality to work, user should check both the following control flags in System Options: “</w:t>
      </w:r>
      <w:r w:rsidRPr="00E32B10">
        <w:rPr>
          <w:i/>
          <w:iCs/>
        </w:rPr>
        <w:t>Allow To Store Projected % Complete Value For Each Period Within A Year</w:t>
      </w:r>
      <w:r>
        <w:t>” and “</w:t>
      </w:r>
      <w:r w:rsidRPr="00E32B10">
        <w:rPr>
          <w:i/>
          <w:iCs/>
        </w:rPr>
        <w:t>Annual Forecast is Stored On A Period Basis</w:t>
      </w:r>
      <w:r>
        <w:t>”.</w:t>
      </w:r>
    </w:p>
    <w:p w14:paraId="0B98DB7A" w14:textId="77777777" w:rsidR="00F53D2A" w:rsidRDefault="00F53D2A" w:rsidP="00F53D2A">
      <w:pPr>
        <w:pStyle w:val="BodyText"/>
        <w:rPr>
          <w:rFonts w:eastAsia="Aptos"/>
        </w:rPr>
      </w:pPr>
      <w:r>
        <w:rPr>
          <w:noProof/>
        </w:rPr>
        <w:drawing>
          <wp:inline distT="0" distB="0" distL="0" distR="0" wp14:anchorId="3995360E" wp14:editId="2C4776DA">
            <wp:extent cx="5302250" cy="2348044"/>
            <wp:effectExtent l="0" t="0" r="0" b="0"/>
            <wp:docPr id="12979545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7954520" name=""/>
                    <pic:cNvPicPr/>
                  </pic:nvPicPr>
                  <pic:blipFill rotWithShape="1">
                    <a:blip r:embed="rId570"/>
                    <a:srcRect l="3748" t="6505" r="33731" b="32989"/>
                    <a:stretch>
                      <a:fillRect/>
                    </a:stretch>
                  </pic:blipFill>
                  <pic:spPr bwMode="auto">
                    <a:xfrm>
                      <a:off x="0" y="0"/>
                      <a:ext cx="5329979" cy="2360323"/>
                    </a:xfrm>
                    <a:prstGeom prst="rect">
                      <a:avLst/>
                    </a:prstGeom>
                    <a:ln>
                      <a:noFill/>
                    </a:ln>
                    <a:extLst>
                      <a:ext uri="{53640926-AAD7-44D8-BBD7-CCE9431645EC}">
                        <a14:shadowObscured xmlns:a14="http://schemas.microsoft.com/office/drawing/2010/main"/>
                      </a:ext>
                    </a:extLst>
                  </pic:spPr>
                </pic:pic>
              </a:graphicData>
            </a:graphic>
          </wp:inline>
        </w:drawing>
      </w:r>
    </w:p>
    <w:p w14:paraId="454F4F95" w14:textId="31558708" w:rsidR="005A3229" w:rsidRPr="005A3229" w:rsidRDefault="005A3229" w:rsidP="005A3229">
      <w:pPr>
        <w:pStyle w:val="Caption"/>
        <w:rPr>
          <w:lang w:val="en-CA"/>
        </w:rPr>
      </w:pPr>
      <w:r>
        <w:rPr>
          <w:lang w:val="en-CA"/>
        </w:rPr>
        <w:t xml:space="preserve">Pgm: </w:t>
      </w:r>
      <w:r w:rsidRPr="005A3229">
        <w:t>SYSOPT</w:t>
      </w:r>
      <w:r>
        <w:t>; Path: System Data &gt; Setup &gt; System Options</w:t>
      </w:r>
    </w:p>
    <w:p w14:paraId="02288D46" w14:textId="77777777" w:rsidR="00F53D2A" w:rsidRDefault="00F53D2A" w:rsidP="00F53D2A">
      <w:pPr>
        <w:pStyle w:val="BLOCKHEADING"/>
        <w:rPr>
          <w:rStyle w:val="Heading5Char"/>
          <w:rFonts w:ascii="Arial" w:eastAsia="Aptos" w:hAnsi="Arial" w:cs="Arial"/>
        </w:rPr>
      </w:pPr>
      <w:r>
        <w:rPr>
          <w:rStyle w:val="Heading5Char"/>
          <w:rFonts w:ascii="Arial" w:eastAsia="Aptos" w:hAnsi="Arial" w:cs="Arial"/>
        </w:rPr>
        <w:t>Modification</w:t>
      </w:r>
    </w:p>
    <w:p w14:paraId="68C06183" w14:textId="77777777" w:rsidR="00F53D2A" w:rsidRDefault="00F53D2A" w:rsidP="00F53D2A">
      <w:pPr>
        <w:pStyle w:val="BodyText"/>
        <w:rPr>
          <w:rFonts w:eastAsia="Aptos"/>
        </w:rPr>
      </w:pPr>
      <w:r>
        <w:rPr>
          <w:rFonts w:eastAsia="Aptos"/>
        </w:rPr>
        <w:t>As per existing functionality users can store the percent projections in a given forecasting year and period by clicking on the Save/Update Projections button in the popup.</w:t>
      </w:r>
    </w:p>
    <w:p w14:paraId="3769C971" w14:textId="77777777" w:rsidR="00F53D2A" w:rsidRDefault="00F53D2A" w:rsidP="00F53D2A">
      <w:pPr>
        <w:pStyle w:val="BodyText"/>
        <w:rPr>
          <w:rFonts w:eastAsia="Aptos"/>
        </w:rPr>
      </w:pPr>
      <w:r>
        <w:rPr>
          <w:rFonts w:eastAsia="Aptos"/>
        </w:rPr>
        <w:t>The projections are stored for that year and period even if the actual forecast is not stored.</w:t>
      </w:r>
    </w:p>
    <w:p w14:paraId="7061BF47" w14:textId="77777777" w:rsidR="00F53D2A" w:rsidRDefault="00F53D2A" w:rsidP="00F53D2A">
      <w:pPr>
        <w:pStyle w:val="BodyText"/>
        <w:rPr>
          <w:rFonts w:eastAsia="Aptos"/>
        </w:rPr>
      </w:pPr>
    </w:p>
    <w:p w14:paraId="70F3EEB7" w14:textId="77777777" w:rsidR="00F53D2A" w:rsidRDefault="00F53D2A" w:rsidP="00F53D2A">
      <w:pPr>
        <w:pStyle w:val="BodyText"/>
        <w:rPr>
          <w:rFonts w:eastAsia="Aptos"/>
        </w:rPr>
      </w:pPr>
      <w:r>
        <w:rPr>
          <w:rFonts w:eastAsia="Aptos"/>
        </w:rPr>
        <w:t>The enhanced Percent Completion Projections popup in Contract Forecasting satisfies the following criteria:</w:t>
      </w:r>
    </w:p>
    <w:p w14:paraId="5919E049" w14:textId="77777777" w:rsidR="00F53D2A" w:rsidRPr="00461B0C" w:rsidRDefault="00F53D2A" w:rsidP="00BD67EE">
      <w:pPr>
        <w:pStyle w:val="BodyText"/>
        <w:numPr>
          <w:ilvl w:val="0"/>
          <w:numId w:val="96"/>
        </w:numPr>
        <w:rPr>
          <w:rFonts w:eastAsia="Aptos"/>
          <w:lang w:val="en-CA"/>
        </w:rPr>
      </w:pPr>
      <w:r w:rsidRPr="00461B0C">
        <w:rPr>
          <w:rFonts w:eastAsia="Aptos"/>
          <w:lang w:val="en-CA"/>
        </w:rPr>
        <w:t>A new period with no prior stored projections shows blank Percent Projection values.</w:t>
      </w:r>
    </w:p>
    <w:p w14:paraId="50BE2975" w14:textId="77777777" w:rsidR="00F53D2A" w:rsidRPr="00461B0C" w:rsidRDefault="00F53D2A" w:rsidP="00BD67EE">
      <w:pPr>
        <w:pStyle w:val="BodyText"/>
        <w:numPr>
          <w:ilvl w:val="0"/>
          <w:numId w:val="96"/>
        </w:numPr>
        <w:rPr>
          <w:rFonts w:eastAsia="Aptos"/>
          <w:lang w:val="en-CA"/>
        </w:rPr>
      </w:pPr>
      <w:r w:rsidRPr="00461B0C">
        <w:rPr>
          <w:rFonts w:eastAsia="Aptos"/>
          <w:lang w:val="en-CA"/>
        </w:rPr>
        <w:t>A new period with prior stored projections shows the carried-over values from the most recently stored period.</w:t>
      </w:r>
    </w:p>
    <w:p w14:paraId="2A495EA6" w14:textId="77777777" w:rsidR="00F53D2A" w:rsidRPr="00461B0C" w:rsidRDefault="00F53D2A" w:rsidP="00BD67EE">
      <w:pPr>
        <w:pStyle w:val="BodyText"/>
        <w:numPr>
          <w:ilvl w:val="0"/>
          <w:numId w:val="96"/>
        </w:numPr>
        <w:rPr>
          <w:rFonts w:eastAsia="Aptos"/>
          <w:lang w:val="en-CA"/>
        </w:rPr>
      </w:pPr>
      <w:r w:rsidRPr="00461B0C">
        <w:rPr>
          <w:rFonts w:eastAsia="Aptos"/>
          <w:lang w:val="en-CA"/>
        </w:rPr>
        <w:t xml:space="preserve">Storing </w:t>
      </w:r>
      <w:r>
        <w:rPr>
          <w:rFonts w:eastAsia="Aptos"/>
          <w:lang w:val="en-CA"/>
        </w:rPr>
        <w:t xml:space="preserve">new/updated </w:t>
      </w:r>
      <w:r w:rsidRPr="00461B0C">
        <w:rPr>
          <w:rFonts w:eastAsia="Aptos"/>
          <w:lang w:val="en-CA"/>
        </w:rPr>
        <w:t>projections in a new period does not affect previously stored projections.</w:t>
      </w:r>
    </w:p>
    <w:p w14:paraId="5BC0C46B" w14:textId="77777777" w:rsidR="00F53D2A" w:rsidRPr="00461B0C" w:rsidRDefault="00F53D2A" w:rsidP="00BD67EE">
      <w:pPr>
        <w:pStyle w:val="BodyText"/>
        <w:numPr>
          <w:ilvl w:val="0"/>
          <w:numId w:val="96"/>
        </w:numPr>
        <w:rPr>
          <w:rFonts w:eastAsia="Aptos"/>
          <w:lang w:val="en-CA"/>
        </w:rPr>
      </w:pPr>
      <w:r w:rsidRPr="00461B0C">
        <w:rPr>
          <w:rFonts w:eastAsia="Aptos"/>
          <w:lang w:val="en-CA"/>
        </w:rPr>
        <w:t>Once projections are stored for the current period, later updates to projections in an earlier stored period do not affect the current period's values.</w:t>
      </w:r>
    </w:p>
    <w:p w14:paraId="0D3C2CF8" w14:textId="77777777" w:rsidR="00F53D2A" w:rsidRPr="00461B0C" w:rsidRDefault="00F53D2A" w:rsidP="00BD67EE">
      <w:pPr>
        <w:pStyle w:val="BodyText"/>
        <w:numPr>
          <w:ilvl w:val="0"/>
          <w:numId w:val="96"/>
        </w:numPr>
        <w:rPr>
          <w:rFonts w:eastAsia="Aptos"/>
          <w:lang w:val="en-CA"/>
        </w:rPr>
      </w:pPr>
      <w:r w:rsidRPr="00461B0C">
        <w:rPr>
          <w:rFonts w:eastAsia="Aptos"/>
          <w:lang w:val="en-CA"/>
        </w:rPr>
        <w:t>Projections stored for the current period flow through to the % Complete and Monthly/Annual Forecast popups in WIP for the same year and period.</w:t>
      </w:r>
    </w:p>
    <w:p w14:paraId="5895CF61" w14:textId="77777777" w:rsidR="00F53D2A" w:rsidRPr="00461B0C" w:rsidRDefault="00F53D2A" w:rsidP="00BD67EE">
      <w:pPr>
        <w:pStyle w:val="BodyText"/>
        <w:numPr>
          <w:ilvl w:val="0"/>
          <w:numId w:val="96"/>
        </w:numPr>
        <w:rPr>
          <w:rFonts w:eastAsia="Aptos"/>
          <w:lang w:val="en-CA"/>
        </w:rPr>
      </w:pPr>
      <w:r w:rsidRPr="00461B0C">
        <w:rPr>
          <w:rFonts w:eastAsia="Aptos"/>
          <w:lang w:val="en-CA"/>
        </w:rPr>
        <w:t>Subsequent edits to stored projections in Contract Forecasting are also reflected in WIP</w:t>
      </w:r>
      <w:r>
        <w:rPr>
          <w:rFonts w:eastAsia="Aptos"/>
          <w:lang w:val="en-CA"/>
        </w:rPr>
        <w:t xml:space="preserve"> for the same year and period.</w:t>
      </w:r>
    </w:p>
    <w:p w14:paraId="0641994E" w14:textId="77777777" w:rsidR="00F53D2A" w:rsidRDefault="00F53D2A" w:rsidP="00BD67EE">
      <w:pPr>
        <w:pStyle w:val="BodyText"/>
        <w:numPr>
          <w:ilvl w:val="0"/>
          <w:numId w:val="96"/>
        </w:numPr>
        <w:rPr>
          <w:rFonts w:eastAsia="Aptos"/>
          <w:lang w:val="en-CA"/>
        </w:rPr>
      </w:pPr>
      <w:r w:rsidRPr="00461B0C">
        <w:rPr>
          <w:rFonts w:eastAsia="Aptos"/>
          <w:lang w:val="en-CA"/>
        </w:rPr>
        <w:lastRenderedPageBreak/>
        <w:t>Blanking out</w:t>
      </w:r>
      <w:r>
        <w:rPr>
          <w:rFonts w:eastAsia="Aptos"/>
          <w:lang w:val="en-CA"/>
        </w:rPr>
        <w:t xml:space="preserve"> all </w:t>
      </w:r>
      <w:r w:rsidRPr="00461B0C">
        <w:rPr>
          <w:rFonts w:eastAsia="Aptos"/>
          <w:lang w:val="en-CA"/>
        </w:rPr>
        <w:t>percent projections for a given year/period causes the system to repopulate them with the carried-over values from the most recent stored period. Blanking out only</w:t>
      </w:r>
      <w:r>
        <w:rPr>
          <w:rFonts w:eastAsia="Aptos"/>
          <w:lang w:val="en-CA"/>
        </w:rPr>
        <w:t xml:space="preserve"> some </w:t>
      </w:r>
      <w:r w:rsidRPr="00461B0C">
        <w:rPr>
          <w:rFonts w:eastAsia="Aptos"/>
          <w:lang w:val="en-CA"/>
        </w:rPr>
        <w:t>fields is instead treated as an update, and the entered values are stored as-is.</w:t>
      </w:r>
    </w:p>
    <w:p w14:paraId="1DA2E961" w14:textId="77777777" w:rsidR="00F53D2A" w:rsidRDefault="00F53D2A" w:rsidP="00BD67EE">
      <w:pPr>
        <w:pStyle w:val="BodyText"/>
        <w:numPr>
          <w:ilvl w:val="0"/>
          <w:numId w:val="96"/>
        </w:numPr>
        <w:rPr>
          <w:rFonts w:eastAsia="Aptos"/>
          <w:lang w:val="en-CA"/>
        </w:rPr>
      </w:pPr>
      <w:r>
        <w:rPr>
          <w:rFonts w:eastAsia="Aptos"/>
          <w:lang w:val="en-CA"/>
        </w:rPr>
        <w:t>If any period in the Percent Complete Projection has a value set to 100% then the value propagates to all the subsequent periods.</w:t>
      </w:r>
    </w:p>
    <w:p w14:paraId="0DDFEFE1" w14:textId="77777777" w:rsidR="00F53D2A" w:rsidRDefault="00F53D2A" w:rsidP="00F53D2A">
      <w:pPr>
        <w:pStyle w:val="Note"/>
        <w:ind w:left="1440"/>
        <w:rPr>
          <w:rFonts w:eastAsia="Aptos"/>
          <w:lang w:val="en-CA"/>
        </w:rPr>
      </w:pPr>
      <w:r>
        <w:rPr>
          <w:rFonts w:eastAsia="Aptos"/>
          <w:lang w:val="en-CA"/>
        </w:rPr>
        <w:t>NOTE: As per existing functionality system doesn’t allow the percent projection to exceed 100% on any period. Upon doing so, system immediately adjusts the value to 100%.</w:t>
      </w:r>
    </w:p>
    <w:p w14:paraId="630242B5" w14:textId="77777777" w:rsidR="00F53D2A" w:rsidRPr="00461B0C" w:rsidRDefault="00F53D2A" w:rsidP="00BD67EE">
      <w:pPr>
        <w:pStyle w:val="BodyText"/>
        <w:numPr>
          <w:ilvl w:val="0"/>
          <w:numId w:val="96"/>
        </w:numPr>
        <w:rPr>
          <w:rFonts w:eastAsia="Aptos"/>
          <w:lang w:val="en-CA"/>
        </w:rPr>
      </w:pPr>
      <w:r>
        <w:rPr>
          <w:rFonts w:eastAsia="Aptos"/>
          <w:lang w:val="en-CA"/>
        </w:rPr>
        <w:t>Projections can be edited and updated in any prior period with stored projections provided the period is still open.</w:t>
      </w:r>
    </w:p>
    <w:p w14:paraId="68C60DE4" w14:textId="77777777" w:rsidR="00F53D2A" w:rsidRDefault="00F53D2A" w:rsidP="00BD67EE">
      <w:pPr>
        <w:pStyle w:val="BodyText"/>
        <w:numPr>
          <w:ilvl w:val="0"/>
          <w:numId w:val="96"/>
        </w:numPr>
        <w:rPr>
          <w:rFonts w:eastAsia="Aptos"/>
          <w:lang w:val="en-CA"/>
        </w:rPr>
      </w:pPr>
      <w:r w:rsidRPr="00461B0C">
        <w:rPr>
          <w:rFonts w:eastAsia="Aptos"/>
          <w:lang w:val="en-CA"/>
        </w:rPr>
        <w:t>The Percent Complete Projections popup becomes read-only once a period is closed via the JC Control file (by advancing to a future period)</w:t>
      </w:r>
      <w:r>
        <w:rPr>
          <w:rFonts w:eastAsia="Aptos"/>
          <w:lang w:val="en-CA"/>
        </w:rPr>
        <w:t xml:space="preserve"> and</w:t>
      </w:r>
      <w:r w:rsidRPr="00461B0C">
        <w:rPr>
          <w:rFonts w:eastAsia="Aptos"/>
          <w:lang w:val="en-CA"/>
        </w:rPr>
        <w:t xml:space="preserve"> users can </w:t>
      </w:r>
      <w:r>
        <w:rPr>
          <w:rFonts w:eastAsia="Aptos"/>
          <w:lang w:val="en-CA"/>
        </w:rPr>
        <w:t xml:space="preserve">only </w:t>
      </w:r>
      <w:r w:rsidRPr="00461B0C">
        <w:rPr>
          <w:rFonts w:eastAsia="Aptos"/>
          <w:lang w:val="en-CA"/>
        </w:rPr>
        <w:t xml:space="preserve">view </w:t>
      </w:r>
      <w:r>
        <w:rPr>
          <w:rFonts w:eastAsia="Aptos"/>
          <w:lang w:val="en-CA"/>
        </w:rPr>
        <w:t xml:space="preserve">it </w:t>
      </w:r>
      <w:r w:rsidRPr="00461B0C">
        <w:rPr>
          <w:rFonts w:eastAsia="Aptos"/>
          <w:lang w:val="en-CA"/>
        </w:rPr>
        <w:t xml:space="preserve">but not </w:t>
      </w:r>
      <w:r>
        <w:rPr>
          <w:rFonts w:eastAsia="Aptos"/>
          <w:lang w:val="en-CA"/>
        </w:rPr>
        <w:t xml:space="preserve">perform any </w:t>
      </w:r>
      <w:r w:rsidRPr="00461B0C">
        <w:rPr>
          <w:rFonts w:eastAsia="Aptos"/>
          <w:lang w:val="en-CA"/>
        </w:rPr>
        <w:t>edit</w:t>
      </w:r>
      <w:r>
        <w:rPr>
          <w:rFonts w:eastAsia="Aptos"/>
          <w:lang w:val="en-CA"/>
        </w:rPr>
        <w:t>s</w:t>
      </w:r>
      <w:r w:rsidRPr="00461B0C">
        <w:rPr>
          <w:rFonts w:eastAsia="Aptos"/>
          <w:lang w:val="en-CA"/>
        </w:rPr>
        <w:t>. If the forecast period itself is closed within Contract Forecast, the popup is hidden entirely rather than shown as read-only.</w:t>
      </w:r>
    </w:p>
    <w:p w14:paraId="110FD280" w14:textId="77777777" w:rsidR="00F53D2A" w:rsidRPr="00461B0C" w:rsidRDefault="00F53D2A" w:rsidP="00F53D2A">
      <w:pPr>
        <w:pStyle w:val="Note"/>
        <w:ind w:left="1440"/>
        <w:rPr>
          <w:rFonts w:eastAsia="Aptos"/>
          <w:lang w:val="en-CA"/>
        </w:rPr>
      </w:pPr>
      <w:r>
        <w:rPr>
          <w:rFonts w:eastAsia="Aptos"/>
          <w:lang w:val="en-CA"/>
        </w:rPr>
        <w:t>NOTE: Period will be deemed closed if the Current Year and Period in the Forecasting tab of JC Control file is set to a future Year and Period. Instead, if the user actually closed the forecasting year and period in Contract Forecasting then the Percent Complete Projections popup itself will be hidden, and user cannot view the historical stored projections.</w:t>
      </w:r>
    </w:p>
    <w:p w14:paraId="270B36D8" w14:textId="77777777" w:rsidR="00F53D2A" w:rsidRPr="00461B0C" w:rsidRDefault="00F53D2A" w:rsidP="00F53D2A">
      <w:pPr>
        <w:pStyle w:val="BodyText"/>
        <w:rPr>
          <w:rFonts w:eastAsia="Aptos"/>
          <w:lang w:val="en-CA"/>
        </w:rPr>
      </w:pPr>
    </w:p>
    <w:p w14:paraId="7443B4BD" w14:textId="77777777" w:rsidR="00F53D2A" w:rsidRDefault="00F53D2A" w:rsidP="00F53D2A">
      <w:pPr>
        <w:pStyle w:val="BLOCKHEADING"/>
        <w:rPr>
          <w:rStyle w:val="Heading5Char"/>
          <w:rFonts w:ascii="Arial" w:eastAsia="Aptos" w:hAnsi="Arial" w:cs="Arial"/>
        </w:rPr>
      </w:pPr>
      <w:r>
        <w:rPr>
          <w:rStyle w:val="Heading5Char"/>
          <w:rFonts w:ascii="Arial" w:eastAsia="Aptos" w:hAnsi="Arial" w:cs="Arial"/>
        </w:rPr>
        <w:t>Implementation</w:t>
      </w:r>
    </w:p>
    <w:p w14:paraId="6479A04F" w14:textId="77777777" w:rsidR="00F53D2A" w:rsidRDefault="00F53D2A" w:rsidP="00F53D2A">
      <w:pPr>
        <w:pStyle w:val="BodyText"/>
        <w:rPr>
          <w:rFonts w:eastAsia="Aptos"/>
        </w:rPr>
      </w:pPr>
      <w:r>
        <w:rPr>
          <w:rFonts w:eastAsia="Aptos"/>
        </w:rPr>
        <w:t>The Percent Complete Projections popup can be launched in Contract Forecasting by clicking on the button in the toolbar at the top.</w:t>
      </w:r>
    </w:p>
    <w:p w14:paraId="2907D509" w14:textId="45C3E729" w:rsidR="00F53D2A" w:rsidRDefault="00F53D2A" w:rsidP="00F53D2A">
      <w:pPr>
        <w:pStyle w:val="BodyText"/>
        <w:rPr>
          <w:rFonts w:eastAsia="Aptos"/>
        </w:rPr>
      </w:pPr>
      <w:r>
        <w:rPr>
          <w:rFonts w:eastAsia="Aptos"/>
        </w:rPr>
        <w:t xml:space="preserve">If there are no prior stored </w:t>
      </w:r>
      <w:r w:rsidR="005A3229">
        <w:rPr>
          <w:rFonts w:eastAsia="Aptos"/>
        </w:rPr>
        <w:t>projections,</w:t>
      </w:r>
      <w:r>
        <w:rPr>
          <w:rFonts w:eastAsia="Aptos"/>
        </w:rPr>
        <w:t xml:space="preserve"> then the popup displays blanks for all the periods.</w:t>
      </w:r>
    </w:p>
    <w:p w14:paraId="2C84880C" w14:textId="77777777" w:rsidR="00F53D2A" w:rsidRDefault="00F53D2A" w:rsidP="00F53D2A">
      <w:pPr>
        <w:pStyle w:val="BodyText"/>
        <w:rPr>
          <w:rFonts w:eastAsia="Aptos"/>
        </w:rPr>
      </w:pPr>
      <w:r>
        <w:rPr>
          <w:noProof/>
        </w:rPr>
        <w:drawing>
          <wp:inline distT="0" distB="0" distL="0" distR="0" wp14:anchorId="4CA752C6" wp14:editId="4A1F5E01">
            <wp:extent cx="5760720" cy="2859434"/>
            <wp:effectExtent l="0" t="0" r="0" b="0"/>
            <wp:docPr id="17461992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6199296" name=""/>
                    <pic:cNvPicPr/>
                  </pic:nvPicPr>
                  <pic:blipFill>
                    <a:blip r:embed="rId571"/>
                    <a:stretch>
                      <a:fillRect/>
                    </a:stretch>
                  </pic:blipFill>
                  <pic:spPr>
                    <a:xfrm>
                      <a:off x="0" y="0"/>
                      <a:ext cx="5760720" cy="2859434"/>
                    </a:xfrm>
                    <a:prstGeom prst="rect">
                      <a:avLst/>
                    </a:prstGeom>
                  </pic:spPr>
                </pic:pic>
              </a:graphicData>
            </a:graphic>
          </wp:inline>
        </w:drawing>
      </w:r>
    </w:p>
    <w:p w14:paraId="7363FCAA" w14:textId="77777777" w:rsidR="00F53D2A" w:rsidRDefault="00F53D2A" w:rsidP="00F53D2A">
      <w:pPr>
        <w:pStyle w:val="BodyText"/>
        <w:rPr>
          <w:rFonts w:eastAsia="Aptos"/>
        </w:rPr>
      </w:pPr>
    </w:p>
    <w:p w14:paraId="5DE0EA76" w14:textId="77777777" w:rsidR="00F53D2A" w:rsidRDefault="00F53D2A" w:rsidP="00F53D2A">
      <w:pPr>
        <w:pStyle w:val="BodyText"/>
        <w:rPr>
          <w:rFonts w:eastAsia="Aptos"/>
        </w:rPr>
      </w:pPr>
      <w:r>
        <w:rPr>
          <w:rFonts w:eastAsia="Aptos"/>
        </w:rPr>
        <w:t>Projections are stored in a given forecasting year and period by clicking on the Save/Update Projections button in the popup.</w:t>
      </w:r>
    </w:p>
    <w:p w14:paraId="188F8F81" w14:textId="77777777" w:rsidR="00F53D2A" w:rsidRDefault="00F53D2A" w:rsidP="00F53D2A">
      <w:pPr>
        <w:pStyle w:val="BodyText"/>
        <w:rPr>
          <w:rFonts w:eastAsia="Aptos"/>
        </w:rPr>
      </w:pPr>
      <w:r>
        <w:rPr>
          <w:noProof/>
        </w:rPr>
        <w:lastRenderedPageBreak/>
        <w:drawing>
          <wp:inline distT="0" distB="0" distL="0" distR="0" wp14:anchorId="306631AB" wp14:editId="5B8C36C6">
            <wp:extent cx="5760720" cy="2859434"/>
            <wp:effectExtent l="0" t="0" r="0" b="0"/>
            <wp:docPr id="16582088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8208809" name=""/>
                    <pic:cNvPicPr/>
                  </pic:nvPicPr>
                  <pic:blipFill>
                    <a:blip r:embed="rId572"/>
                    <a:stretch>
                      <a:fillRect/>
                    </a:stretch>
                  </pic:blipFill>
                  <pic:spPr>
                    <a:xfrm>
                      <a:off x="0" y="0"/>
                      <a:ext cx="5760720" cy="2859434"/>
                    </a:xfrm>
                    <a:prstGeom prst="rect">
                      <a:avLst/>
                    </a:prstGeom>
                  </pic:spPr>
                </pic:pic>
              </a:graphicData>
            </a:graphic>
          </wp:inline>
        </w:drawing>
      </w:r>
    </w:p>
    <w:p w14:paraId="56810B26" w14:textId="77777777" w:rsidR="00F53D2A" w:rsidRDefault="00F53D2A" w:rsidP="00F53D2A">
      <w:pPr>
        <w:pStyle w:val="BodyText"/>
        <w:rPr>
          <w:rFonts w:eastAsia="Aptos"/>
        </w:rPr>
      </w:pPr>
      <w:r>
        <w:rPr>
          <w:rFonts w:eastAsia="Aptos"/>
        </w:rPr>
        <w:t>Stored projections automatically flow into WIP Forecast for the same year and period.</w:t>
      </w:r>
    </w:p>
    <w:p w14:paraId="2F958EFE" w14:textId="77777777" w:rsidR="00F53D2A" w:rsidRDefault="00F53D2A" w:rsidP="00F53D2A">
      <w:pPr>
        <w:pStyle w:val="BodyText"/>
        <w:rPr>
          <w:rFonts w:eastAsia="Aptos"/>
        </w:rPr>
      </w:pPr>
      <w:r>
        <w:rPr>
          <w:noProof/>
        </w:rPr>
        <w:drawing>
          <wp:inline distT="0" distB="0" distL="0" distR="0" wp14:anchorId="2D1E38FA" wp14:editId="7B7C89A3">
            <wp:extent cx="5759871" cy="2204720"/>
            <wp:effectExtent l="0" t="0" r="0" b="5080"/>
            <wp:docPr id="17202958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0295862" name=""/>
                    <pic:cNvPicPr/>
                  </pic:nvPicPr>
                  <pic:blipFill rotWithShape="1">
                    <a:blip r:embed="rId573"/>
                    <a:srcRect t="7709"/>
                    <a:stretch>
                      <a:fillRect/>
                    </a:stretch>
                  </pic:blipFill>
                  <pic:spPr bwMode="auto">
                    <a:xfrm>
                      <a:off x="0" y="0"/>
                      <a:ext cx="5759871" cy="2204720"/>
                    </a:xfrm>
                    <a:prstGeom prst="rect">
                      <a:avLst/>
                    </a:prstGeom>
                    <a:ln>
                      <a:noFill/>
                    </a:ln>
                    <a:extLst>
                      <a:ext uri="{53640926-AAD7-44D8-BBD7-CCE9431645EC}">
                        <a14:shadowObscured xmlns:a14="http://schemas.microsoft.com/office/drawing/2010/main"/>
                      </a:ext>
                    </a:extLst>
                  </pic:spPr>
                </pic:pic>
              </a:graphicData>
            </a:graphic>
          </wp:inline>
        </w:drawing>
      </w:r>
    </w:p>
    <w:p w14:paraId="179B661D" w14:textId="77777777" w:rsidR="00F53D2A" w:rsidRDefault="00F53D2A" w:rsidP="00F53D2A">
      <w:pPr>
        <w:pStyle w:val="BodyText"/>
        <w:rPr>
          <w:rFonts w:eastAsia="Aptos"/>
        </w:rPr>
      </w:pPr>
      <w:r>
        <w:rPr>
          <w:noProof/>
        </w:rPr>
        <w:drawing>
          <wp:inline distT="0" distB="0" distL="0" distR="0" wp14:anchorId="73B9229B" wp14:editId="20717FD5">
            <wp:extent cx="5760720" cy="2219970"/>
            <wp:effectExtent l="0" t="0" r="0" b="8890"/>
            <wp:docPr id="15959913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5991397" name=""/>
                    <pic:cNvPicPr/>
                  </pic:nvPicPr>
                  <pic:blipFill rotWithShape="1">
                    <a:blip r:embed="rId574"/>
                    <a:srcRect t="7203"/>
                    <a:stretch>
                      <a:fillRect/>
                    </a:stretch>
                  </pic:blipFill>
                  <pic:spPr bwMode="auto">
                    <a:xfrm>
                      <a:off x="0" y="0"/>
                      <a:ext cx="5760720" cy="2219970"/>
                    </a:xfrm>
                    <a:prstGeom prst="rect">
                      <a:avLst/>
                    </a:prstGeom>
                    <a:ln>
                      <a:noFill/>
                    </a:ln>
                    <a:extLst>
                      <a:ext uri="{53640926-AAD7-44D8-BBD7-CCE9431645EC}">
                        <a14:shadowObscured xmlns:a14="http://schemas.microsoft.com/office/drawing/2010/main"/>
                      </a:ext>
                    </a:extLst>
                  </pic:spPr>
                </pic:pic>
              </a:graphicData>
            </a:graphic>
          </wp:inline>
        </w:drawing>
      </w:r>
    </w:p>
    <w:p w14:paraId="3FA93715" w14:textId="77777777" w:rsidR="00F53D2A" w:rsidRDefault="00F53D2A" w:rsidP="00F53D2A">
      <w:pPr>
        <w:pStyle w:val="BodyText"/>
        <w:rPr>
          <w:rFonts w:eastAsia="Aptos"/>
        </w:rPr>
      </w:pPr>
      <w:r>
        <w:rPr>
          <w:rFonts w:eastAsia="Aptos"/>
        </w:rPr>
        <w:t>Previously stored projections are carried over to the next period.</w:t>
      </w:r>
    </w:p>
    <w:p w14:paraId="59B30495" w14:textId="77777777" w:rsidR="00F53D2A" w:rsidRDefault="00F53D2A" w:rsidP="00F53D2A">
      <w:pPr>
        <w:pStyle w:val="BodyText"/>
        <w:rPr>
          <w:rFonts w:eastAsia="Aptos"/>
        </w:rPr>
      </w:pPr>
      <w:r>
        <w:rPr>
          <w:noProof/>
        </w:rPr>
        <w:lastRenderedPageBreak/>
        <w:drawing>
          <wp:inline distT="0" distB="0" distL="0" distR="0" wp14:anchorId="3D41DB08" wp14:editId="227C94C7">
            <wp:extent cx="5760720" cy="2859434"/>
            <wp:effectExtent l="0" t="0" r="0" b="0"/>
            <wp:docPr id="10222667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266748" name=""/>
                    <pic:cNvPicPr/>
                  </pic:nvPicPr>
                  <pic:blipFill>
                    <a:blip r:embed="rId575"/>
                    <a:stretch>
                      <a:fillRect/>
                    </a:stretch>
                  </pic:blipFill>
                  <pic:spPr>
                    <a:xfrm>
                      <a:off x="0" y="0"/>
                      <a:ext cx="5760720" cy="2859434"/>
                    </a:xfrm>
                    <a:prstGeom prst="rect">
                      <a:avLst/>
                    </a:prstGeom>
                  </pic:spPr>
                </pic:pic>
              </a:graphicData>
            </a:graphic>
          </wp:inline>
        </w:drawing>
      </w:r>
    </w:p>
    <w:p w14:paraId="43C3ADCF" w14:textId="0EB14918" w:rsidR="00F53D2A" w:rsidRDefault="00F53D2A" w:rsidP="00F53D2A">
      <w:pPr>
        <w:pStyle w:val="BodyText"/>
        <w:rPr>
          <w:rFonts w:eastAsia="Aptos"/>
        </w:rPr>
      </w:pPr>
      <w:r>
        <w:rPr>
          <w:rFonts w:eastAsia="Aptos"/>
        </w:rPr>
        <w:t xml:space="preserve">New percent projections stored for the next period don’t </w:t>
      </w:r>
      <w:r w:rsidR="00FC2CF6">
        <w:rPr>
          <w:rFonts w:eastAsia="Aptos"/>
        </w:rPr>
        <w:t>affect</w:t>
      </w:r>
      <w:r>
        <w:rPr>
          <w:rFonts w:eastAsia="Aptos"/>
        </w:rPr>
        <w:t xml:space="preserve"> the prior stored projections.</w:t>
      </w:r>
    </w:p>
    <w:p w14:paraId="44EFA455" w14:textId="53572ED7" w:rsidR="00F53D2A" w:rsidRDefault="00F53D2A" w:rsidP="00F53D2A">
      <w:pPr>
        <w:pStyle w:val="BodyText"/>
        <w:rPr>
          <w:rFonts w:eastAsia="Aptos"/>
        </w:rPr>
      </w:pPr>
      <w:r>
        <w:rPr>
          <w:rFonts w:eastAsia="Aptos"/>
        </w:rPr>
        <w:t xml:space="preserve">If for example, the values in period 2 were increased by 0.25 and stored. They won’t </w:t>
      </w:r>
      <w:r w:rsidR="00FC2CF6">
        <w:rPr>
          <w:rFonts w:eastAsia="Aptos"/>
        </w:rPr>
        <w:t>affect</w:t>
      </w:r>
      <w:r>
        <w:rPr>
          <w:rFonts w:eastAsia="Aptos"/>
        </w:rPr>
        <w:t xml:space="preserve"> the stored projections for period 1.</w:t>
      </w:r>
    </w:p>
    <w:p w14:paraId="38802B51" w14:textId="77777777" w:rsidR="00F53D2A" w:rsidRDefault="00F53D2A" w:rsidP="00F53D2A">
      <w:pPr>
        <w:pStyle w:val="BodyText"/>
        <w:rPr>
          <w:rFonts w:eastAsia="Aptos"/>
        </w:rPr>
      </w:pPr>
      <w:r>
        <w:rPr>
          <w:noProof/>
        </w:rPr>
        <w:drawing>
          <wp:inline distT="0" distB="0" distL="0" distR="0" wp14:anchorId="20646C17" wp14:editId="47936102">
            <wp:extent cx="5760720" cy="2859434"/>
            <wp:effectExtent l="0" t="0" r="0" b="0"/>
            <wp:docPr id="14627133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2713319" name=""/>
                    <pic:cNvPicPr/>
                  </pic:nvPicPr>
                  <pic:blipFill>
                    <a:blip r:embed="rId576"/>
                    <a:stretch>
                      <a:fillRect/>
                    </a:stretch>
                  </pic:blipFill>
                  <pic:spPr>
                    <a:xfrm>
                      <a:off x="0" y="0"/>
                      <a:ext cx="5760720" cy="2859434"/>
                    </a:xfrm>
                    <a:prstGeom prst="rect">
                      <a:avLst/>
                    </a:prstGeom>
                  </pic:spPr>
                </pic:pic>
              </a:graphicData>
            </a:graphic>
          </wp:inline>
        </w:drawing>
      </w:r>
    </w:p>
    <w:p w14:paraId="280AA57C" w14:textId="77777777" w:rsidR="00F53D2A" w:rsidRDefault="00F53D2A" w:rsidP="00F53D2A">
      <w:pPr>
        <w:pStyle w:val="BodyText"/>
        <w:rPr>
          <w:rFonts w:eastAsia="Aptos"/>
        </w:rPr>
      </w:pPr>
      <w:r>
        <w:rPr>
          <w:noProof/>
        </w:rPr>
        <w:lastRenderedPageBreak/>
        <w:drawing>
          <wp:inline distT="0" distB="0" distL="0" distR="0" wp14:anchorId="7BFD5B78" wp14:editId="41AB1151">
            <wp:extent cx="5760720" cy="2859434"/>
            <wp:effectExtent l="0" t="0" r="0" b="0"/>
            <wp:docPr id="20931951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3195102" name=""/>
                    <pic:cNvPicPr/>
                  </pic:nvPicPr>
                  <pic:blipFill>
                    <a:blip r:embed="rId577"/>
                    <a:stretch>
                      <a:fillRect/>
                    </a:stretch>
                  </pic:blipFill>
                  <pic:spPr>
                    <a:xfrm>
                      <a:off x="0" y="0"/>
                      <a:ext cx="5760720" cy="2859434"/>
                    </a:xfrm>
                    <a:prstGeom prst="rect">
                      <a:avLst/>
                    </a:prstGeom>
                  </pic:spPr>
                </pic:pic>
              </a:graphicData>
            </a:graphic>
          </wp:inline>
        </w:drawing>
      </w:r>
    </w:p>
    <w:p w14:paraId="3B7B3E78" w14:textId="77777777" w:rsidR="00F53D2A" w:rsidRDefault="00F53D2A" w:rsidP="00F53D2A">
      <w:pPr>
        <w:pStyle w:val="BodyText"/>
        <w:rPr>
          <w:rFonts w:eastAsia="Aptos"/>
        </w:rPr>
      </w:pPr>
      <w:r>
        <w:rPr>
          <w:rFonts w:eastAsia="Aptos"/>
        </w:rPr>
        <w:t>Percent Complete Projections cannot be edited in a closed period and are read only (Set via the JC Control file).</w:t>
      </w:r>
    </w:p>
    <w:p w14:paraId="021852D2" w14:textId="77777777" w:rsidR="00F53D2A" w:rsidRDefault="00F53D2A" w:rsidP="00F53D2A">
      <w:pPr>
        <w:pStyle w:val="BodyText"/>
        <w:rPr>
          <w:rFonts w:eastAsia="Aptos"/>
        </w:rPr>
      </w:pPr>
      <w:r>
        <w:rPr>
          <w:rFonts w:eastAsia="Aptos"/>
        </w:rPr>
        <w:t>For example, current period is changed from Period 1 to Period 2.</w:t>
      </w:r>
    </w:p>
    <w:p w14:paraId="7A2DF1DE" w14:textId="77777777" w:rsidR="00F53D2A" w:rsidRDefault="00F53D2A" w:rsidP="00F53D2A">
      <w:pPr>
        <w:pStyle w:val="BodyText"/>
        <w:rPr>
          <w:rFonts w:eastAsia="Aptos"/>
        </w:rPr>
      </w:pPr>
      <w:r>
        <w:rPr>
          <w:noProof/>
        </w:rPr>
        <w:drawing>
          <wp:inline distT="0" distB="0" distL="0" distR="0" wp14:anchorId="5AC41AAE" wp14:editId="30405F47">
            <wp:extent cx="5760720" cy="1743087"/>
            <wp:effectExtent l="0" t="0" r="0" b="9525"/>
            <wp:docPr id="563577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357793" name=""/>
                    <pic:cNvPicPr/>
                  </pic:nvPicPr>
                  <pic:blipFill rotWithShape="1">
                    <a:blip r:embed="rId578"/>
                    <a:srcRect l="3739" t="8707"/>
                    <a:stretch>
                      <a:fillRect/>
                    </a:stretch>
                  </pic:blipFill>
                  <pic:spPr bwMode="auto">
                    <a:xfrm>
                      <a:off x="0" y="0"/>
                      <a:ext cx="5760720" cy="1743087"/>
                    </a:xfrm>
                    <a:prstGeom prst="rect">
                      <a:avLst/>
                    </a:prstGeom>
                    <a:ln>
                      <a:noFill/>
                    </a:ln>
                    <a:extLst>
                      <a:ext uri="{53640926-AAD7-44D8-BBD7-CCE9431645EC}">
                        <a14:shadowObscured xmlns:a14="http://schemas.microsoft.com/office/drawing/2010/main"/>
                      </a:ext>
                    </a:extLst>
                  </pic:spPr>
                </pic:pic>
              </a:graphicData>
            </a:graphic>
          </wp:inline>
        </w:drawing>
      </w:r>
    </w:p>
    <w:p w14:paraId="4FA4B89A" w14:textId="4471DDD7" w:rsidR="00F53D2A" w:rsidRDefault="00F53D2A" w:rsidP="00F53D2A">
      <w:pPr>
        <w:pStyle w:val="BodyText"/>
        <w:rPr>
          <w:rFonts w:eastAsia="Aptos"/>
        </w:rPr>
      </w:pPr>
      <w:r>
        <w:rPr>
          <w:rFonts w:eastAsia="Aptos"/>
        </w:rPr>
        <w:t>So, for forecasting year – 2026 and period – 1, the Percent Complete Projections popup is read-only.</w:t>
      </w:r>
    </w:p>
    <w:p w14:paraId="7D4ACC86" w14:textId="77777777" w:rsidR="00F53D2A" w:rsidRDefault="00F53D2A" w:rsidP="00F53D2A">
      <w:pPr>
        <w:pStyle w:val="BodyText"/>
        <w:rPr>
          <w:rFonts w:eastAsia="Aptos"/>
        </w:rPr>
      </w:pPr>
      <w:r>
        <w:rPr>
          <w:noProof/>
        </w:rPr>
        <w:drawing>
          <wp:inline distT="0" distB="0" distL="0" distR="0" wp14:anchorId="3093E702" wp14:editId="351204C1">
            <wp:extent cx="5760720" cy="2859434"/>
            <wp:effectExtent l="0" t="0" r="0" b="0"/>
            <wp:docPr id="18958462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5846237" name=""/>
                    <pic:cNvPicPr/>
                  </pic:nvPicPr>
                  <pic:blipFill>
                    <a:blip r:embed="rId579"/>
                    <a:stretch>
                      <a:fillRect/>
                    </a:stretch>
                  </pic:blipFill>
                  <pic:spPr>
                    <a:xfrm>
                      <a:off x="0" y="0"/>
                      <a:ext cx="5760720" cy="2859434"/>
                    </a:xfrm>
                    <a:prstGeom prst="rect">
                      <a:avLst/>
                    </a:prstGeom>
                  </pic:spPr>
                </pic:pic>
              </a:graphicData>
            </a:graphic>
          </wp:inline>
        </w:drawing>
      </w:r>
    </w:p>
    <w:p w14:paraId="3619C273" w14:textId="77777777" w:rsidR="00525E51" w:rsidRDefault="00525E51" w:rsidP="00D152B1">
      <w:pPr>
        <w:pStyle w:val="BodyText"/>
        <w:ind w:left="0"/>
      </w:pPr>
    </w:p>
    <w:p w14:paraId="2E3767EB" w14:textId="77777777" w:rsidR="00525E51" w:rsidRDefault="00525E51" w:rsidP="00525E51">
      <w:pPr>
        <w:pStyle w:val="Heading2"/>
        <w:rPr>
          <w:bCs/>
        </w:rPr>
      </w:pPr>
      <w:bookmarkStart w:id="160" w:name="_Toc241478604"/>
      <w:r>
        <w:rPr>
          <w:bCs/>
        </w:rPr>
        <w:t>Purchase Order</w:t>
      </w:r>
      <w:bookmarkEnd w:id="160"/>
    </w:p>
    <w:p w14:paraId="39CCDFDB" w14:textId="77777777" w:rsidR="00A66182" w:rsidRDefault="00A66182" w:rsidP="00A66182">
      <w:pPr>
        <w:pStyle w:val="Heading3"/>
      </w:pPr>
      <w:bookmarkStart w:id="161" w:name="_Toc241478605"/>
      <w:r>
        <w:t xml:space="preserve">Purchase Order – Allocation Distribution Fields Disabled on Change Order Entry Program </w:t>
      </w:r>
      <w:r w:rsidRPr="00587635">
        <w:rPr>
          <w:b w:val="0"/>
          <w:bCs/>
        </w:rPr>
        <w:t>(</w:t>
      </w:r>
      <w:r>
        <w:rPr>
          <w:b w:val="0"/>
          <w:bCs/>
        </w:rPr>
        <w:t>CAM-12132)</w:t>
      </w:r>
      <w:bookmarkEnd w:id="161"/>
    </w:p>
    <w:p w14:paraId="03B4B48C" w14:textId="77777777" w:rsidR="00A66182" w:rsidRDefault="00A66182" w:rsidP="00A66182">
      <w:pPr>
        <w:pStyle w:val="BLOCKHEADING"/>
        <w:rPr>
          <w:lang w:val="en-CA"/>
        </w:rPr>
      </w:pPr>
      <w:r>
        <w:rPr>
          <w:lang w:val="en-CA"/>
        </w:rPr>
        <w:t>Overview</w:t>
      </w:r>
    </w:p>
    <w:p w14:paraId="467F061F" w14:textId="77777777" w:rsidR="00A66182" w:rsidRDefault="00A66182" w:rsidP="00A66182">
      <w:pPr>
        <w:pStyle w:val="BodyText"/>
        <w:rPr>
          <w:lang w:val="en-CA"/>
        </w:rPr>
      </w:pPr>
      <w:r>
        <w:rPr>
          <w:lang w:val="en-CA"/>
        </w:rPr>
        <w:t xml:space="preserve">The Change Order Program (‘POCOENT’) has been updated where distribution fields available for allocated items are now disabled for users. This change will prevent the user from changing the existing distribution details for a posted Purchase Order. This change aims to help </w:t>
      </w:r>
    </w:p>
    <w:p w14:paraId="121AB3FF" w14:textId="77777777" w:rsidR="00A66182" w:rsidRPr="00455E06" w:rsidRDefault="00A66182" w:rsidP="00A66182">
      <w:pPr>
        <w:pStyle w:val="BLOCKHEADING"/>
        <w:rPr>
          <w:lang w:val="en-CA"/>
        </w:rPr>
      </w:pPr>
      <w:r w:rsidRPr="00455E06">
        <w:rPr>
          <w:lang w:val="en-CA"/>
        </w:rPr>
        <w:t>Modifications</w:t>
      </w:r>
    </w:p>
    <w:p w14:paraId="25780439" w14:textId="77777777" w:rsidR="00A66182" w:rsidRDefault="00A66182" w:rsidP="00A66182">
      <w:pPr>
        <w:pStyle w:val="BodyText"/>
        <w:rPr>
          <w:lang w:val="en-CA"/>
        </w:rPr>
      </w:pPr>
      <w:r>
        <w:rPr>
          <w:lang w:val="en-CA"/>
        </w:rPr>
        <w:t>Change Order Entry Program – Allocation Pop-up Window:</w:t>
      </w:r>
    </w:p>
    <w:p w14:paraId="0846B63C" w14:textId="77777777" w:rsidR="00A66182" w:rsidRDefault="00A66182" w:rsidP="00A66182">
      <w:pPr>
        <w:pStyle w:val="BodyText"/>
        <w:rPr>
          <w:lang w:val="en-CA"/>
        </w:rPr>
      </w:pPr>
      <w:r>
        <w:rPr>
          <w:noProof/>
        </w:rPr>
        <w:drawing>
          <wp:inline distT="0" distB="0" distL="0" distR="0" wp14:anchorId="5588DDB9" wp14:editId="7EAED6D6">
            <wp:extent cx="5943600" cy="2153285"/>
            <wp:effectExtent l="0" t="0" r="0" b="0"/>
            <wp:docPr id="21043514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3514466" name=""/>
                    <pic:cNvPicPr/>
                  </pic:nvPicPr>
                  <pic:blipFill>
                    <a:blip r:embed="rId580"/>
                    <a:stretch>
                      <a:fillRect/>
                    </a:stretch>
                  </pic:blipFill>
                  <pic:spPr>
                    <a:xfrm>
                      <a:off x="0" y="0"/>
                      <a:ext cx="5943600" cy="2153285"/>
                    </a:xfrm>
                    <a:prstGeom prst="rect">
                      <a:avLst/>
                    </a:prstGeom>
                  </pic:spPr>
                </pic:pic>
              </a:graphicData>
            </a:graphic>
          </wp:inline>
        </w:drawing>
      </w:r>
    </w:p>
    <w:p w14:paraId="1BC9BFC4" w14:textId="77777777" w:rsidR="00A66182" w:rsidRDefault="00A66182" w:rsidP="00A66182">
      <w:pPr>
        <w:pStyle w:val="BLOCKHEADING"/>
        <w:rPr>
          <w:lang w:val="en-CA"/>
        </w:rPr>
      </w:pPr>
      <w:r w:rsidRPr="00E64B12">
        <w:rPr>
          <w:lang w:val="en-CA"/>
        </w:rPr>
        <w:t>Implementation</w:t>
      </w:r>
    </w:p>
    <w:p w14:paraId="25CE7CE0" w14:textId="77777777" w:rsidR="00A66182" w:rsidRDefault="00A66182" w:rsidP="00A66182">
      <w:pPr>
        <w:pStyle w:val="BodyText"/>
        <w:rPr>
          <w:lang w:val="en-CA"/>
        </w:rPr>
      </w:pPr>
      <w:r>
        <w:rPr>
          <w:lang w:val="en-CA"/>
        </w:rPr>
        <w:t>The POCOENT – Change Order Entry Allocation Pop-up Program has been updated where the Distribution details are no longer alterable for existing detail lines.</w:t>
      </w:r>
    </w:p>
    <w:p w14:paraId="7D995977" w14:textId="77777777" w:rsidR="00A66182" w:rsidRDefault="00A66182" w:rsidP="00A66182">
      <w:pPr>
        <w:pStyle w:val="BodyText"/>
        <w:rPr>
          <w:lang w:val="en-CA"/>
        </w:rPr>
      </w:pPr>
      <w:r>
        <w:rPr>
          <w:lang w:val="en-CA"/>
        </w:rPr>
        <w:t>To demonstrate, the user will first create a Multi-Distribution Type Purchase Order with Distribution details entered and saved for the detail line. The user will then post the Purchase Order.</w:t>
      </w:r>
    </w:p>
    <w:p w14:paraId="7F0A1DFE" w14:textId="77777777" w:rsidR="00A66182" w:rsidRDefault="00A66182" w:rsidP="00A66182">
      <w:pPr>
        <w:pStyle w:val="BodyText"/>
        <w:rPr>
          <w:lang w:val="en-CA"/>
        </w:rPr>
      </w:pPr>
      <w:r>
        <w:rPr>
          <w:noProof/>
        </w:rPr>
        <w:drawing>
          <wp:inline distT="0" distB="0" distL="0" distR="0" wp14:anchorId="1474C2FC" wp14:editId="5E68FF1C">
            <wp:extent cx="5943600" cy="2211070"/>
            <wp:effectExtent l="0" t="0" r="0" b="0"/>
            <wp:docPr id="13318037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1803731" name=""/>
                    <pic:cNvPicPr/>
                  </pic:nvPicPr>
                  <pic:blipFill>
                    <a:blip r:embed="rId581"/>
                    <a:stretch>
                      <a:fillRect/>
                    </a:stretch>
                  </pic:blipFill>
                  <pic:spPr>
                    <a:xfrm>
                      <a:off x="0" y="0"/>
                      <a:ext cx="5943600" cy="2211070"/>
                    </a:xfrm>
                    <a:prstGeom prst="rect">
                      <a:avLst/>
                    </a:prstGeom>
                  </pic:spPr>
                </pic:pic>
              </a:graphicData>
            </a:graphic>
          </wp:inline>
        </w:drawing>
      </w:r>
    </w:p>
    <w:p w14:paraId="422D8B8A" w14:textId="77777777" w:rsidR="00A66182" w:rsidRDefault="00A66182" w:rsidP="00A66182">
      <w:pPr>
        <w:pStyle w:val="BodyText"/>
        <w:rPr>
          <w:lang w:val="en-CA"/>
        </w:rPr>
      </w:pPr>
      <w:r>
        <w:rPr>
          <w:lang w:val="en-CA"/>
        </w:rPr>
        <w:lastRenderedPageBreak/>
        <w:t>After which, the user will then insert a new Change Order, click Populate Details, and then click the [Allocation] button to view the Distribution.</w:t>
      </w:r>
    </w:p>
    <w:p w14:paraId="684F071F" w14:textId="77777777" w:rsidR="00A66182" w:rsidRDefault="00A66182" w:rsidP="00A66182">
      <w:pPr>
        <w:pStyle w:val="BodyText"/>
        <w:rPr>
          <w:lang w:val="en-CA"/>
        </w:rPr>
      </w:pPr>
      <w:r>
        <w:rPr>
          <w:noProof/>
        </w:rPr>
        <w:drawing>
          <wp:inline distT="0" distB="0" distL="0" distR="0" wp14:anchorId="7D0FAC89" wp14:editId="5D5AFC07">
            <wp:extent cx="5943600" cy="2153285"/>
            <wp:effectExtent l="0" t="0" r="0" b="0"/>
            <wp:docPr id="18835144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3514466" name=""/>
                    <pic:cNvPicPr/>
                  </pic:nvPicPr>
                  <pic:blipFill>
                    <a:blip r:embed="rId580"/>
                    <a:stretch>
                      <a:fillRect/>
                    </a:stretch>
                  </pic:blipFill>
                  <pic:spPr>
                    <a:xfrm>
                      <a:off x="0" y="0"/>
                      <a:ext cx="5943600" cy="2153285"/>
                    </a:xfrm>
                    <a:prstGeom prst="rect">
                      <a:avLst/>
                    </a:prstGeom>
                  </pic:spPr>
                </pic:pic>
              </a:graphicData>
            </a:graphic>
          </wp:inline>
        </w:drawing>
      </w:r>
    </w:p>
    <w:p w14:paraId="3AD10FDF" w14:textId="77777777" w:rsidR="00A66182" w:rsidRDefault="00A66182" w:rsidP="00A66182">
      <w:pPr>
        <w:pStyle w:val="BodyText"/>
        <w:rPr>
          <w:lang w:val="en-CA"/>
        </w:rPr>
      </w:pPr>
      <w:r>
        <w:rPr>
          <w:lang w:val="en-CA"/>
        </w:rPr>
        <w:t>The user will notice that the Distribution Details for the available line are unalterable and otherwise disabled.</w:t>
      </w:r>
    </w:p>
    <w:p w14:paraId="015AAF2A" w14:textId="77777777" w:rsidR="00A66182" w:rsidRDefault="00A66182" w:rsidP="00A66182">
      <w:pPr>
        <w:pStyle w:val="Note"/>
        <w:rPr>
          <w:lang w:val="en-CA"/>
        </w:rPr>
      </w:pPr>
      <w:r>
        <w:rPr>
          <w:lang w:val="en-CA"/>
        </w:rPr>
        <w:t>Note: The user will still be able to enter and edit other distribution lines for Detail Allocation as seen below, as long as they are newly inserted lines.</w:t>
      </w:r>
    </w:p>
    <w:p w14:paraId="0EFE86DF" w14:textId="77777777" w:rsidR="00A66182" w:rsidRPr="007C46DC" w:rsidRDefault="00A66182" w:rsidP="00A66182">
      <w:pPr>
        <w:pStyle w:val="BodyText"/>
        <w:rPr>
          <w:lang w:val="en-CA"/>
        </w:rPr>
      </w:pPr>
      <w:r>
        <w:rPr>
          <w:noProof/>
        </w:rPr>
        <w:drawing>
          <wp:inline distT="0" distB="0" distL="0" distR="0" wp14:anchorId="068386EB" wp14:editId="7EDB87D6">
            <wp:extent cx="5943600" cy="2162175"/>
            <wp:effectExtent l="0" t="0" r="0" b="9525"/>
            <wp:docPr id="19705185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0518595" name=""/>
                    <pic:cNvPicPr/>
                  </pic:nvPicPr>
                  <pic:blipFill>
                    <a:blip r:embed="rId582"/>
                    <a:stretch>
                      <a:fillRect/>
                    </a:stretch>
                  </pic:blipFill>
                  <pic:spPr>
                    <a:xfrm>
                      <a:off x="0" y="0"/>
                      <a:ext cx="5943600" cy="2162175"/>
                    </a:xfrm>
                    <a:prstGeom prst="rect">
                      <a:avLst/>
                    </a:prstGeom>
                  </pic:spPr>
                </pic:pic>
              </a:graphicData>
            </a:graphic>
          </wp:inline>
        </w:drawing>
      </w:r>
    </w:p>
    <w:p w14:paraId="568B3985" w14:textId="4B869319" w:rsidR="00A220A2" w:rsidRPr="00F03DB0" w:rsidRDefault="00A220A2" w:rsidP="00A66182">
      <w:pPr>
        <w:pStyle w:val="Heading3"/>
        <w:rPr>
          <w:lang w:val="en-CA"/>
        </w:rPr>
      </w:pPr>
      <w:bookmarkStart w:id="162" w:name="_Toc241478606"/>
      <w:r w:rsidRPr="008B7814">
        <w:t xml:space="preserve">Business Partner </w:t>
      </w:r>
      <w:r>
        <w:t xml:space="preserve">Maintenance </w:t>
      </w:r>
      <w:r w:rsidRPr="008B7814">
        <w:t>Company Tab: Vendor and Customer Active Status Enhancements</w:t>
      </w:r>
      <w:r>
        <w:rPr>
          <w:lang w:val="en-CA"/>
        </w:rPr>
        <w:t xml:space="preserve"> </w:t>
      </w:r>
      <w:r w:rsidRPr="00336FAB">
        <w:rPr>
          <w:b w:val="0"/>
          <w:bCs/>
          <w:sz w:val="20"/>
        </w:rPr>
        <w:t>(</w:t>
      </w:r>
      <w:r>
        <w:rPr>
          <w:b w:val="0"/>
          <w:bCs/>
          <w:sz w:val="20"/>
        </w:rPr>
        <w:t>CAM-11533</w:t>
      </w:r>
      <w:r w:rsidRPr="00AE2B09">
        <w:rPr>
          <w:b w:val="0"/>
          <w:bCs/>
          <w:sz w:val="20"/>
        </w:rPr>
        <w:t>)</w:t>
      </w:r>
      <w:bookmarkEnd w:id="162"/>
      <w:r>
        <w:rPr>
          <w:b w:val="0"/>
          <w:bCs/>
          <w:sz w:val="20"/>
        </w:rPr>
        <w:t xml:space="preserve">  </w:t>
      </w:r>
    </w:p>
    <w:p w14:paraId="362A77E9" w14:textId="77777777" w:rsidR="00A220A2" w:rsidRDefault="00A220A2" w:rsidP="00A66182">
      <w:pPr>
        <w:pStyle w:val="BLOCKHEADING"/>
        <w:rPr>
          <w:lang w:val="en-CA"/>
        </w:rPr>
      </w:pPr>
      <w:r>
        <w:rPr>
          <w:lang w:val="en-CA"/>
        </w:rPr>
        <w:t>Overview</w:t>
      </w:r>
    </w:p>
    <w:p w14:paraId="16470242" w14:textId="77777777" w:rsidR="00A220A2" w:rsidRDefault="00A220A2" w:rsidP="00A66182">
      <w:pPr>
        <w:pStyle w:val="BodyText"/>
      </w:pPr>
      <w:r w:rsidRPr="006459BE">
        <w:t>The Business Partner Maintenance Company tab has been enhanced to improve usability and provide direct visibility into vendor and customer active statuses.</w:t>
      </w:r>
      <w:r w:rsidRPr="00DB0011">
        <w:t xml:space="preserve"> Existing column labels have been updated for clarity, and new Active status checkbox columns have been added to the Company tab table to allow users to maintain vendor and customer active statuses directly from the screen.</w:t>
      </w:r>
    </w:p>
    <w:p w14:paraId="3D2E64EF" w14:textId="77777777" w:rsidR="00A220A2" w:rsidRDefault="00A220A2" w:rsidP="00A66182">
      <w:pPr>
        <w:pStyle w:val="BodyText"/>
      </w:pPr>
    </w:p>
    <w:p w14:paraId="37E2FF30" w14:textId="77777777" w:rsidR="00A220A2" w:rsidRDefault="00A220A2" w:rsidP="00A66182">
      <w:pPr>
        <w:pStyle w:val="BLOCKHEADING"/>
        <w:rPr>
          <w:lang w:val="en-CA"/>
        </w:rPr>
      </w:pPr>
      <w:r>
        <w:rPr>
          <w:lang w:val="en-CA"/>
        </w:rPr>
        <w:t>Modifications</w:t>
      </w:r>
    </w:p>
    <w:p w14:paraId="1A64B087" w14:textId="77777777" w:rsidR="00A220A2" w:rsidRDefault="00A220A2" w:rsidP="00A66182">
      <w:pPr>
        <w:pStyle w:val="BodyText"/>
      </w:pPr>
      <w:r>
        <w:t>In the company tab of the Business Partner Maintenance (</w:t>
      </w:r>
      <w:r w:rsidRPr="003C1A51">
        <w:t>BPBPFM</w:t>
      </w:r>
      <w:r>
        <w:t xml:space="preserve">) program, the </w:t>
      </w:r>
      <w:r w:rsidRPr="003C1A51">
        <w:t>existing</w:t>
      </w:r>
      <w:r>
        <w:t xml:space="preserve"> “Vendor” and “Customer” column names have been updated to “Vendor Created” and “Customer Created” respectively. No functional changes were made to these columns.</w:t>
      </w:r>
    </w:p>
    <w:p w14:paraId="23D4E796" w14:textId="77777777" w:rsidR="00A220A2" w:rsidRDefault="00A220A2" w:rsidP="00A66182">
      <w:pPr>
        <w:pStyle w:val="BodyText"/>
      </w:pPr>
      <w:r>
        <w:lastRenderedPageBreak/>
        <w:t>Two new checkbox columns have also been added:</w:t>
      </w:r>
    </w:p>
    <w:p w14:paraId="39C53657" w14:textId="77777777" w:rsidR="00A220A2" w:rsidRDefault="00A220A2" w:rsidP="00A66182">
      <w:pPr>
        <w:pStyle w:val="BodyText"/>
        <w:numPr>
          <w:ilvl w:val="0"/>
          <w:numId w:val="61"/>
        </w:numPr>
      </w:pPr>
      <w:r>
        <w:t xml:space="preserve">“Vendor Active” checkbox column </w:t>
      </w:r>
    </w:p>
    <w:p w14:paraId="5DC28111" w14:textId="77777777" w:rsidR="00A220A2" w:rsidRDefault="00A220A2" w:rsidP="00A66182">
      <w:pPr>
        <w:pStyle w:val="BodyText"/>
        <w:numPr>
          <w:ilvl w:val="0"/>
          <w:numId w:val="62"/>
        </w:numPr>
      </w:pPr>
      <w:r>
        <w:t>Positioned to the right of “Vendor Created” column</w:t>
      </w:r>
    </w:p>
    <w:p w14:paraId="09DE64BC" w14:textId="77777777" w:rsidR="00A220A2" w:rsidRDefault="00A220A2" w:rsidP="00A66182">
      <w:pPr>
        <w:pStyle w:val="BodyText"/>
        <w:numPr>
          <w:ilvl w:val="0"/>
          <w:numId w:val="61"/>
        </w:numPr>
      </w:pPr>
      <w:r>
        <w:t>“Customer Active” checkbox column</w:t>
      </w:r>
    </w:p>
    <w:p w14:paraId="33CB47EE" w14:textId="77777777" w:rsidR="00A220A2" w:rsidRDefault="00A220A2" w:rsidP="00A66182">
      <w:pPr>
        <w:pStyle w:val="BodyText"/>
        <w:numPr>
          <w:ilvl w:val="0"/>
          <w:numId w:val="62"/>
        </w:numPr>
      </w:pPr>
      <w:r>
        <w:t>Positioned to the right of “Customer Created” column</w:t>
      </w:r>
    </w:p>
    <w:p w14:paraId="189341D1" w14:textId="77777777" w:rsidR="00A220A2" w:rsidRDefault="00A220A2" w:rsidP="00A66182">
      <w:pPr>
        <w:pStyle w:val="BodyText"/>
      </w:pPr>
    </w:p>
    <w:p w14:paraId="6450A5EC" w14:textId="77777777" w:rsidR="00A220A2" w:rsidRDefault="00A220A2" w:rsidP="00A66182">
      <w:pPr>
        <w:pStyle w:val="BodyText"/>
      </w:pPr>
      <w:r w:rsidRPr="00905775">
        <w:t xml:space="preserve">Additionally, </w:t>
      </w:r>
      <w:r w:rsidRPr="00DA59E0">
        <w:t xml:space="preserve">Users can utilize the checkbox in the column header to select or </w:t>
      </w:r>
      <w:r>
        <w:t>deselect</w:t>
      </w:r>
      <w:r w:rsidRPr="00DA59E0">
        <w:t xml:space="preserve"> all corresponding records within the column.</w:t>
      </w:r>
    </w:p>
    <w:p w14:paraId="04FA3504" w14:textId="77777777" w:rsidR="00A220A2" w:rsidRPr="00050113" w:rsidRDefault="00A220A2" w:rsidP="00A66182">
      <w:pPr>
        <w:pStyle w:val="BodyText"/>
      </w:pPr>
      <w:r w:rsidRPr="00050113">
        <w:t>To remove all selections, users must first select all records using the header checkbox and then deselect the same checkbox. Once the required changes are completed, users must click Process to apply the updates.</w:t>
      </w:r>
    </w:p>
    <w:p w14:paraId="0DD08B9C" w14:textId="77777777" w:rsidR="00A220A2" w:rsidRPr="00AD014E" w:rsidRDefault="00A220A2" w:rsidP="00A66182">
      <w:pPr>
        <w:pStyle w:val="BodyText"/>
      </w:pPr>
    </w:p>
    <w:p w14:paraId="14889925" w14:textId="77777777" w:rsidR="00A220A2" w:rsidRDefault="00A220A2" w:rsidP="00A66182">
      <w:pPr>
        <w:pStyle w:val="BodyText"/>
      </w:pPr>
      <w:r>
        <w:rPr>
          <w:noProof/>
          <w14:ligatures w14:val="standardContextual"/>
        </w:rPr>
        <w:drawing>
          <wp:inline distT="0" distB="0" distL="0" distR="0" wp14:anchorId="5B80F2D0" wp14:editId="7CEFF76A">
            <wp:extent cx="5943600" cy="2989580"/>
            <wp:effectExtent l="0" t="0" r="0" b="1270"/>
            <wp:docPr id="6629010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2901025" name=""/>
                    <pic:cNvPicPr/>
                  </pic:nvPicPr>
                  <pic:blipFill>
                    <a:blip r:embed="rId583"/>
                    <a:stretch>
                      <a:fillRect/>
                    </a:stretch>
                  </pic:blipFill>
                  <pic:spPr>
                    <a:xfrm>
                      <a:off x="0" y="0"/>
                      <a:ext cx="5943600" cy="2989580"/>
                    </a:xfrm>
                    <a:prstGeom prst="rect">
                      <a:avLst/>
                    </a:prstGeom>
                  </pic:spPr>
                </pic:pic>
              </a:graphicData>
            </a:graphic>
          </wp:inline>
        </w:drawing>
      </w:r>
    </w:p>
    <w:p w14:paraId="5767E021" w14:textId="77777777" w:rsidR="00A220A2" w:rsidRDefault="00A220A2" w:rsidP="00A66182">
      <w:pPr>
        <w:pStyle w:val="BodyText"/>
      </w:pPr>
    </w:p>
    <w:p w14:paraId="470E3AF6" w14:textId="77777777" w:rsidR="00A220A2" w:rsidRDefault="00A220A2" w:rsidP="00A66182">
      <w:pPr>
        <w:pStyle w:val="BodyText"/>
      </w:pPr>
      <w:r w:rsidRPr="0010056C">
        <w:t>A new alert message pop-up has been added to the program. Whenever users create or update a vendor or customer, the system will display the following confirmation message:</w:t>
      </w:r>
    </w:p>
    <w:p w14:paraId="07F8DB91" w14:textId="77777777" w:rsidR="00A220A2" w:rsidRPr="0010056C" w:rsidRDefault="00A220A2" w:rsidP="00A66182">
      <w:pPr>
        <w:pStyle w:val="BodyText"/>
      </w:pPr>
      <w:r w:rsidRPr="0010056C">
        <w:t>“You are about to create or update the customer/vendor. Do you want to continue?”</w:t>
      </w:r>
    </w:p>
    <w:p w14:paraId="710C083D" w14:textId="77777777" w:rsidR="00A220A2" w:rsidRDefault="00A220A2" w:rsidP="00A66182">
      <w:pPr>
        <w:pStyle w:val="BodyText"/>
      </w:pPr>
      <w:r w:rsidRPr="0010056C">
        <w:t xml:space="preserve">The message includes </w:t>
      </w:r>
      <w:r>
        <w:t>‘</w:t>
      </w:r>
      <w:r w:rsidRPr="0010056C">
        <w:t>Yes</w:t>
      </w:r>
      <w:r>
        <w:t>’</w:t>
      </w:r>
      <w:r w:rsidRPr="0010056C">
        <w:t xml:space="preserve"> and </w:t>
      </w:r>
      <w:r>
        <w:t>‘</w:t>
      </w:r>
      <w:r w:rsidRPr="0010056C">
        <w:t>No</w:t>
      </w:r>
      <w:r>
        <w:t>’</w:t>
      </w:r>
      <w:r w:rsidRPr="0010056C">
        <w:t xml:space="preserve"> options.</w:t>
      </w:r>
    </w:p>
    <w:p w14:paraId="75A4FFB2" w14:textId="77777777" w:rsidR="00A220A2" w:rsidRPr="00336804" w:rsidRDefault="00A220A2" w:rsidP="00A66182">
      <w:pPr>
        <w:pStyle w:val="BodyText"/>
      </w:pPr>
      <w:r w:rsidRPr="00336804">
        <w:t>Users can select an option based on their requirements:</w:t>
      </w:r>
    </w:p>
    <w:p w14:paraId="55F25376" w14:textId="77777777" w:rsidR="00A220A2" w:rsidRPr="00336804" w:rsidRDefault="00A220A2" w:rsidP="00A66182">
      <w:pPr>
        <w:pStyle w:val="BodyText"/>
        <w:numPr>
          <w:ilvl w:val="0"/>
          <w:numId w:val="62"/>
        </w:numPr>
      </w:pPr>
      <w:r w:rsidRPr="00336804">
        <w:t xml:space="preserve">If </w:t>
      </w:r>
      <w:r>
        <w:t>Y</w:t>
      </w:r>
      <w:r w:rsidRPr="00336804">
        <w:t>es is selected, the changes will be saved and applied.</w:t>
      </w:r>
    </w:p>
    <w:p w14:paraId="4C78C330" w14:textId="77777777" w:rsidR="00A220A2" w:rsidRDefault="00A220A2" w:rsidP="00A66182">
      <w:pPr>
        <w:pStyle w:val="BodyText"/>
        <w:numPr>
          <w:ilvl w:val="0"/>
          <w:numId w:val="62"/>
        </w:numPr>
      </w:pPr>
      <w:r w:rsidRPr="00336804">
        <w:t>If No is selected, the changes will be discarded, and no updates will be made.</w:t>
      </w:r>
    </w:p>
    <w:p w14:paraId="4FE4E2CD" w14:textId="77777777" w:rsidR="00A220A2" w:rsidRDefault="00A220A2" w:rsidP="00A66182">
      <w:pPr>
        <w:pStyle w:val="BodyText"/>
      </w:pPr>
    </w:p>
    <w:p w14:paraId="1ADDAE90" w14:textId="77777777" w:rsidR="00A220A2" w:rsidRPr="0010056C" w:rsidRDefault="00A220A2" w:rsidP="00A66182">
      <w:pPr>
        <w:pStyle w:val="BodyText"/>
      </w:pPr>
      <w:r>
        <w:rPr>
          <w:noProof/>
          <w14:ligatures w14:val="standardContextual"/>
        </w:rPr>
        <w:lastRenderedPageBreak/>
        <w:drawing>
          <wp:inline distT="0" distB="0" distL="0" distR="0" wp14:anchorId="1CF3A641" wp14:editId="4A3DD21F">
            <wp:extent cx="5943600" cy="3134995"/>
            <wp:effectExtent l="0" t="0" r="0" b="8255"/>
            <wp:docPr id="15739248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3924827" name=""/>
                    <pic:cNvPicPr/>
                  </pic:nvPicPr>
                  <pic:blipFill>
                    <a:blip r:embed="rId584"/>
                    <a:stretch>
                      <a:fillRect/>
                    </a:stretch>
                  </pic:blipFill>
                  <pic:spPr>
                    <a:xfrm>
                      <a:off x="0" y="0"/>
                      <a:ext cx="5943600" cy="3134995"/>
                    </a:xfrm>
                    <a:prstGeom prst="rect">
                      <a:avLst/>
                    </a:prstGeom>
                  </pic:spPr>
                </pic:pic>
              </a:graphicData>
            </a:graphic>
          </wp:inline>
        </w:drawing>
      </w:r>
    </w:p>
    <w:p w14:paraId="457E86DB" w14:textId="77777777" w:rsidR="00A220A2" w:rsidRDefault="00A220A2" w:rsidP="00A66182">
      <w:pPr>
        <w:pStyle w:val="BodyText"/>
      </w:pPr>
      <w:r>
        <w:t xml:space="preserve"> </w:t>
      </w:r>
    </w:p>
    <w:p w14:paraId="22085069" w14:textId="77777777" w:rsidR="00A220A2" w:rsidRDefault="00A220A2" w:rsidP="00A66182">
      <w:pPr>
        <w:pStyle w:val="BodyText"/>
      </w:pPr>
    </w:p>
    <w:p w14:paraId="34017F3F" w14:textId="77777777" w:rsidR="00A220A2" w:rsidRDefault="00A220A2" w:rsidP="00A66182">
      <w:pPr>
        <w:pStyle w:val="BLOCKHEADING"/>
        <w:rPr>
          <w:lang w:val="en-CA"/>
        </w:rPr>
      </w:pPr>
      <w:r>
        <w:rPr>
          <w:lang w:val="en-CA"/>
        </w:rPr>
        <w:t>Implementations</w:t>
      </w:r>
    </w:p>
    <w:p w14:paraId="387B6915" w14:textId="77777777" w:rsidR="00A220A2" w:rsidRDefault="00A220A2" w:rsidP="00A66182">
      <w:pPr>
        <w:pStyle w:val="BodyText"/>
      </w:pPr>
      <w:r w:rsidRPr="00A838C7">
        <w:t>When the Vendor Created or Customer Created checkbox is selected and processed, the system automatically selects the corresponding Vendor Active or Customer Active checkbox. The respective vendor or customer record is then created and set to an active status by default.</w:t>
      </w:r>
    </w:p>
    <w:p w14:paraId="717B1242" w14:textId="77777777" w:rsidR="00A220A2" w:rsidRDefault="00A220A2" w:rsidP="00A66182">
      <w:pPr>
        <w:pStyle w:val="BodyText"/>
      </w:pPr>
    </w:p>
    <w:p w14:paraId="197860B2" w14:textId="77777777" w:rsidR="00A220A2" w:rsidRPr="00A838C7" w:rsidRDefault="00A220A2" w:rsidP="00A66182">
      <w:pPr>
        <w:pStyle w:val="BodyText"/>
      </w:pPr>
      <w:r>
        <w:t>Business Partner Maintenance:</w:t>
      </w:r>
    </w:p>
    <w:p w14:paraId="3A2243BD" w14:textId="77777777" w:rsidR="00A220A2" w:rsidRDefault="00A220A2" w:rsidP="00A66182">
      <w:pPr>
        <w:pStyle w:val="BodyText"/>
      </w:pPr>
      <w:r>
        <w:rPr>
          <w:noProof/>
          <w14:ligatures w14:val="standardContextual"/>
        </w:rPr>
        <w:drawing>
          <wp:inline distT="0" distB="0" distL="0" distR="0" wp14:anchorId="40B2C62E" wp14:editId="2569A12A">
            <wp:extent cx="5943600" cy="3133090"/>
            <wp:effectExtent l="0" t="0" r="0" b="0"/>
            <wp:docPr id="19091007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9100719" name=""/>
                    <pic:cNvPicPr/>
                  </pic:nvPicPr>
                  <pic:blipFill>
                    <a:blip r:embed="rId585"/>
                    <a:stretch>
                      <a:fillRect/>
                    </a:stretch>
                  </pic:blipFill>
                  <pic:spPr>
                    <a:xfrm>
                      <a:off x="0" y="0"/>
                      <a:ext cx="5943600" cy="3133090"/>
                    </a:xfrm>
                    <a:prstGeom prst="rect">
                      <a:avLst/>
                    </a:prstGeom>
                  </pic:spPr>
                </pic:pic>
              </a:graphicData>
            </a:graphic>
          </wp:inline>
        </w:drawing>
      </w:r>
    </w:p>
    <w:p w14:paraId="4F8D708B" w14:textId="77777777" w:rsidR="00A220A2" w:rsidRDefault="00A220A2" w:rsidP="00A66182">
      <w:pPr>
        <w:pStyle w:val="BodyText"/>
      </w:pPr>
      <w:r>
        <w:rPr>
          <w:noProof/>
          <w14:ligatures w14:val="standardContextual"/>
        </w:rPr>
        <w:lastRenderedPageBreak/>
        <w:drawing>
          <wp:inline distT="0" distB="0" distL="0" distR="0" wp14:anchorId="6058828D" wp14:editId="3E954133">
            <wp:extent cx="5943600" cy="3134995"/>
            <wp:effectExtent l="0" t="0" r="0" b="8255"/>
            <wp:docPr id="11387876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8787649" name=""/>
                    <pic:cNvPicPr/>
                  </pic:nvPicPr>
                  <pic:blipFill>
                    <a:blip r:embed="rId586"/>
                    <a:stretch>
                      <a:fillRect/>
                    </a:stretch>
                  </pic:blipFill>
                  <pic:spPr>
                    <a:xfrm>
                      <a:off x="0" y="0"/>
                      <a:ext cx="5943600" cy="3134995"/>
                    </a:xfrm>
                    <a:prstGeom prst="rect">
                      <a:avLst/>
                    </a:prstGeom>
                  </pic:spPr>
                </pic:pic>
              </a:graphicData>
            </a:graphic>
          </wp:inline>
        </w:drawing>
      </w:r>
    </w:p>
    <w:p w14:paraId="002357E5" w14:textId="77777777" w:rsidR="00A220A2" w:rsidRDefault="00A220A2" w:rsidP="00A66182">
      <w:pPr>
        <w:pStyle w:val="BodyText"/>
      </w:pPr>
      <w:r>
        <w:rPr>
          <w:noProof/>
          <w14:ligatures w14:val="standardContextual"/>
        </w:rPr>
        <w:drawing>
          <wp:inline distT="0" distB="0" distL="0" distR="0" wp14:anchorId="7EF32388" wp14:editId="50A708B9">
            <wp:extent cx="5943600" cy="3140075"/>
            <wp:effectExtent l="0" t="0" r="0" b="3175"/>
            <wp:docPr id="1018823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82370" name=""/>
                    <pic:cNvPicPr/>
                  </pic:nvPicPr>
                  <pic:blipFill>
                    <a:blip r:embed="rId587"/>
                    <a:stretch>
                      <a:fillRect/>
                    </a:stretch>
                  </pic:blipFill>
                  <pic:spPr>
                    <a:xfrm>
                      <a:off x="0" y="0"/>
                      <a:ext cx="5943600" cy="3140075"/>
                    </a:xfrm>
                    <a:prstGeom prst="rect">
                      <a:avLst/>
                    </a:prstGeom>
                  </pic:spPr>
                </pic:pic>
              </a:graphicData>
            </a:graphic>
          </wp:inline>
        </w:drawing>
      </w:r>
    </w:p>
    <w:p w14:paraId="66EFA609" w14:textId="77777777" w:rsidR="00A220A2" w:rsidRDefault="00A220A2" w:rsidP="00A66182">
      <w:pPr>
        <w:pStyle w:val="BodyText"/>
      </w:pPr>
    </w:p>
    <w:p w14:paraId="12C189CE" w14:textId="77777777" w:rsidR="00A220A2" w:rsidRDefault="00A220A2" w:rsidP="00A66182">
      <w:pPr>
        <w:pStyle w:val="BodyText"/>
      </w:pPr>
      <w:r>
        <w:t>Maintain Vendors:</w:t>
      </w:r>
    </w:p>
    <w:p w14:paraId="25D0603B" w14:textId="77777777" w:rsidR="00A220A2" w:rsidRDefault="00A220A2" w:rsidP="00A66182">
      <w:pPr>
        <w:pStyle w:val="BodyText"/>
      </w:pPr>
      <w:r>
        <w:rPr>
          <w:noProof/>
          <w14:ligatures w14:val="standardContextual"/>
        </w:rPr>
        <w:lastRenderedPageBreak/>
        <w:drawing>
          <wp:inline distT="0" distB="0" distL="0" distR="0" wp14:anchorId="330685D6" wp14:editId="1C493A69">
            <wp:extent cx="5943600" cy="3116580"/>
            <wp:effectExtent l="0" t="0" r="0" b="7620"/>
            <wp:docPr id="2507611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761196" name=""/>
                    <pic:cNvPicPr/>
                  </pic:nvPicPr>
                  <pic:blipFill>
                    <a:blip r:embed="rId588"/>
                    <a:stretch>
                      <a:fillRect/>
                    </a:stretch>
                  </pic:blipFill>
                  <pic:spPr>
                    <a:xfrm>
                      <a:off x="0" y="0"/>
                      <a:ext cx="5943600" cy="3116580"/>
                    </a:xfrm>
                    <a:prstGeom prst="rect">
                      <a:avLst/>
                    </a:prstGeom>
                  </pic:spPr>
                </pic:pic>
              </a:graphicData>
            </a:graphic>
          </wp:inline>
        </w:drawing>
      </w:r>
    </w:p>
    <w:p w14:paraId="46087A58" w14:textId="77777777" w:rsidR="00A220A2" w:rsidRDefault="00A220A2" w:rsidP="00A66182">
      <w:pPr>
        <w:pStyle w:val="BodyText"/>
      </w:pPr>
    </w:p>
    <w:p w14:paraId="4E4A63AD" w14:textId="77777777" w:rsidR="00A220A2" w:rsidRDefault="00A220A2" w:rsidP="00A66182">
      <w:pPr>
        <w:pStyle w:val="BodyText"/>
      </w:pPr>
      <w:r>
        <w:t>Maintain Customers:</w:t>
      </w:r>
    </w:p>
    <w:p w14:paraId="16DEB84B" w14:textId="77777777" w:rsidR="00A220A2" w:rsidRDefault="00A220A2" w:rsidP="00A66182">
      <w:pPr>
        <w:pStyle w:val="BodyText"/>
      </w:pPr>
      <w:r>
        <w:rPr>
          <w:noProof/>
          <w14:ligatures w14:val="standardContextual"/>
        </w:rPr>
        <w:drawing>
          <wp:inline distT="0" distB="0" distL="0" distR="0" wp14:anchorId="4052958D" wp14:editId="3B402009">
            <wp:extent cx="5943600" cy="3134360"/>
            <wp:effectExtent l="0" t="0" r="0" b="8890"/>
            <wp:docPr id="13133708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3370831" name=""/>
                    <pic:cNvPicPr/>
                  </pic:nvPicPr>
                  <pic:blipFill>
                    <a:blip r:embed="rId589"/>
                    <a:stretch>
                      <a:fillRect/>
                    </a:stretch>
                  </pic:blipFill>
                  <pic:spPr>
                    <a:xfrm>
                      <a:off x="0" y="0"/>
                      <a:ext cx="5943600" cy="3134360"/>
                    </a:xfrm>
                    <a:prstGeom prst="rect">
                      <a:avLst/>
                    </a:prstGeom>
                  </pic:spPr>
                </pic:pic>
              </a:graphicData>
            </a:graphic>
          </wp:inline>
        </w:drawing>
      </w:r>
    </w:p>
    <w:p w14:paraId="7950E3EB" w14:textId="77777777" w:rsidR="00A220A2" w:rsidRDefault="00A220A2" w:rsidP="00A66182">
      <w:pPr>
        <w:pStyle w:val="BodyText"/>
        <w:ind w:left="0"/>
      </w:pPr>
      <w:r>
        <w:tab/>
      </w:r>
    </w:p>
    <w:p w14:paraId="2F44A3EF" w14:textId="77777777" w:rsidR="00A220A2" w:rsidRPr="00035A15" w:rsidRDefault="00A220A2" w:rsidP="00A66182">
      <w:pPr>
        <w:pStyle w:val="BodyText"/>
        <w:ind w:left="0"/>
      </w:pPr>
      <w:r>
        <w:tab/>
      </w:r>
    </w:p>
    <w:p w14:paraId="7751E183" w14:textId="77777777" w:rsidR="00A220A2" w:rsidRDefault="00A220A2" w:rsidP="00A66182">
      <w:pPr>
        <w:pStyle w:val="BodyText"/>
      </w:pPr>
      <w:r w:rsidRPr="00272860">
        <w:t>Users can manually uncheck the Vendor Active and Customer Active checkboxes as required. When these checkboxes are unchecked, the system will deactivate the corresponding vendor or customer for the relevant company.</w:t>
      </w:r>
    </w:p>
    <w:p w14:paraId="1B4548B1" w14:textId="77777777" w:rsidR="00A220A2" w:rsidRDefault="00A220A2" w:rsidP="00A66182">
      <w:pPr>
        <w:pStyle w:val="BodyText"/>
      </w:pPr>
    </w:p>
    <w:p w14:paraId="4C026992" w14:textId="77777777" w:rsidR="00A220A2" w:rsidRDefault="00A220A2" w:rsidP="00A66182">
      <w:pPr>
        <w:pStyle w:val="BodyText"/>
      </w:pPr>
      <w:r>
        <w:rPr>
          <w:noProof/>
          <w14:ligatures w14:val="standardContextual"/>
        </w:rPr>
        <w:lastRenderedPageBreak/>
        <w:drawing>
          <wp:inline distT="0" distB="0" distL="0" distR="0" wp14:anchorId="2619BCA2" wp14:editId="446651A4">
            <wp:extent cx="5943600" cy="3134360"/>
            <wp:effectExtent l="0" t="0" r="0" b="8890"/>
            <wp:docPr id="15743919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4391926" name=""/>
                    <pic:cNvPicPr/>
                  </pic:nvPicPr>
                  <pic:blipFill>
                    <a:blip r:embed="rId590"/>
                    <a:stretch>
                      <a:fillRect/>
                    </a:stretch>
                  </pic:blipFill>
                  <pic:spPr>
                    <a:xfrm>
                      <a:off x="0" y="0"/>
                      <a:ext cx="5943600" cy="3134360"/>
                    </a:xfrm>
                    <a:prstGeom prst="rect">
                      <a:avLst/>
                    </a:prstGeom>
                  </pic:spPr>
                </pic:pic>
              </a:graphicData>
            </a:graphic>
          </wp:inline>
        </w:drawing>
      </w:r>
    </w:p>
    <w:p w14:paraId="1398D385" w14:textId="77777777" w:rsidR="00A220A2" w:rsidRDefault="00A220A2" w:rsidP="00A66182">
      <w:pPr>
        <w:pStyle w:val="BodyText"/>
      </w:pPr>
    </w:p>
    <w:p w14:paraId="68F741BF" w14:textId="77777777" w:rsidR="00A220A2" w:rsidRDefault="00A220A2" w:rsidP="00A66182">
      <w:pPr>
        <w:pStyle w:val="BodyText"/>
      </w:pPr>
      <w:r>
        <w:rPr>
          <w:noProof/>
          <w14:ligatures w14:val="standardContextual"/>
        </w:rPr>
        <w:drawing>
          <wp:inline distT="0" distB="0" distL="0" distR="0" wp14:anchorId="2456E2A9" wp14:editId="34423E51">
            <wp:extent cx="5943600" cy="3134360"/>
            <wp:effectExtent l="0" t="0" r="0" b="8890"/>
            <wp:docPr id="8580086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8008699" name=""/>
                    <pic:cNvPicPr/>
                  </pic:nvPicPr>
                  <pic:blipFill>
                    <a:blip r:embed="rId591"/>
                    <a:stretch>
                      <a:fillRect/>
                    </a:stretch>
                  </pic:blipFill>
                  <pic:spPr>
                    <a:xfrm>
                      <a:off x="0" y="0"/>
                      <a:ext cx="5943600" cy="3134360"/>
                    </a:xfrm>
                    <a:prstGeom prst="rect">
                      <a:avLst/>
                    </a:prstGeom>
                  </pic:spPr>
                </pic:pic>
              </a:graphicData>
            </a:graphic>
          </wp:inline>
        </w:drawing>
      </w:r>
    </w:p>
    <w:p w14:paraId="70A23192" w14:textId="77777777" w:rsidR="00A220A2" w:rsidRDefault="00A220A2" w:rsidP="00A66182">
      <w:pPr>
        <w:pStyle w:val="BodyText"/>
      </w:pPr>
    </w:p>
    <w:p w14:paraId="1954B18A" w14:textId="77777777" w:rsidR="00A220A2" w:rsidRDefault="00A220A2" w:rsidP="00A66182">
      <w:pPr>
        <w:pStyle w:val="BodyText"/>
      </w:pPr>
      <w:r>
        <w:t>Maintain Vendors:</w:t>
      </w:r>
    </w:p>
    <w:p w14:paraId="612BCC94" w14:textId="77777777" w:rsidR="00A220A2" w:rsidRDefault="00A220A2" w:rsidP="00A66182">
      <w:pPr>
        <w:pStyle w:val="BodyText"/>
      </w:pPr>
      <w:r>
        <w:rPr>
          <w:noProof/>
          <w14:ligatures w14:val="standardContextual"/>
        </w:rPr>
        <w:lastRenderedPageBreak/>
        <w:drawing>
          <wp:inline distT="0" distB="0" distL="0" distR="0" wp14:anchorId="6C5D89DB" wp14:editId="5B7E8DFE">
            <wp:extent cx="5943600" cy="3132455"/>
            <wp:effectExtent l="0" t="0" r="0" b="0"/>
            <wp:docPr id="1742728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272812" name=""/>
                    <pic:cNvPicPr/>
                  </pic:nvPicPr>
                  <pic:blipFill>
                    <a:blip r:embed="rId592"/>
                    <a:stretch>
                      <a:fillRect/>
                    </a:stretch>
                  </pic:blipFill>
                  <pic:spPr>
                    <a:xfrm>
                      <a:off x="0" y="0"/>
                      <a:ext cx="5943600" cy="3132455"/>
                    </a:xfrm>
                    <a:prstGeom prst="rect">
                      <a:avLst/>
                    </a:prstGeom>
                  </pic:spPr>
                </pic:pic>
              </a:graphicData>
            </a:graphic>
          </wp:inline>
        </w:drawing>
      </w:r>
    </w:p>
    <w:p w14:paraId="6854349C" w14:textId="77777777" w:rsidR="00A220A2" w:rsidRDefault="00A220A2" w:rsidP="00A66182">
      <w:pPr>
        <w:pStyle w:val="BodyText"/>
      </w:pPr>
    </w:p>
    <w:p w14:paraId="017345A1" w14:textId="77777777" w:rsidR="00A220A2" w:rsidRDefault="00A220A2" w:rsidP="00A66182">
      <w:pPr>
        <w:pStyle w:val="BodyText"/>
      </w:pPr>
      <w:r>
        <w:t>Maintain Customers:</w:t>
      </w:r>
    </w:p>
    <w:p w14:paraId="3E42D5C1" w14:textId="77777777" w:rsidR="00A220A2" w:rsidRDefault="00A220A2" w:rsidP="00A66182">
      <w:pPr>
        <w:pStyle w:val="BodyText"/>
      </w:pPr>
      <w:r>
        <w:rPr>
          <w:noProof/>
          <w14:ligatures w14:val="standardContextual"/>
        </w:rPr>
        <w:drawing>
          <wp:inline distT="0" distB="0" distL="0" distR="0" wp14:anchorId="211A37CB" wp14:editId="05DB3D84">
            <wp:extent cx="5943600" cy="3127375"/>
            <wp:effectExtent l="0" t="0" r="0" b="0"/>
            <wp:docPr id="683511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351131" name=""/>
                    <pic:cNvPicPr/>
                  </pic:nvPicPr>
                  <pic:blipFill>
                    <a:blip r:embed="rId593"/>
                    <a:stretch>
                      <a:fillRect/>
                    </a:stretch>
                  </pic:blipFill>
                  <pic:spPr>
                    <a:xfrm>
                      <a:off x="0" y="0"/>
                      <a:ext cx="5943600" cy="3127375"/>
                    </a:xfrm>
                    <a:prstGeom prst="rect">
                      <a:avLst/>
                    </a:prstGeom>
                  </pic:spPr>
                </pic:pic>
              </a:graphicData>
            </a:graphic>
          </wp:inline>
        </w:drawing>
      </w:r>
    </w:p>
    <w:p w14:paraId="250F23A9" w14:textId="77777777" w:rsidR="00A220A2" w:rsidRDefault="00A220A2" w:rsidP="00A66182">
      <w:pPr>
        <w:pStyle w:val="BodyText"/>
      </w:pPr>
    </w:p>
    <w:p w14:paraId="50D7C177" w14:textId="77777777" w:rsidR="00A220A2" w:rsidRDefault="00A220A2" w:rsidP="00A66182">
      <w:pPr>
        <w:pStyle w:val="BodyText"/>
      </w:pPr>
      <w:r w:rsidRPr="005600DE">
        <w:t>To remove selections, users must first select all records using the header checkbox and then deselect the same checkbox. Once the required changes are completed, users must click Process to apply the updates.</w:t>
      </w:r>
    </w:p>
    <w:p w14:paraId="0025DF7B" w14:textId="77777777" w:rsidR="00A220A2" w:rsidRDefault="00A220A2" w:rsidP="00A66182">
      <w:pPr>
        <w:pStyle w:val="BodyText"/>
      </w:pPr>
      <w:r>
        <w:rPr>
          <w:noProof/>
          <w14:ligatures w14:val="standardContextual"/>
        </w:rPr>
        <w:lastRenderedPageBreak/>
        <w:drawing>
          <wp:inline distT="0" distB="0" distL="0" distR="0" wp14:anchorId="46D3B177" wp14:editId="424C0B21">
            <wp:extent cx="5943600" cy="3136265"/>
            <wp:effectExtent l="0" t="0" r="0" b="6985"/>
            <wp:docPr id="21023563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2356399" name=""/>
                    <pic:cNvPicPr/>
                  </pic:nvPicPr>
                  <pic:blipFill>
                    <a:blip r:embed="rId594"/>
                    <a:stretch>
                      <a:fillRect/>
                    </a:stretch>
                  </pic:blipFill>
                  <pic:spPr>
                    <a:xfrm>
                      <a:off x="0" y="0"/>
                      <a:ext cx="5943600" cy="3136265"/>
                    </a:xfrm>
                    <a:prstGeom prst="rect">
                      <a:avLst/>
                    </a:prstGeom>
                  </pic:spPr>
                </pic:pic>
              </a:graphicData>
            </a:graphic>
          </wp:inline>
        </w:drawing>
      </w:r>
    </w:p>
    <w:p w14:paraId="47FB1EB7" w14:textId="77777777" w:rsidR="00A220A2" w:rsidRDefault="00A220A2" w:rsidP="00A66182">
      <w:pPr>
        <w:pStyle w:val="BodyText"/>
      </w:pPr>
      <w:r>
        <w:t xml:space="preserve">Select all records using the </w:t>
      </w:r>
      <w:r w:rsidRPr="005600DE">
        <w:t>header checkbox</w:t>
      </w:r>
      <w:r>
        <w:t>.</w:t>
      </w:r>
    </w:p>
    <w:p w14:paraId="07D632B2" w14:textId="77777777" w:rsidR="00A220A2" w:rsidRDefault="00A220A2" w:rsidP="00A66182">
      <w:pPr>
        <w:pStyle w:val="BodyText"/>
      </w:pPr>
      <w:r>
        <w:rPr>
          <w:noProof/>
          <w14:ligatures w14:val="standardContextual"/>
        </w:rPr>
        <w:drawing>
          <wp:inline distT="0" distB="0" distL="0" distR="0" wp14:anchorId="7A53D637" wp14:editId="7D4DE507">
            <wp:extent cx="5943600" cy="3131185"/>
            <wp:effectExtent l="0" t="0" r="0" b="0"/>
            <wp:docPr id="18371826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7182668" name=""/>
                    <pic:cNvPicPr/>
                  </pic:nvPicPr>
                  <pic:blipFill>
                    <a:blip r:embed="rId595"/>
                    <a:stretch>
                      <a:fillRect/>
                    </a:stretch>
                  </pic:blipFill>
                  <pic:spPr>
                    <a:xfrm>
                      <a:off x="0" y="0"/>
                      <a:ext cx="5943600" cy="3131185"/>
                    </a:xfrm>
                    <a:prstGeom prst="rect">
                      <a:avLst/>
                    </a:prstGeom>
                  </pic:spPr>
                </pic:pic>
              </a:graphicData>
            </a:graphic>
          </wp:inline>
        </w:drawing>
      </w:r>
    </w:p>
    <w:p w14:paraId="3F637ADB" w14:textId="77777777" w:rsidR="00A220A2" w:rsidRDefault="00A220A2" w:rsidP="00A66182">
      <w:pPr>
        <w:pStyle w:val="BodyText"/>
      </w:pPr>
      <w:r>
        <w:t>D</w:t>
      </w:r>
      <w:r w:rsidRPr="005600DE">
        <w:t>eselect the same checkbox</w:t>
      </w:r>
    </w:p>
    <w:p w14:paraId="666CF321" w14:textId="77777777" w:rsidR="00A220A2" w:rsidRDefault="00A220A2" w:rsidP="00A66182">
      <w:pPr>
        <w:pStyle w:val="BodyText"/>
      </w:pPr>
      <w:r>
        <w:rPr>
          <w:noProof/>
          <w14:ligatures w14:val="standardContextual"/>
        </w:rPr>
        <w:lastRenderedPageBreak/>
        <w:drawing>
          <wp:inline distT="0" distB="0" distL="0" distR="0" wp14:anchorId="305830DC" wp14:editId="42573061">
            <wp:extent cx="5943600" cy="3131185"/>
            <wp:effectExtent l="0" t="0" r="0" b="0"/>
            <wp:docPr id="20215329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1532986" name=""/>
                    <pic:cNvPicPr/>
                  </pic:nvPicPr>
                  <pic:blipFill>
                    <a:blip r:embed="rId596"/>
                    <a:stretch>
                      <a:fillRect/>
                    </a:stretch>
                  </pic:blipFill>
                  <pic:spPr>
                    <a:xfrm>
                      <a:off x="0" y="0"/>
                      <a:ext cx="5943600" cy="3131185"/>
                    </a:xfrm>
                    <a:prstGeom prst="rect">
                      <a:avLst/>
                    </a:prstGeom>
                  </pic:spPr>
                </pic:pic>
              </a:graphicData>
            </a:graphic>
          </wp:inline>
        </w:drawing>
      </w:r>
    </w:p>
    <w:p w14:paraId="7CB83571" w14:textId="77777777" w:rsidR="00A220A2" w:rsidRDefault="00A220A2" w:rsidP="00A66182">
      <w:pPr>
        <w:pStyle w:val="BodyText"/>
      </w:pPr>
      <w:r>
        <w:t>U</w:t>
      </w:r>
      <w:r w:rsidRPr="005600DE">
        <w:t>sers must click Process to apply the updates.</w:t>
      </w:r>
    </w:p>
    <w:p w14:paraId="41E724F0" w14:textId="77777777" w:rsidR="00A220A2" w:rsidRPr="005600DE" w:rsidRDefault="00A220A2" w:rsidP="00A66182">
      <w:pPr>
        <w:pStyle w:val="BodyText"/>
      </w:pPr>
      <w:r>
        <w:rPr>
          <w:noProof/>
          <w14:ligatures w14:val="standardContextual"/>
        </w:rPr>
        <w:drawing>
          <wp:inline distT="0" distB="0" distL="0" distR="0" wp14:anchorId="25E7C584" wp14:editId="47912F58">
            <wp:extent cx="5943600" cy="3126105"/>
            <wp:effectExtent l="0" t="0" r="0" b="0"/>
            <wp:docPr id="7970602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7060290" name=""/>
                    <pic:cNvPicPr/>
                  </pic:nvPicPr>
                  <pic:blipFill>
                    <a:blip r:embed="rId597"/>
                    <a:stretch>
                      <a:fillRect/>
                    </a:stretch>
                  </pic:blipFill>
                  <pic:spPr>
                    <a:xfrm>
                      <a:off x="0" y="0"/>
                      <a:ext cx="5943600" cy="3126105"/>
                    </a:xfrm>
                    <a:prstGeom prst="rect">
                      <a:avLst/>
                    </a:prstGeom>
                  </pic:spPr>
                </pic:pic>
              </a:graphicData>
            </a:graphic>
          </wp:inline>
        </w:drawing>
      </w:r>
    </w:p>
    <w:p w14:paraId="7C68EC27" w14:textId="77777777" w:rsidR="00A220A2" w:rsidRDefault="00A220A2" w:rsidP="00A66182">
      <w:pPr>
        <w:pStyle w:val="BodyText"/>
        <w:rPr>
          <w:lang w:val="en-CA"/>
        </w:rPr>
      </w:pPr>
    </w:p>
    <w:p w14:paraId="73C687AB" w14:textId="77777777" w:rsidR="00A220A2" w:rsidRDefault="00A220A2" w:rsidP="00A66182">
      <w:pPr>
        <w:pStyle w:val="BodyText"/>
        <w:rPr>
          <w:lang w:val="en-CA"/>
        </w:rPr>
      </w:pPr>
    </w:p>
    <w:p w14:paraId="3D842151" w14:textId="77777777" w:rsidR="00AD4817" w:rsidRDefault="00AD4817" w:rsidP="00A66182">
      <w:pPr>
        <w:pStyle w:val="Heading3"/>
      </w:pPr>
      <w:bookmarkStart w:id="163" w:name="_Toc241478607"/>
      <w:r>
        <w:t xml:space="preserve">Purchase Order – Detail Block Column Names Updated </w:t>
      </w:r>
      <w:r w:rsidRPr="00587635">
        <w:rPr>
          <w:b w:val="0"/>
          <w:bCs/>
        </w:rPr>
        <w:t>(</w:t>
      </w:r>
      <w:r>
        <w:rPr>
          <w:b w:val="0"/>
          <w:bCs/>
        </w:rPr>
        <w:t>CAM-10862)</w:t>
      </w:r>
      <w:bookmarkEnd w:id="163"/>
    </w:p>
    <w:p w14:paraId="10FF00B6" w14:textId="77777777" w:rsidR="00AD4817" w:rsidRDefault="00AD4817" w:rsidP="00A66182">
      <w:pPr>
        <w:pStyle w:val="BLOCKHEADING"/>
        <w:rPr>
          <w:lang w:val="en-CA"/>
        </w:rPr>
      </w:pPr>
      <w:r>
        <w:rPr>
          <w:lang w:val="en-CA"/>
        </w:rPr>
        <w:t>Overview</w:t>
      </w:r>
    </w:p>
    <w:p w14:paraId="21CB0941" w14:textId="77777777" w:rsidR="00AD4817" w:rsidRDefault="00AD4817" w:rsidP="00A66182">
      <w:pPr>
        <w:pStyle w:val="BodyText"/>
      </w:pPr>
      <w:r>
        <w:rPr>
          <w:lang w:val="en-CA"/>
        </w:rPr>
        <w:t>Two columns within the Detail Block in the Purchase Order Query By Job (“</w:t>
      </w:r>
      <w:r w:rsidRPr="00F02687">
        <w:t>POJQRYC</w:t>
      </w:r>
      <w:r>
        <w:t>”) program have been renamed to provide more clarity to the user.</w:t>
      </w:r>
    </w:p>
    <w:p w14:paraId="052ED2DE" w14:textId="77777777" w:rsidR="00AD4817" w:rsidRDefault="00AD4817" w:rsidP="00A66182">
      <w:pPr>
        <w:pStyle w:val="BodyText"/>
        <w:rPr>
          <w:lang w:val="en-CA"/>
        </w:rPr>
      </w:pPr>
      <w:r>
        <w:lastRenderedPageBreak/>
        <w:t>Columns have been renamed to ‘PO Valued Received Amount’ and ‘PO Unit Price’.</w:t>
      </w:r>
    </w:p>
    <w:p w14:paraId="705C305D" w14:textId="77777777" w:rsidR="00AD4817" w:rsidRPr="00455E06" w:rsidRDefault="00AD4817" w:rsidP="00A66182">
      <w:pPr>
        <w:pStyle w:val="BLOCKHEADING"/>
        <w:rPr>
          <w:lang w:val="en-CA"/>
        </w:rPr>
      </w:pPr>
      <w:r w:rsidRPr="00455E06">
        <w:rPr>
          <w:lang w:val="en-CA"/>
        </w:rPr>
        <w:t>Modifications</w:t>
      </w:r>
    </w:p>
    <w:p w14:paraId="1BB855F3" w14:textId="77777777" w:rsidR="00AD4817" w:rsidRDefault="00AD4817" w:rsidP="00A66182">
      <w:pPr>
        <w:pStyle w:val="BodyText"/>
        <w:rPr>
          <w:lang w:val="en-CA"/>
        </w:rPr>
      </w:pPr>
      <w:r>
        <w:rPr>
          <w:lang w:val="en-CA"/>
        </w:rPr>
        <w:t>Runtime feature program:</w:t>
      </w:r>
    </w:p>
    <w:p w14:paraId="09C60FFD" w14:textId="77777777" w:rsidR="00AD4817" w:rsidRDefault="00AD4817" w:rsidP="00A66182">
      <w:pPr>
        <w:pStyle w:val="BodyText"/>
        <w:rPr>
          <w:lang w:val="en-CA"/>
        </w:rPr>
      </w:pPr>
      <w:r>
        <w:rPr>
          <w:noProof/>
        </w:rPr>
        <w:drawing>
          <wp:inline distT="0" distB="0" distL="0" distR="0" wp14:anchorId="04CCA62A" wp14:editId="3A0F5C9E">
            <wp:extent cx="5943600" cy="3135630"/>
            <wp:effectExtent l="0" t="0" r="0" b="7620"/>
            <wp:docPr id="7958905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5890516" name=""/>
                    <pic:cNvPicPr/>
                  </pic:nvPicPr>
                  <pic:blipFill>
                    <a:blip r:embed="rId598"/>
                    <a:stretch>
                      <a:fillRect/>
                    </a:stretch>
                  </pic:blipFill>
                  <pic:spPr>
                    <a:xfrm>
                      <a:off x="0" y="0"/>
                      <a:ext cx="5943600" cy="3135630"/>
                    </a:xfrm>
                    <a:prstGeom prst="rect">
                      <a:avLst/>
                    </a:prstGeom>
                  </pic:spPr>
                </pic:pic>
              </a:graphicData>
            </a:graphic>
          </wp:inline>
        </w:drawing>
      </w:r>
    </w:p>
    <w:p w14:paraId="0E60260B" w14:textId="77777777" w:rsidR="00AD4817" w:rsidRDefault="00AD4817" w:rsidP="00A66182">
      <w:pPr>
        <w:pStyle w:val="BLOCKHEADING"/>
        <w:rPr>
          <w:lang w:val="en-CA"/>
        </w:rPr>
      </w:pPr>
      <w:r w:rsidRPr="00E64B12">
        <w:rPr>
          <w:lang w:val="en-CA"/>
        </w:rPr>
        <w:t>Implementation</w:t>
      </w:r>
    </w:p>
    <w:p w14:paraId="19A03244" w14:textId="77777777" w:rsidR="00AD4817" w:rsidRDefault="00AD4817" w:rsidP="00A66182">
      <w:pPr>
        <w:pStyle w:val="BodyText"/>
        <w:rPr>
          <w:lang w:val="en-CA"/>
        </w:rPr>
      </w:pPr>
      <w:r>
        <w:rPr>
          <w:lang w:val="en-CA"/>
        </w:rPr>
        <w:t>The column name changes now provide the user with more clarity on the data, to prevent any discrepancies and misunderstandings.</w:t>
      </w:r>
    </w:p>
    <w:p w14:paraId="31B50C02" w14:textId="77777777" w:rsidR="00AD4817" w:rsidRDefault="00AD4817" w:rsidP="00A66182">
      <w:pPr>
        <w:pStyle w:val="BodyText"/>
        <w:rPr>
          <w:lang w:val="en-CA"/>
        </w:rPr>
      </w:pPr>
      <w:r>
        <w:rPr>
          <w:noProof/>
        </w:rPr>
        <w:drawing>
          <wp:inline distT="0" distB="0" distL="0" distR="0" wp14:anchorId="7A60FE8C" wp14:editId="7612494D">
            <wp:extent cx="5943600" cy="3135630"/>
            <wp:effectExtent l="0" t="0" r="0" b="7620"/>
            <wp:docPr id="4421585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2158535" name=""/>
                    <pic:cNvPicPr/>
                  </pic:nvPicPr>
                  <pic:blipFill>
                    <a:blip r:embed="rId598"/>
                    <a:stretch>
                      <a:fillRect/>
                    </a:stretch>
                  </pic:blipFill>
                  <pic:spPr>
                    <a:xfrm>
                      <a:off x="0" y="0"/>
                      <a:ext cx="5943600" cy="3135630"/>
                    </a:xfrm>
                    <a:prstGeom prst="rect">
                      <a:avLst/>
                    </a:prstGeom>
                  </pic:spPr>
                </pic:pic>
              </a:graphicData>
            </a:graphic>
          </wp:inline>
        </w:drawing>
      </w:r>
    </w:p>
    <w:p w14:paraId="099A7023" w14:textId="77777777" w:rsidR="00AD4817" w:rsidRPr="003D4F74" w:rsidRDefault="00AD4817" w:rsidP="00A66182">
      <w:pPr>
        <w:pStyle w:val="BodyText"/>
        <w:rPr>
          <w:lang w:val="en-CA"/>
        </w:rPr>
      </w:pPr>
    </w:p>
    <w:p w14:paraId="65DC7BEE" w14:textId="77777777" w:rsidR="00A220A2" w:rsidRDefault="00A220A2" w:rsidP="00A66182">
      <w:pPr>
        <w:pStyle w:val="BodyText"/>
        <w:rPr>
          <w:lang w:val="en-CA"/>
        </w:rPr>
      </w:pPr>
    </w:p>
    <w:p w14:paraId="562650AA" w14:textId="7A2D2243" w:rsidR="00C41397" w:rsidRPr="002C699C" w:rsidRDefault="00C41397" w:rsidP="00A66182">
      <w:pPr>
        <w:pStyle w:val="Heading3"/>
        <w:rPr>
          <w:lang w:val="en-CA"/>
        </w:rPr>
      </w:pPr>
      <w:bookmarkStart w:id="164" w:name="_Toc241478608"/>
      <w:r w:rsidRPr="00C41397">
        <w:lastRenderedPageBreak/>
        <w:t xml:space="preserve">Enhancement to Support Item Price Lists by Vendor </w:t>
      </w:r>
      <w:r w:rsidRPr="002C699C">
        <w:rPr>
          <w:b w:val="0"/>
          <w:bCs/>
          <w:sz w:val="20"/>
        </w:rPr>
        <w:t>(CAM-</w:t>
      </w:r>
      <w:r>
        <w:rPr>
          <w:b w:val="0"/>
          <w:bCs/>
          <w:sz w:val="20"/>
        </w:rPr>
        <w:t>8434</w:t>
      </w:r>
      <w:r w:rsidRPr="002C699C">
        <w:rPr>
          <w:b w:val="0"/>
          <w:bCs/>
          <w:sz w:val="20"/>
        </w:rPr>
        <w:t>)</w:t>
      </w:r>
      <w:bookmarkEnd w:id="164"/>
    </w:p>
    <w:p w14:paraId="16F16972" w14:textId="77777777" w:rsidR="00C41397" w:rsidRDefault="00C41397" w:rsidP="00A66182">
      <w:pPr>
        <w:pStyle w:val="BLOCKHEADING"/>
        <w:rPr>
          <w:lang w:val="en-CA"/>
        </w:rPr>
      </w:pPr>
      <w:r>
        <w:rPr>
          <w:lang w:val="en-CA"/>
        </w:rPr>
        <w:t>Overview</w:t>
      </w:r>
    </w:p>
    <w:p w14:paraId="4666EC2B" w14:textId="228E3008" w:rsidR="00C41397" w:rsidRDefault="00C41397" w:rsidP="00A66182">
      <w:pPr>
        <w:pStyle w:val="BodyText"/>
      </w:pPr>
      <w:r>
        <w:t xml:space="preserve">A new “Vendor Price List” program has been introduced, allowing </w:t>
      </w:r>
      <w:r w:rsidRPr="0058185B">
        <w:t>users build price lists per vendor, including a valid date range and per-item pricing</w:t>
      </w:r>
      <w:r>
        <w:t xml:space="preserve">. </w:t>
      </w:r>
      <w:r w:rsidRPr="007A0F80">
        <w:t xml:space="preserve">Once a price list is </w:t>
      </w:r>
      <w:r>
        <w:t>populated or selected</w:t>
      </w:r>
      <w:r w:rsidRPr="007A0F80">
        <w:t xml:space="preserve"> </w:t>
      </w:r>
      <w:r>
        <w:t>in</w:t>
      </w:r>
      <w:r w:rsidRPr="007A0F80">
        <w:t xml:space="preserve"> a Purchase Order</w:t>
      </w:r>
      <w:r>
        <w:t xml:space="preserve"> Entry</w:t>
      </w:r>
      <w:r w:rsidRPr="007A0F80">
        <w:t xml:space="preserve">, matching item lines </w:t>
      </w:r>
      <w:r>
        <w:t>populates price</w:t>
      </w:r>
      <w:r w:rsidRPr="007A0F80">
        <w:t xml:space="preserve"> automatically</w:t>
      </w:r>
      <w:r>
        <w:t xml:space="preserve"> based on vendor price list.</w:t>
      </w:r>
    </w:p>
    <w:p w14:paraId="1579DE6D" w14:textId="77777777" w:rsidR="00C41397" w:rsidRDefault="00C41397" w:rsidP="00A66182">
      <w:pPr>
        <w:pStyle w:val="BLOCKHEADING"/>
        <w:rPr>
          <w:lang w:val="en-CA"/>
        </w:rPr>
      </w:pPr>
      <w:r>
        <w:rPr>
          <w:lang w:val="en-CA"/>
        </w:rPr>
        <w:t>Modifications</w:t>
      </w:r>
    </w:p>
    <w:p w14:paraId="7F56B37E" w14:textId="77777777" w:rsidR="00C41397" w:rsidRDefault="00C41397" w:rsidP="00A66182">
      <w:pPr>
        <w:pStyle w:val="BodyText"/>
      </w:pPr>
      <w:r w:rsidRPr="00786BD6">
        <w:t>The following programs are added or modified for this functionality:</w:t>
      </w:r>
    </w:p>
    <w:p w14:paraId="3C30D5F2" w14:textId="77777777" w:rsidR="00C41397" w:rsidRDefault="00C41397" w:rsidP="00A66182">
      <w:pPr>
        <w:pStyle w:val="BodyText"/>
        <w:numPr>
          <w:ilvl w:val="0"/>
          <w:numId w:val="47"/>
        </w:numPr>
      </w:pPr>
      <w:r>
        <w:t>Vendor Price List (new program)</w:t>
      </w:r>
    </w:p>
    <w:p w14:paraId="388C716B" w14:textId="77777777" w:rsidR="00C41397" w:rsidRDefault="00C41397" w:rsidP="00A66182">
      <w:pPr>
        <w:pStyle w:val="BodyText"/>
        <w:numPr>
          <w:ilvl w:val="0"/>
          <w:numId w:val="47"/>
        </w:numPr>
      </w:pPr>
      <w:r>
        <w:t>Vendor Item Maintenance (VENITMFM)</w:t>
      </w:r>
    </w:p>
    <w:p w14:paraId="7EE7DACD" w14:textId="77777777" w:rsidR="00C41397" w:rsidRDefault="00C41397" w:rsidP="00A66182">
      <w:pPr>
        <w:pStyle w:val="BodyText"/>
        <w:numPr>
          <w:ilvl w:val="0"/>
          <w:numId w:val="47"/>
        </w:numPr>
      </w:pPr>
      <w:r>
        <w:t>Purchase Order Entry</w:t>
      </w:r>
    </w:p>
    <w:p w14:paraId="1FC1EEE0" w14:textId="77777777" w:rsidR="00C41397" w:rsidRDefault="00C41397" w:rsidP="00A66182">
      <w:pPr>
        <w:pStyle w:val="BodyText"/>
        <w:numPr>
          <w:ilvl w:val="0"/>
          <w:numId w:val="47"/>
        </w:numPr>
      </w:pPr>
      <w:r>
        <w:t>Purchase Order Control</w:t>
      </w:r>
    </w:p>
    <w:p w14:paraId="6DF5B95A" w14:textId="77777777" w:rsidR="00C41397" w:rsidRDefault="00C41397" w:rsidP="00A66182">
      <w:pPr>
        <w:pStyle w:val="BodyText"/>
        <w:numPr>
          <w:ilvl w:val="0"/>
          <w:numId w:val="47"/>
        </w:numPr>
      </w:pPr>
      <w:r>
        <w:t>Change Order Entry</w:t>
      </w:r>
    </w:p>
    <w:p w14:paraId="23DCEE60" w14:textId="424D1793" w:rsidR="00C41397" w:rsidRDefault="00C41397" w:rsidP="00A66182">
      <w:pPr>
        <w:pStyle w:val="BodyText"/>
        <w:numPr>
          <w:ilvl w:val="0"/>
          <w:numId w:val="47"/>
        </w:numPr>
      </w:pPr>
      <w:r>
        <w:t>New Vendor Item REST API endpoint</w:t>
      </w:r>
    </w:p>
    <w:p w14:paraId="6DB1AD8B" w14:textId="77777777" w:rsidR="00C41397" w:rsidRDefault="00C41397" w:rsidP="00A66182">
      <w:pPr>
        <w:pStyle w:val="BodyText"/>
      </w:pPr>
    </w:p>
    <w:p w14:paraId="545B9113" w14:textId="77777777" w:rsidR="00C41397" w:rsidRPr="00710CAA" w:rsidRDefault="00C41397" w:rsidP="00A66182">
      <w:pPr>
        <w:pStyle w:val="BodyText"/>
        <w:numPr>
          <w:ilvl w:val="0"/>
          <w:numId w:val="48"/>
        </w:numPr>
        <w:rPr>
          <w:b/>
          <w:bCs/>
        </w:rPr>
      </w:pPr>
      <w:r w:rsidRPr="002F4DF0">
        <w:rPr>
          <w:b/>
          <w:bCs/>
        </w:rPr>
        <w:t xml:space="preserve">Vendor Price List </w:t>
      </w:r>
      <w:r>
        <w:rPr>
          <w:b/>
          <w:bCs/>
        </w:rPr>
        <w:t>Program (</w:t>
      </w:r>
      <w:r w:rsidRPr="00710CAA">
        <w:rPr>
          <w:b/>
          <w:bCs/>
        </w:rPr>
        <w:t>POVENPRLIST</w:t>
      </w:r>
      <w:r>
        <w:rPr>
          <w:b/>
          <w:bCs/>
        </w:rPr>
        <w:t>)</w:t>
      </w:r>
    </w:p>
    <w:p w14:paraId="57D96F2D" w14:textId="77777777" w:rsidR="00C41397" w:rsidRPr="00F15F85" w:rsidRDefault="00C41397" w:rsidP="00A66182">
      <w:pPr>
        <w:pStyle w:val="BodyText"/>
        <w:rPr>
          <w:rFonts w:cs="Arial"/>
        </w:rPr>
      </w:pPr>
      <w:r w:rsidRPr="00F15F85">
        <w:rPr>
          <w:rFonts w:cs="Arial"/>
        </w:rPr>
        <w:t>A new 'Vendor Price List' program allows users to view and create price lists and control which price list is active, or the default, for a vendor.</w:t>
      </w:r>
    </w:p>
    <w:p w14:paraId="4B8AF30E" w14:textId="77777777" w:rsidR="00C41397" w:rsidRDefault="00C41397" w:rsidP="00A66182">
      <w:pPr>
        <w:pStyle w:val="BodyText"/>
      </w:pPr>
    </w:p>
    <w:p w14:paraId="2C9B3488" w14:textId="77777777" w:rsidR="00C41397" w:rsidRPr="00404862" w:rsidRDefault="00C41397" w:rsidP="00A66182">
      <w:pPr>
        <w:pStyle w:val="ListParagraph"/>
        <w:numPr>
          <w:ilvl w:val="0"/>
          <w:numId w:val="50"/>
        </w:numPr>
        <w:spacing w:after="60"/>
      </w:pPr>
      <w:r w:rsidRPr="00F15F85">
        <w:rPr>
          <w:rFonts w:ascii="Arial" w:hAnsi="Arial" w:cs="Arial"/>
          <w:b/>
          <w:bCs/>
        </w:rPr>
        <w:t>Selection Criteria:</w:t>
      </w:r>
      <w:r w:rsidRPr="00404862">
        <w:rPr>
          <w:b/>
          <w:bCs/>
        </w:rPr>
        <w:t xml:space="preserve"> </w:t>
      </w:r>
      <w:r w:rsidRPr="00F15F85">
        <w:rPr>
          <w:rFonts w:ascii="Arial" w:hAnsi="Arial" w:cs="Arial"/>
        </w:rPr>
        <w:t>Company Code defaults from Set User Defaults</w:t>
      </w:r>
      <w:r>
        <w:rPr>
          <w:rFonts w:ascii="Arial" w:hAnsi="Arial" w:cs="Arial"/>
        </w:rPr>
        <w:t xml:space="preserve"> program</w:t>
      </w:r>
      <w:r w:rsidRPr="00F15F85">
        <w:rPr>
          <w:rFonts w:ascii="Arial" w:hAnsi="Arial" w:cs="Arial"/>
        </w:rPr>
        <w:t xml:space="preserve">. Vendor Code is an optional field; if entered, it will auto-populate the Vendor Code and Vendor Name </w:t>
      </w:r>
      <w:r>
        <w:rPr>
          <w:rFonts w:ascii="Arial" w:hAnsi="Arial" w:cs="Arial"/>
        </w:rPr>
        <w:t>i</w:t>
      </w:r>
      <w:r w:rsidRPr="00F15F85">
        <w:rPr>
          <w:rFonts w:ascii="Arial" w:hAnsi="Arial" w:cs="Arial"/>
        </w:rPr>
        <w:t>nto new records inserted in the Price List section.</w:t>
      </w:r>
    </w:p>
    <w:p w14:paraId="593B1414" w14:textId="77777777" w:rsidR="00C41397" w:rsidRPr="00F15F85" w:rsidRDefault="00C41397" w:rsidP="00A66182">
      <w:pPr>
        <w:pStyle w:val="ListParagraph"/>
        <w:numPr>
          <w:ilvl w:val="0"/>
          <w:numId w:val="50"/>
        </w:numPr>
        <w:spacing w:after="60"/>
        <w:rPr>
          <w:rFonts w:ascii="Arial" w:hAnsi="Arial" w:cs="Arial"/>
          <w:b/>
          <w:bCs/>
        </w:rPr>
      </w:pPr>
      <w:r w:rsidRPr="00F15F85">
        <w:rPr>
          <w:rFonts w:ascii="Arial" w:hAnsi="Arial" w:cs="Arial"/>
          <w:b/>
          <w:bCs/>
        </w:rPr>
        <w:t xml:space="preserve">Price List Section: </w:t>
      </w:r>
    </w:p>
    <w:p w14:paraId="4A7E38D4" w14:textId="77777777" w:rsidR="00C41397" w:rsidRPr="00504763" w:rsidRDefault="00C41397" w:rsidP="00A66182">
      <w:pPr>
        <w:pStyle w:val="ListParagraph"/>
        <w:numPr>
          <w:ilvl w:val="0"/>
          <w:numId w:val="51"/>
        </w:numPr>
        <w:spacing w:after="60"/>
      </w:pPr>
      <w:r w:rsidRPr="00F15F85">
        <w:rPr>
          <w:rFonts w:ascii="Arial" w:hAnsi="Arial" w:cs="Arial"/>
          <w:b/>
          <w:bCs/>
        </w:rPr>
        <w:t>Vendor Code:</w:t>
      </w:r>
      <w:r w:rsidRPr="00504763">
        <w:t xml:space="preserve"> </w:t>
      </w:r>
      <w:r w:rsidRPr="00F15F85">
        <w:rPr>
          <w:rFonts w:ascii="Arial" w:hAnsi="Arial" w:cs="Arial"/>
        </w:rPr>
        <w:t xml:space="preserve">A mandatory field in the Price List section that identifies </w:t>
      </w:r>
      <w:r>
        <w:rPr>
          <w:rFonts w:ascii="Arial" w:hAnsi="Arial" w:cs="Arial"/>
        </w:rPr>
        <w:t>for which</w:t>
      </w:r>
      <w:r w:rsidRPr="00F15F85">
        <w:rPr>
          <w:rFonts w:ascii="Arial" w:hAnsi="Arial" w:cs="Arial"/>
        </w:rPr>
        <w:t xml:space="preserve"> vendor</w:t>
      </w:r>
      <w:r>
        <w:rPr>
          <w:rFonts w:ascii="Arial" w:hAnsi="Arial" w:cs="Arial"/>
        </w:rPr>
        <w:t xml:space="preserve"> </w:t>
      </w:r>
      <w:r w:rsidRPr="00F15F85">
        <w:rPr>
          <w:rFonts w:ascii="Arial" w:hAnsi="Arial" w:cs="Arial"/>
        </w:rPr>
        <w:t xml:space="preserve"> </w:t>
      </w:r>
      <w:r>
        <w:rPr>
          <w:rFonts w:ascii="Arial" w:hAnsi="Arial" w:cs="Arial"/>
        </w:rPr>
        <w:t xml:space="preserve">the current </w:t>
      </w:r>
      <w:r w:rsidRPr="00F15F85">
        <w:rPr>
          <w:rFonts w:ascii="Arial" w:hAnsi="Arial" w:cs="Arial"/>
        </w:rPr>
        <w:t xml:space="preserve">price list belongs to. </w:t>
      </w:r>
    </w:p>
    <w:p w14:paraId="6756F6A1" w14:textId="77777777" w:rsidR="00C41397" w:rsidRPr="00504763" w:rsidRDefault="00C41397" w:rsidP="00A66182">
      <w:pPr>
        <w:pStyle w:val="ListParagraph"/>
        <w:numPr>
          <w:ilvl w:val="0"/>
          <w:numId w:val="51"/>
        </w:numPr>
        <w:spacing w:after="60"/>
      </w:pPr>
      <w:r w:rsidRPr="00F15F85">
        <w:rPr>
          <w:rFonts w:ascii="Arial" w:hAnsi="Arial" w:cs="Arial"/>
          <w:b/>
          <w:bCs/>
        </w:rPr>
        <w:t>Vendor Name:</w:t>
      </w:r>
      <w:r w:rsidRPr="00504763">
        <w:t xml:space="preserve"> </w:t>
      </w:r>
      <w:r w:rsidRPr="00F15F85">
        <w:rPr>
          <w:rFonts w:ascii="Arial" w:hAnsi="Arial" w:cs="Arial"/>
        </w:rPr>
        <w:t>An optional field that auto-populates based on the Vendor Code entered.</w:t>
      </w:r>
      <w:r w:rsidRPr="00504763">
        <w:t xml:space="preserve"> </w:t>
      </w:r>
    </w:p>
    <w:p w14:paraId="0E40619F" w14:textId="77777777" w:rsidR="00C41397" w:rsidRPr="00504763" w:rsidRDefault="00C41397" w:rsidP="00A66182">
      <w:pPr>
        <w:pStyle w:val="ListParagraph"/>
        <w:numPr>
          <w:ilvl w:val="0"/>
          <w:numId w:val="51"/>
        </w:numPr>
        <w:spacing w:after="60"/>
      </w:pPr>
      <w:r w:rsidRPr="00F15F85">
        <w:rPr>
          <w:rFonts w:ascii="Arial" w:hAnsi="Arial" w:cs="Arial"/>
          <w:b/>
          <w:bCs/>
        </w:rPr>
        <w:t>Price List Code:</w:t>
      </w:r>
      <w:r w:rsidRPr="00504763">
        <w:t xml:space="preserve"> </w:t>
      </w:r>
      <w:r w:rsidRPr="00F15F85">
        <w:rPr>
          <w:rFonts w:ascii="Arial" w:hAnsi="Arial" w:cs="Arial"/>
        </w:rPr>
        <w:t xml:space="preserve">A mandatory field, up to 16 characters, used to uniquely identify the price list. </w:t>
      </w:r>
    </w:p>
    <w:p w14:paraId="56EDD026" w14:textId="77777777" w:rsidR="00C41397" w:rsidRPr="007C7491" w:rsidRDefault="00C41397" w:rsidP="00A66182">
      <w:pPr>
        <w:pStyle w:val="ListParagraph"/>
        <w:numPr>
          <w:ilvl w:val="0"/>
          <w:numId w:val="51"/>
        </w:numPr>
        <w:spacing w:after="60"/>
      </w:pPr>
      <w:r w:rsidRPr="00F15F85">
        <w:rPr>
          <w:rFonts w:ascii="Arial" w:hAnsi="Arial" w:cs="Arial"/>
          <w:b/>
          <w:bCs/>
        </w:rPr>
        <w:t>Price List Name:</w:t>
      </w:r>
      <w:r w:rsidRPr="00504763">
        <w:t xml:space="preserve"> </w:t>
      </w:r>
      <w:r w:rsidRPr="00F15F85">
        <w:rPr>
          <w:rFonts w:ascii="Arial" w:hAnsi="Arial" w:cs="Arial"/>
        </w:rPr>
        <w:t>An optional field, up to 200 characters, used to describe the price list.</w:t>
      </w:r>
      <w:r w:rsidRPr="00504763">
        <w:t xml:space="preserve"> </w:t>
      </w:r>
    </w:p>
    <w:p w14:paraId="7C573544" w14:textId="77777777" w:rsidR="00C41397" w:rsidRPr="00504763" w:rsidRDefault="00C41397" w:rsidP="00A66182">
      <w:pPr>
        <w:pStyle w:val="ListParagraph"/>
        <w:numPr>
          <w:ilvl w:val="0"/>
          <w:numId w:val="51"/>
        </w:numPr>
        <w:spacing w:after="60"/>
      </w:pPr>
      <w:r w:rsidRPr="00F15F85">
        <w:rPr>
          <w:rFonts w:ascii="Arial" w:hAnsi="Arial" w:cs="Arial"/>
          <w:b/>
          <w:bCs/>
        </w:rPr>
        <w:t>Default checkbox:</w:t>
      </w:r>
      <w:r w:rsidRPr="00504763">
        <w:t xml:space="preserve"> </w:t>
      </w:r>
      <w:r w:rsidRPr="00F15F85">
        <w:rPr>
          <w:rFonts w:ascii="Arial" w:hAnsi="Arial" w:cs="Arial"/>
        </w:rPr>
        <w:t>An optional field. Checking this marks the price list as the default for the vendor. Only one price list per vendor may be marked Default, and the price list must be Active in order to be defaulted in Purchase Order Entry screen.</w:t>
      </w:r>
    </w:p>
    <w:p w14:paraId="38A36E62" w14:textId="77777777" w:rsidR="00C41397" w:rsidRPr="007C7491" w:rsidRDefault="00C41397" w:rsidP="00A66182">
      <w:pPr>
        <w:pStyle w:val="ListParagraph"/>
        <w:numPr>
          <w:ilvl w:val="0"/>
          <w:numId w:val="51"/>
        </w:numPr>
        <w:spacing w:after="60"/>
        <w:rPr>
          <w:rFonts w:ascii="Arial" w:hAnsi="Arial" w:cs="Arial"/>
        </w:rPr>
      </w:pPr>
      <w:r w:rsidRPr="00F15F85">
        <w:rPr>
          <w:rFonts w:ascii="Arial" w:hAnsi="Arial" w:cs="Arial"/>
          <w:b/>
          <w:bCs/>
        </w:rPr>
        <w:t>Active checkbox:</w:t>
      </w:r>
      <w:r w:rsidRPr="00504763">
        <w:t xml:space="preserve"> </w:t>
      </w:r>
      <w:r w:rsidRPr="00F15F85">
        <w:rPr>
          <w:rFonts w:ascii="Arial" w:hAnsi="Arial" w:cs="Arial"/>
        </w:rPr>
        <w:t>An optional field. Only price lists marked Active will appear in the Vendor Price List LOV in Purchase Order Entry for that vendor.</w:t>
      </w:r>
    </w:p>
    <w:p w14:paraId="70CE8907" w14:textId="77777777" w:rsidR="00C41397" w:rsidRDefault="00C41397" w:rsidP="00A66182">
      <w:pPr>
        <w:pStyle w:val="ListParagraph"/>
        <w:spacing w:after="60"/>
        <w:ind w:left="1440"/>
      </w:pPr>
    </w:p>
    <w:p w14:paraId="3E6BD32B" w14:textId="77777777" w:rsidR="00C41397" w:rsidRDefault="00C41397" w:rsidP="00A66182">
      <w:pPr>
        <w:pStyle w:val="ListParagraph"/>
        <w:numPr>
          <w:ilvl w:val="0"/>
          <w:numId w:val="50"/>
        </w:numPr>
        <w:spacing w:after="60"/>
      </w:pPr>
      <w:r w:rsidRPr="00F15F85">
        <w:rPr>
          <w:rFonts w:ascii="Arial" w:hAnsi="Arial" w:cs="Arial"/>
          <w:b/>
          <w:bCs/>
        </w:rPr>
        <w:t xml:space="preserve">Date Range </w:t>
      </w:r>
      <w:r>
        <w:rPr>
          <w:rFonts w:ascii="Arial" w:hAnsi="Arial" w:cs="Arial"/>
          <w:b/>
          <w:bCs/>
        </w:rPr>
        <w:t>section</w:t>
      </w:r>
      <w:r w:rsidRPr="00F15F85">
        <w:rPr>
          <w:rFonts w:ascii="Arial" w:hAnsi="Arial" w:cs="Arial"/>
          <w:b/>
          <w:bCs/>
        </w:rPr>
        <w:t>:</w:t>
      </w:r>
      <w:r>
        <w:rPr>
          <w:b/>
          <w:bCs/>
        </w:rPr>
        <w:t xml:space="preserve"> </w:t>
      </w:r>
      <w:r w:rsidRPr="002B0C81">
        <w:rPr>
          <w:rFonts w:ascii="Arial" w:hAnsi="Arial" w:cs="Arial"/>
        </w:rPr>
        <w:t>Must be valid</w:t>
      </w:r>
      <w:r>
        <w:rPr>
          <w:b/>
          <w:bCs/>
        </w:rPr>
        <w:t xml:space="preserve"> </w:t>
      </w:r>
      <w:r w:rsidRPr="00F15F85">
        <w:rPr>
          <w:rFonts w:ascii="Arial" w:hAnsi="Arial" w:cs="Arial"/>
        </w:rPr>
        <w:t>Start Date and End Date. A price list can carry more than one date range, each with its own set of item prices.</w:t>
      </w:r>
    </w:p>
    <w:p w14:paraId="4990FBC0" w14:textId="77777777" w:rsidR="00C41397" w:rsidRDefault="00C41397" w:rsidP="00A66182">
      <w:pPr>
        <w:pStyle w:val="ListParagraph"/>
        <w:numPr>
          <w:ilvl w:val="0"/>
          <w:numId w:val="50"/>
        </w:numPr>
        <w:spacing w:after="60"/>
      </w:pPr>
      <w:r w:rsidRPr="00F15F85">
        <w:rPr>
          <w:rFonts w:ascii="Arial" w:hAnsi="Arial" w:cs="Arial"/>
          <w:b/>
          <w:bCs/>
        </w:rPr>
        <w:t>Price Detail button:</w:t>
      </w:r>
      <w:r>
        <w:rPr>
          <w:b/>
          <w:bCs/>
        </w:rPr>
        <w:t xml:space="preserve"> </w:t>
      </w:r>
      <w:r w:rsidRPr="00F15F85">
        <w:rPr>
          <w:rFonts w:ascii="Arial" w:hAnsi="Arial" w:cs="Arial"/>
        </w:rPr>
        <w:t xml:space="preserve">opens the </w:t>
      </w:r>
      <w:r w:rsidRPr="00AA6142">
        <w:rPr>
          <w:rFonts w:ascii="Arial" w:hAnsi="Arial" w:cs="Arial"/>
        </w:rPr>
        <w:t xml:space="preserve">Price Detail Pop-up Window Screen </w:t>
      </w:r>
      <w:r w:rsidRPr="00F15F85">
        <w:rPr>
          <w:rFonts w:ascii="Arial" w:hAnsi="Arial" w:cs="Arial"/>
        </w:rPr>
        <w:t>for the selected date range (see below). This button stays disabled until a valid Start Date (and End Date, if provided) has been entered for that date range.</w:t>
      </w:r>
    </w:p>
    <w:p w14:paraId="5A16DA80" w14:textId="77777777" w:rsidR="00C41397" w:rsidRDefault="00C41397" w:rsidP="00A66182">
      <w:pPr>
        <w:pStyle w:val="BodyText"/>
      </w:pPr>
    </w:p>
    <w:p w14:paraId="39C953F7" w14:textId="77777777" w:rsidR="00C41397" w:rsidRPr="002F4DF0" w:rsidRDefault="00C41397" w:rsidP="00A66182">
      <w:pPr>
        <w:pStyle w:val="BodyText"/>
      </w:pPr>
      <w:r>
        <w:rPr>
          <w:noProof/>
          <w14:ligatures w14:val="standardContextual"/>
        </w:rPr>
        <w:lastRenderedPageBreak/>
        <w:drawing>
          <wp:inline distT="0" distB="0" distL="0" distR="0" wp14:anchorId="404693AC" wp14:editId="6E9C0705">
            <wp:extent cx="5943600" cy="3154045"/>
            <wp:effectExtent l="0" t="0" r="0" b="8255"/>
            <wp:docPr id="20887907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8790775" name=""/>
                    <pic:cNvPicPr/>
                  </pic:nvPicPr>
                  <pic:blipFill>
                    <a:blip r:embed="rId599"/>
                    <a:stretch>
                      <a:fillRect/>
                    </a:stretch>
                  </pic:blipFill>
                  <pic:spPr>
                    <a:xfrm>
                      <a:off x="0" y="0"/>
                      <a:ext cx="5943600" cy="3154045"/>
                    </a:xfrm>
                    <a:prstGeom prst="rect">
                      <a:avLst/>
                    </a:prstGeom>
                  </pic:spPr>
                </pic:pic>
              </a:graphicData>
            </a:graphic>
          </wp:inline>
        </w:drawing>
      </w:r>
    </w:p>
    <w:p w14:paraId="7BA7010B" w14:textId="77777777" w:rsidR="00C41397" w:rsidRDefault="00C41397" w:rsidP="00A66182">
      <w:pPr>
        <w:pStyle w:val="BodyText"/>
        <w:ind w:left="0"/>
      </w:pPr>
    </w:p>
    <w:p w14:paraId="50E00CCA" w14:textId="77777777" w:rsidR="00C41397" w:rsidRDefault="00C41397" w:rsidP="00A66182">
      <w:pPr>
        <w:pStyle w:val="BodyText"/>
        <w:ind w:left="0"/>
        <w:rPr>
          <w:b/>
          <w:bCs/>
        </w:rPr>
      </w:pPr>
      <w:r>
        <w:tab/>
      </w:r>
      <w:r w:rsidRPr="009C195A">
        <w:rPr>
          <w:b/>
          <w:bCs/>
        </w:rPr>
        <w:t>Price Detail Pop-up Window</w:t>
      </w:r>
      <w:r>
        <w:rPr>
          <w:b/>
          <w:bCs/>
        </w:rPr>
        <w:t xml:space="preserve"> Screen</w:t>
      </w:r>
      <w:r w:rsidRPr="009C195A">
        <w:rPr>
          <w:b/>
          <w:bCs/>
        </w:rPr>
        <w:t>:</w:t>
      </w:r>
    </w:p>
    <w:p w14:paraId="3E577CB9" w14:textId="77777777" w:rsidR="00C41397" w:rsidRPr="00606005" w:rsidRDefault="00C41397" w:rsidP="00A66182">
      <w:pPr>
        <w:pStyle w:val="BodyText"/>
      </w:pPr>
      <w:r w:rsidRPr="00606005">
        <w:t>Clicking the Price Detail button launches the Price Detail pop-up window for the selected date range.</w:t>
      </w:r>
    </w:p>
    <w:p w14:paraId="3D5888CB" w14:textId="77777777" w:rsidR="00C41397" w:rsidRDefault="00C41397" w:rsidP="00A66182">
      <w:pPr>
        <w:pStyle w:val="BodyText"/>
        <w:ind w:left="0"/>
      </w:pPr>
      <w:r>
        <w:tab/>
        <w:t xml:space="preserve"> </w:t>
      </w:r>
    </w:p>
    <w:p w14:paraId="0884A772" w14:textId="77777777" w:rsidR="00C41397" w:rsidRDefault="00C41397" w:rsidP="00A66182">
      <w:pPr>
        <w:pStyle w:val="ListParagraph"/>
        <w:numPr>
          <w:ilvl w:val="0"/>
          <w:numId w:val="52"/>
        </w:numPr>
        <w:rPr>
          <w:rFonts w:ascii="Arial" w:hAnsi="Arial"/>
        </w:rPr>
      </w:pPr>
      <w:r w:rsidRPr="006F1266">
        <w:rPr>
          <w:rFonts w:ascii="Arial" w:hAnsi="Arial"/>
          <w:b/>
          <w:bCs/>
        </w:rPr>
        <w:t>Read-only header:</w:t>
      </w:r>
      <w:r w:rsidRPr="006F1266">
        <w:rPr>
          <w:rFonts w:ascii="Arial" w:hAnsi="Arial"/>
        </w:rPr>
        <w:t xml:space="preserve"> Company</w:t>
      </w:r>
      <w:r>
        <w:rPr>
          <w:rFonts w:ascii="Arial" w:hAnsi="Arial"/>
        </w:rPr>
        <w:t xml:space="preserve"> Code</w:t>
      </w:r>
      <w:r w:rsidRPr="006F1266">
        <w:rPr>
          <w:rFonts w:ascii="Arial" w:hAnsi="Arial"/>
        </w:rPr>
        <w:t>, Vendor</w:t>
      </w:r>
      <w:r>
        <w:rPr>
          <w:rFonts w:ascii="Arial" w:hAnsi="Arial"/>
        </w:rPr>
        <w:t xml:space="preserve"> Code</w:t>
      </w:r>
      <w:r w:rsidRPr="006F1266">
        <w:rPr>
          <w:rFonts w:ascii="Arial" w:hAnsi="Arial"/>
        </w:rPr>
        <w:t>, Price List, and the selected Start</w:t>
      </w:r>
      <w:r>
        <w:rPr>
          <w:rFonts w:ascii="Arial" w:hAnsi="Arial"/>
        </w:rPr>
        <w:t xml:space="preserve"> and </w:t>
      </w:r>
      <w:r w:rsidRPr="006F1266">
        <w:rPr>
          <w:rFonts w:ascii="Arial" w:hAnsi="Arial"/>
        </w:rPr>
        <w:t xml:space="preserve">End Date carry over from the </w:t>
      </w:r>
      <w:r>
        <w:rPr>
          <w:rFonts w:ascii="Arial" w:hAnsi="Arial"/>
        </w:rPr>
        <w:t xml:space="preserve">vendor </w:t>
      </w:r>
      <w:r w:rsidRPr="006F1266">
        <w:rPr>
          <w:rFonts w:ascii="Arial" w:hAnsi="Arial"/>
        </w:rPr>
        <w:t>price list</w:t>
      </w:r>
      <w:r>
        <w:rPr>
          <w:rFonts w:ascii="Arial" w:hAnsi="Arial"/>
        </w:rPr>
        <w:t xml:space="preserve"> screen</w:t>
      </w:r>
      <w:r w:rsidRPr="006F1266">
        <w:rPr>
          <w:rFonts w:ascii="Arial" w:hAnsi="Arial"/>
        </w:rPr>
        <w:t>, for reference only</w:t>
      </w:r>
      <w:r>
        <w:rPr>
          <w:rFonts w:ascii="Arial" w:hAnsi="Arial"/>
        </w:rPr>
        <w:t xml:space="preserve">. </w:t>
      </w:r>
    </w:p>
    <w:p w14:paraId="64186FC4" w14:textId="77777777" w:rsidR="00C41397" w:rsidRDefault="00C41397" w:rsidP="00A66182">
      <w:pPr>
        <w:pStyle w:val="ListParagraph"/>
        <w:ind w:left="1446"/>
        <w:rPr>
          <w:rFonts w:ascii="Arial" w:hAnsi="Arial"/>
        </w:rPr>
      </w:pPr>
    </w:p>
    <w:p w14:paraId="1884AA9E" w14:textId="77777777" w:rsidR="00C41397" w:rsidRPr="00AB2D8B" w:rsidRDefault="00C41397" w:rsidP="00A66182">
      <w:pPr>
        <w:pStyle w:val="ListParagraph"/>
        <w:numPr>
          <w:ilvl w:val="0"/>
          <w:numId w:val="53"/>
        </w:numPr>
      </w:pPr>
      <w:r w:rsidRPr="00AB2D8B">
        <w:rPr>
          <w:rFonts w:ascii="Arial" w:hAnsi="Arial" w:cs="Arial"/>
          <w:b/>
          <w:bCs/>
        </w:rPr>
        <w:t>Close button:</w:t>
      </w:r>
      <w:r w:rsidRPr="00AB2D8B">
        <w:t xml:space="preserve"> </w:t>
      </w:r>
      <w:r w:rsidRPr="00AB2D8B">
        <w:rPr>
          <w:rFonts w:ascii="Arial" w:hAnsi="Arial" w:cs="Arial"/>
        </w:rPr>
        <w:t>closes the screen.</w:t>
      </w:r>
    </w:p>
    <w:p w14:paraId="34921EE7" w14:textId="77777777" w:rsidR="00C41397" w:rsidRPr="0040366A" w:rsidRDefault="00C41397" w:rsidP="00A66182">
      <w:pPr>
        <w:pStyle w:val="ListParagraph"/>
        <w:ind w:left="1800"/>
        <w:rPr>
          <w:rFonts w:ascii="Arial" w:hAnsi="Arial"/>
        </w:rPr>
      </w:pPr>
      <w:r w:rsidRPr="00AB2D8B">
        <w:rPr>
          <w:rFonts w:ascii="Arial" w:hAnsi="Arial"/>
        </w:rPr>
        <w:t xml:space="preserve">  </w:t>
      </w:r>
    </w:p>
    <w:p w14:paraId="64B863E6" w14:textId="77777777" w:rsidR="00C41397" w:rsidRDefault="00C41397" w:rsidP="00A66182">
      <w:pPr>
        <w:pStyle w:val="BodyText"/>
        <w:numPr>
          <w:ilvl w:val="0"/>
          <w:numId w:val="52"/>
        </w:numPr>
        <w:rPr>
          <w:b/>
          <w:bCs/>
        </w:rPr>
      </w:pPr>
      <w:r w:rsidRPr="00904661">
        <w:rPr>
          <w:b/>
          <w:bCs/>
        </w:rPr>
        <w:t>Price List Period Details:</w:t>
      </w:r>
    </w:p>
    <w:p w14:paraId="10DD628C" w14:textId="77777777" w:rsidR="00C41397" w:rsidRPr="00CA50BC" w:rsidRDefault="00C41397" w:rsidP="00A66182">
      <w:pPr>
        <w:pStyle w:val="BodyText"/>
        <w:numPr>
          <w:ilvl w:val="0"/>
          <w:numId w:val="53"/>
        </w:numPr>
        <w:rPr>
          <w:b/>
          <w:bCs/>
        </w:rPr>
      </w:pPr>
      <w:r>
        <w:rPr>
          <w:b/>
          <w:bCs/>
        </w:rPr>
        <w:t xml:space="preserve">Vendor Item Code: </w:t>
      </w:r>
      <w:r w:rsidRPr="005D1D95">
        <w:t>A free-form, required field, up to 100 characters. It must be unique across all item code and item type combinations within the price list.</w:t>
      </w:r>
    </w:p>
    <w:p w14:paraId="181A4F3B" w14:textId="77777777" w:rsidR="00C41397" w:rsidRPr="00F532AA" w:rsidRDefault="00C41397" w:rsidP="00A66182">
      <w:pPr>
        <w:pStyle w:val="BodyText"/>
        <w:numPr>
          <w:ilvl w:val="0"/>
          <w:numId w:val="53"/>
        </w:numPr>
        <w:rPr>
          <w:b/>
          <w:bCs/>
        </w:rPr>
      </w:pPr>
      <w:r>
        <w:rPr>
          <w:b/>
          <w:bCs/>
        </w:rPr>
        <w:t xml:space="preserve">Vendor Item Description: </w:t>
      </w:r>
      <w:r w:rsidRPr="005D1D95">
        <w:t>A free-form, required field, up to 4,000 characters.</w:t>
      </w:r>
    </w:p>
    <w:p w14:paraId="445E5104" w14:textId="77777777" w:rsidR="00C41397" w:rsidRPr="009033B9" w:rsidRDefault="00C41397" w:rsidP="00A66182">
      <w:pPr>
        <w:pStyle w:val="BodyText"/>
        <w:numPr>
          <w:ilvl w:val="0"/>
          <w:numId w:val="53"/>
        </w:numPr>
        <w:rPr>
          <w:b/>
          <w:bCs/>
        </w:rPr>
      </w:pPr>
      <w:r>
        <w:rPr>
          <w:b/>
          <w:bCs/>
        </w:rPr>
        <w:t xml:space="preserve">Item Code: </w:t>
      </w:r>
      <w:r w:rsidRPr="00AA5FEE">
        <w:t>An optional field referencing the matching CMiC item code; it may point to either an inventory or a non-stock item. The Item Code look-up behaves like the standard Item Code selection. It also auto-populates from Vendor Item Maintenance if a matching Vendor Item Code is found there, since the Vendor Price List and Vendor Item Maintenance programs are kept in sync.</w:t>
      </w:r>
    </w:p>
    <w:p w14:paraId="7156E456" w14:textId="77777777" w:rsidR="00C41397" w:rsidRPr="007A2BCD" w:rsidRDefault="00C41397" w:rsidP="00A66182">
      <w:pPr>
        <w:pStyle w:val="BodyText"/>
        <w:numPr>
          <w:ilvl w:val="0"/>
          <w:numId w:val="53"/>
        </w:numPr>
        <w:rPr>
          <w:b/>
          <w:bCs/>
        </w:rPr>
      </w:pPr>
      <w:r>
        <w:rPr>
          <w:b/>
          <w:bCs/>
        </w:rPr>
        <w:t xml:space="preserve">Item Name: </w:t>
      </w:r>
      <w:r w:rsidRPr="00C47CDE">
        <w:t>Populates automatically based on the selected Item Code.</w:t>
      </w:r>
    </w:p>
    <w:p w14:paraId="2D82A7F0" w14:textId="77777777" w:rsidR="00C41397" w:rsidRPr="00832E20" w:rsidRDefault="00C41397" w:rsidP="00A66182">
      <w:pPr>
        <w:pStyle w:val="BodyText"/>
        <w:numPr>
          <w:ilvl w:val="0"/>
          <w:numId w:val="53"/>
        </w:numPr>
        <w:rPr>
          <w:b/>
          <w:bCs/>
        </w:rPr>
      </w:pPr>
      <w:r>
        <w:rPr>
          <w:b/>
          <w:bCs/>
        </w:rPr>
        <w:t xml:space="preserve">Item Type: </w:t>
      </w:r>
      <w:r>
        <w:t xml:space="preserve">applies to inventory items only. An entry can target a specific item type, or use "*" (All Inventory Item Types) to price the item regardless of type. A specific-type entry always takes precedence over a "*" entry for the same item code; the "*" entry is used only as a fallback where no type-specific price exists. </w:t>
      </w:r>
    </w:p>
    <w:p w14:paraId="08715CDC" w14:textId="77777777" w:rsidR="00C41397" w:rsidRDefault="00C41397" w:rsidP="00A66182">
      <w:pPr>
        <w:pStyle w:val="BodyText"/>
        <w:ind w:left="1800"/>
      </w:pPr>
      <w:r w:rsidRPr="00946D6F">
        <w:t>For non-stock items, the type defaults to "NA."</w:t>
      </w:r>
    </w:p>
    <w:p w14:paraId="00042005" w14:textId="77777777" w:rsidR="00C41397" w:rsidRPr="00E6176A" w:rsidRDefault="00C41397" w:rsidP="00A66182">
      <w:pPr>
        <w:pStyle w:val="BodyText"/>
        <w:numPr>
          <w:ilvl w:val="0"/>
          <w:numId w:val="53"/>
        </w:numPr>
        <w:rPr>
          <w:b/>
          <w:bCs/>
        </w:rPr>
      </w:pPr>
      <w:r>
        <w:rPr>
          <w:b/>
          <w:bCs/>
        </w:rPr>
        <w:t xml:space="preserve">WM Code: </w:t>
      </w:r>
      <w:r>
        <w:t>It is not mandatory field; users can select the WM Code based on the requirement and setup.</w:t>
      </w:r>
    </w:p>
    <w:p w14:paraId="394D06DB" w14:textId="77777777" w:rsidR="00C41397" w:rsidRPr="00EC0117" w:rsidRDefault="00C41397" w:rsidP="00A66182">
      <w:pPr>
        <w:pStyle w:val="BodyText"/>
        <w:numPr>
          <w:ilvl w:val="0"/>
          <w:numId w:val="53"/>
        </w:numPr>
        <w:rPr>
          <w:b/>
          <w:bCs/>
        </w:rPr>
      </w:pPr>
      <w:r>
        <w:rPr>
          <w:b/>
          <w:bCs/>
        </w:rPr>
        <w:t xml:space="preserve">Price: </w:t>
      </w:r>
      <w:r w:rsidRPr="00247BE7">
        <w:t>A required field defining the price for the item, specific to that vendor item code.</w:t>
      </w:r>
    </w:p>
    <w:p w14:paraId="5B0CCB63" w14:textId="77777777" w:rsidR="00C41397" w:rsidRDefault="00C41397" w:rsidP="00A66182">
      <w:pPr>
        <w:pStyle w:val="BodyText"/>
        <w:ind w:left="0"/>
        <w:rPr>
          <w:b/>
          <w:bCs/>
        </w:rPr>
      </w:pPr>
    </w:p>
    <w:p w14:paraId="14E375C6" w14:textId="77777777" w:rsidR="00C41397" w:rsidRDefault="00C41397" w:rsidP="00A66182">
      <w:pPr>
        <w:pStyle w:val="BodyText"/>
      </w:pPr>
      <w:r w:rsidRPr="00EC0117">
        <w:lastRenderedPageBreak/>
        <w:t>Duplicate Item Code / Item Type combinations are not permitted within the same price list.</w:t>
      </w:r>
    </w:p>
    <w:p w14:paraId="7529FA7A" w14:textId="77777777" w:rsidR="00C41397" w:rsidRPr="00EC0117" w:rsidRDefault="00C41397" w:rsidP="00A66182">
      <w:pPr>
        <w:pStyle w:val="BodyText"/>
      </w:pPr>
      <w:r w:rsidRPr="00EC0117">
        <w:t>An Import option lets users upload an Excel or CSV file of price list lines instead of entering them one at a time. Only the Vendor Item Code,</w:t>
      </w:r>
      <w:r w:rsidRPr="007C159F">
        <w:t xml:space="preserve"> </w:t>
      </w:r>
      <w:r w:rsidRPr="00EC0117">
        <w:t>Vendor Item</w:t>
      </w:r>
      <w:r>
        <w:t xml:space="preserve"> Description</w:t>
      </w:r>
      <w:r w:rsidRPr="00EC0117">
        <w:t>, and Price are required for import</w:t>
      </w:r>
      <w:r>
        <w:t xml:space="preserve"> and for the manual insert</w:t>
      </w:r>
      <w:r w:rsidRPr="00EC0117">
        <w:t>; the CMiC Item Code</w:t>
      </w:r>
      <w:r>
        <w:t>, Item Type, WM Code</w:t>
      </w:r>
      <w:r w:rsidRPr="00EC0117">
        <w:t xml:space="preserve"> remain optional.</w:t>
      </w:r>
    </w:p>
    <w:p w14:paraId="667B1A72" w14:textId="77777777" w:rsidR="00C41397" w:rsidRDefault="00C41397" w:rsidP="00A66182">
      <w:pPr>
        <w:pStyle w:val="BodyText"/>
        <w:rPr>
          <w:b/>
          <w:bCs/>
        </w:rPr>
      </w:pPr>
      <w:r>
        <w:rPr>
          <w:noProof/>
          <w14:ligatures w14:val="standardContextual"/>
        </w:rPr>
        <w:drawing>
          <wp:inline distT="0" distB="0" distL="0" distR="0" wp14:anchorId="72C64D57" wp14:editId="3C91ECA1">
            <wp:extent cx="5943600" cy="3141345"/>
            <wp:effectExtent l="0" t="0" r="0" b="1905"/>
            <wp:docPr id="19854384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5438467" name=""/>
                    <pic:cNvPicPr/>
                  </pic:nvPicPr>
                  <pic:blipFill>
                    <a:blip r:embed="rId600"/>
                    <a:stretch>
                      <a:fillRect/>
                    </a:stretch>
                  </pic:blipFill>
                  <pic:spPr>
                    <a:xfrm>
                      <a:off x="0" y="0"/>
                      <a:ext cx="5943600" cy="3141345"/>
                    </a:xfrm>
                    <a:prstGeom prst="rect">
                      <a:avLst/>
                    </a:prstGeom>
                  </pic:spPr>
                </pic:pic>
              </a:graphicData>
            </a:graphic>
          </wp:inline>
        </w:drawing>
      </w:r>
    </w:p>
    <w:p w14:paraId="1BB278A2" w14:textId="77777777" w:rsidR="00C41397" w:rsidRPr="00E277EC" w:rsidRDefault="00C41397" w:rsidP="00A66182">
      <w:pPr>
        <w:pStyle w:val="BodyText"/>
        <w:rPr>
          <w:i/>
          <w:iCs/>
        </w:rPr>
      </w:pPr>
      <w:r w:rsidRPr="00BE3AFE">
        <w:rPr>
          <w:b/>
          <w:bCs/>
          <w:i/>
          <w:iCs/>
        </w:rPr>
        <w:t xml:space="preserve">Note: </w:t>
      </w:r>
      <w:r w:rsidRPr="00BE3AFE">
        <w:rPr>
          <w:i/>
          <w:iCs/>
        </w:rPr>
        <w:t>While</w:t>
      </w:r>
      <w:r w:rsidRPr="00BE3AFE">
        <w:rPr>
          <w:b/>
          <w:bCs/>
          <w:i/>
          <w:iCs/>
        </w:rPr>
        <w:t xml:space="preserve"> </w:t>
      </w:r>
      <w:r w:rsidRPr="00BE3AFE">
        <w:rPr>
          <w:i/>
          <w:iCs/>
        </w:rPr>
        <w:t>Item Code, Item Type and WM Code fields are optional, if they are not entered then system will not be able to populate the price from the price list.</w:t>
      </w:r>
      <w:r>
        <w:rPr>
          <w:i/>
          <w:iCs/>
        </w:rPr>
        <w:t xml:space="preserve"> These fields are left optional for the ease of data entry.</w:t>
      </w:r>
    </w:p>
    <w:p w14:paraId="28CAA3F0" w14:textId="77777777" w:rsidR="00C41397" w:rsidRDefault="00C41397" w:rsidP="00A66182">
      <w:pPr>
        <w:pStyle w:val="BodyText"/>
        <w:rPr>
          <w:b/>
          <w:bCs/>
        </w:rPr>
      </w:pPr>
    </w:p>
    <w:p w14:paraId="00FFF3CD" w14:textId="77777777" w:rsidR="00C41397" w:rsidRDefault="00C41397" w:rsidP="00A66182">
      <w:pPr>
        <w:spacing w:after="60"/>
        <w:ind w:left="720"/>
      </w:pPr>
      <w:r w:rsidRPr="00CD52C4">
        <w:rPr>
          <w:b/>
          <w:bCs/>
        </w:rPr>
        <w:t xml:space="preserve">Push to Vendor Item Maintenance: </w:t>
      </w:r>
      <w:r w:rsidRPr="00644BC7">
        <w:t xml:space="preserve">When a price list line is saved with a CMiC Item Code provided, the system creates the matching line in Vendor Item Maintenance, populating the Vendor Code, Item Code, Vendor Item Code, </w:t>
      </w:r>
      <w:r>
        <w:t xml:space="preserve">Item type </w:t>
      </w:r>
      <w:r w:rsidRPr="00644BC7">
        <w:t>and Vendor Item Description. Saving also validates the CMiC Item Code / Vendor Item Code pair against any existing Vendor Item Maintenance entry to flag a mismatch.</w:t>
      </w:r>
    </w:p>
    <w:p w14:paraId="7638A921" w14:textId="77777777" w:rsidR="00C41397" w:rsidRDefault="00C41397" w:rsidP="00A66182">
      <w:pPr>
        <w:spacing w:after="60"/>
        <w:ind w:left="720"/>
      </w:pPr>
    </w:p>
    <w:p w14:paraId="58BB509A" w14:textId="2735968E" w:rsidR="00C41397" w:rsidRDefault="00C41397" w:rsidP="00A66182">
      <w:pPr>
        <w:spacing w:before="100" w:after="160"/>
        <w:ind w:left="720"/>
      </w:pPr>
      <w:r>
        <w:rPr>
          <w:b/>
          <w:bCs/>
          <w:i/>
          <w:iCs/>
          <w:sz w:val="21"/>
          <w:szCs w:val="21"/>
        </w:rPr>
        <w:t xml:space="preserve">Note: </w:t>
      </w:r>
      <w:r>
        <w:rPr>
          <w:i/>
          <w:iCs/>
          <w:sz w:val="21"/>
          <w:szCs w:val="21"/>
        </w:rPr>
        <w:t>'Vendor Item Code' is the code the vendor assigns to an item; 'Item Code' is the code CMiC assigns to that same item, whether inventory or non-stock. The two may differ depending on how a customer has set up their system, and more than one Vendor Item Code (from different vendors) can point to the same CMiC Item Code.</w:t>
      </w:r>
    </w:p>
    <w:p w14:paraId="251013D1" w14:textId="77777777" w:rsidR="00C41397" w:rsidRDefault="00C41397" w:rsidP="00A66182">
      <w:pPr>
        <w:pStyle w:val="BodyText"/>
        <w:ind w:left="1800"/>
      </w:pPr>
    </w:p>
    <w:p w14:paraId="2894D08C" w14:textId="1ED6883F" w:rsidR="00C41397" w:rsidRPr="00C41397" w:rsidRDefault="00C41397" w:rsidP="00A66182">
      <w:pPr>
        <w:pStyle w:val="BodyText"/>
        <w:numPr>
          <w:ilvl w:val="0"/>
          <w:numId w:val="48"/>
        </w:numPr>
        <w:rPr>
          <w:b/>
          <w:bCs/>
          <w:lang w:val="pt-BR"/>
        </w:rPr>
      </w:pPr>
      <w:r w:rsidRPr="00B010B9">
        <w:rPr>
          <w:b/>
          <w:bCs/>
          <w:lang w:val="pt-BR"/>
        </w:rPr>
        <w:t>Vendor Item Maintenance (VENITMFM) Pro</w:t>
      </w:r>
      <w:r>
        <w:rPr>
          <w:b/>
          <w:bCs/>
          <w:lang w:val="pt-BR"/>
        </w:rPr>
        <w:t>gram:</w:t>
      </w:r>
    </w:p>
    <w:p w14:paraId="70115436" w14:textId="77777777" w:rsidR="00C41397" w:rsidRDefault="00C41397" w:rsidP="00A66182">
      <w:pPr>
        <w:pStyle w:val="BodyText"/>
      </w:pPr>
      <w:r w:rsidRPr="00440F58">
        <w:t xml:space="preserve">Vendor Item Maintenance screen has been modified to </w:t>
      </w:r>
      <w:r>
        <w:t xml:space="preserve">additionally </w:t>
      </w:r>
      <w:r w:rsidRPr="00440F58">
        <w:t>serve as the matching table between Vendor Item Maintenance and Vendor Price List program.</w:t>
      </w:r>
    </w:p>
    <w:p w14:paraId="63D89526" w14:textId="77777777" w:rsidR="00C41397" w:rsidRDefault="00C41397" w:rsidP="00A66182">
      <w:pPr>
        <w:pStyle w:val="BodyText"/>
        <w:numPr>
          <w:ilvl w:val="0"/>
          <w:numId w:val="54"/>
        </w:numPr>
      </w:pPr>
      <w:r w:rsidRPr="000610D5">
        <w:t>A Vendor Code field (with Vendor Name displayed alongside it) has been added to the Selection Criteria. It is optional; leaving it blank returns items for all vendors.</w:t>
      </w:r>
    </w:p>
    <w:p w14:paraId="06DEC4A0" w14:textId="77777777" w:rsidR="00C41397" w:rsidRPr="00364831" w:rsidRDefault="00C41397" w:rsidP="00A66182">
      <w:pPr>
        <w:pStyle w:val="ListParagraph"/>
        <w:numPr>
          <w:ilvl w:val="0"/>
          <w:numId w:val="54"/>
        </w:numPr>
        <w:spacing w:after="60"/>
        <w:rPr>
          <w:rFonts w:ascii="Arial" w:hAnsi="Arial" w:cs="Arial"/>
        </w:rPr>
      </w:pPr>
      <w:r w:rsidRPr="00962D0A">
        <w:rPr>
          <w:rFonts w:ascii="Arial" w:hAnsi="Arial" w:cs="Arial"/>
        </w:rPr>
        <w:t>The Vendor Item Code column has been moved next to the Vendor Code column for easier review.</w:t>
      </w:r>
    </w:p>
    <w:p w14:paraId="2B29DE3B" w14:textId="77777777" w:rsidR="00C41397" w:rsidRPr="00962D0A" w:rsidRDefault="00C41397" w:rsidP="00A66182">
      <w:pPr>
        <w:pStyle w:val="ListParagraph"/>
        <w:numPr>
          <w:ilvl w:val="0"/>
          <w:numId w:val="54"/>
        </w:numPr>
        <w:spacing w:after="60"/>
        <w:rPr>
          <w:rFonts w:ascii="Arial" w:hAnsi="Arial" w:cs="Arial"/>
        </w:rPr>
      </w:pPr>
      <w:r>
        <w:rPr>
          <w:rFonts w:ascii="Arial" w:hAnsi="Arial" w:cs="Arial"/>
        </w:rPr>
        <w:t>The Vendor Item Description column has been added to the program.</w:t>
      </w:r>
    </w:p>
    <w:p w14:paraId="7BC2DA7B" w14:textId="7E43C0D1" w:rsidR="00C41397" w:rsidRPr="00C41397" w:rsidRDefault="00C41397" w:rsidP="00A66182">
      <w:pPr>
        <w:pStyle w:val="ListParagraph"/>
        <w:numPr>
          <w:ilvl w:val="0"/>
          <w:numId w:val="54"/>
        </w:numPr>
        <w:rPr>
          <w:rFonts w:ascii="Arial" w:hAnsi="Arial"/>
        </w:rPr>
      </w:pPr>
      <w:r w:rsidRPr="00371372">
        <w:rPr>
          <w:rFonts w:ascii="Arial" w:hAnsi="Arial"/>
        </w:rPr>
        <w:t>The Vendor Item Code field length has been increased from 16 to 100 characters to accommodate longer vendor</w:t>
      </w:r>
      <w:r>
        <w:rPr>
          <w:rFonts w:ascii="Arial" w:hAnsi="Arial"/>
        </w:rPr>
        <w:t xml:space="preserve"> </w:t>
      </w:r>
      <w:r w:rsidRPr="00371372">
        <w:rPr>
          <w:rFonts w:ascii="Arial" w:hAnsi="Arial"/>
        </w:rPr>
        <w:t>assigned codes.</w:t>
      </w:r>
    </w:p>
    <w:p w14:paraId="7D44A62F" w14:textId="77777777" w:rsidR="00C41397" w:rsidRPr="00641AC7" w:rsidRDefault="00C41397" w:rsidP="00A66182">
      <w:pPr>
        <w:pStyle w:val="BodyText"/>
        <w:ind w:left="0"/>
        <w:rPr>
          <w:b/>
          <w:bCs/>
        </w:rPr>
      </w:pPr>
    </w:p>
    <w:p w14:paraId="4DA85514" w14:textId="77777777" w:rsidR="00C41397" w:rsidRPr="008470D7" w:rsidRDefault="00C41397" w:rsidP="00A66182">
      <w:pPr>
        <w:pStyle w:val="BodyText"/>
        <w:numPr>
          <w:ilvl w:val="0"/>
          <w:numId w:val="48"/>
        </w:numPr>
        <w:rPr>
          <w:b/>
          <w:bCs/>
        </w:rPr>
      </w:pPr>
      <w:r w:rsidRPr="00CB0E1B">
        <w:rPr>
          <w:b/>
          <w:bCs/>
        </w:rPr>
        <w:lastRenderedPageBreak/>
        <w:t>Purchase Order Entry</w:t>
      </w:r>
    </w:p>
    <w:p w14:paraId="4DD4D1C8" w14:textId="77777777" w:rsidR="00C41397" w:rsidRPr="008470D7" w:rsidRDefault="00C41397" w:rsidP="00A66182">
      <w:pPr>
        <w:pStyle w:val="BodyText"/>
      </w:pPr>
      <w:r w:rsidRPr="008470D7">
        <w:t>A Vendor Price List field and an Apply Price List button have been added to the General tab of the Purchase Order header.</w:t>
      </w:r>
    </w:p>
    <w:p w14:paraId="7880C69C" w14:textId="77777777" w:rsidR="00C41397" w:rsidRDefault="00C41397" w:rsidP="00A66182">
      <w:pPr>
        <w:pStyle w:val="BodyText"/>
        <w:numPr>
          <w:ilvl w:val="0"/>
          <w:numId w:val="49"/>
        </w:numPr>
      </w:pPr>
      <w:r w:rsidRPr="0036610B">
        <w:t xml:space="preserve">The Vendor Price List look-up returns the active price lists set up for the vendor. If the vendor has a price list flagged Default, </w:t>
      </w:r>
      <w:r>
        <w:t>then it will be</w:t>
      </w:r>
      <w:r w:rsidRPr="0036610B">
        <w:t xml:space="preserve"> pre-selected automatically; otherwise, the field </w:t>
      </w:r>
      <w:r>
        <w:t xml:space="preserve">will be </w:t>
      </w:r>
      <w:r w:rsidRPr="0036610B">
        <w:t>left blank.</w:t>
      </w:r>
    </w:p>
    <w:p w14:paraId="7F505085" w14:textId="77777777" w:rsidR="00C41397" w:rsidRPr="007D7C3F" w:rsidRDefault="00C41397" w:rsidP="00A66182">
      <w:pPr>
        <w:pStyle w:val="ListParagraph"/>
        <w:numPr>
          <w:ilvl w:val="0"/>
          <w:numId w:val="49"/>
        </w:numPr>
        <w:rPr>
          <w:rFonts w:ascii="Arial" w:hAnsi="Arial"/>
        </w:rPr>
      </w:pPr>
      <w:r w:rsidRPr="007D7C3F">
        <w:rPr>
          <w:rFonts w:ascii="Arial" w:hAnsi="Arial"/>
        </w:rPr>
        <w:t>Selecting a price list on the P</w:t>
      </w:r>
      <w:r>
        <w:rPr>
          <w:rFonts w:ascii="Arial" w:hAnsi="Arial"/>
        </w:rPr>
        <w:t>urchase Order</w:t>
      </w:r>
      <w:r w:rsidRPr="007D7C3F">
        <w:rPr>
          <w:rFonts w:ascii="Arial" w:hAnsi="Arial"/>
        </w:rPr>
        <w:t xml:space="preserve"> overrides the "Default Item Price on PO</w:t>
      </w:r>
      <w:r>
        <w:rPr>
          <w:rFonts w:ascii="Arial" w:hAnsi="Arial"/>
        </w:rPr>
        <w:t>” Purchase Order Control configuration</w:t>
      </w:r>
      <w:r w:rsidRPr="007D7C3F">
        <w:rPr>
          <w:rFonts w:ascii="Arial" w:hAnsi="Arial"/>
        </w:rPr>
        <w:t>.</w:t>
      </w:r>
    </w:p>
    <w:p w14:paraId="472DF647" w14:textId="77777777" w:rsidR="00C41397" w:rsidRDefault="00C41397" w:rsidP="00A66182">
      <w:pPr>
        <w:pStyle w:val="BodyText"/>
        <w:numPr>
          <w:ilvl w:val="0"/>
          <w:numId w:val="49"/>
        </w:numPr>
      </w:pPr>
      <w:r>
        <w:rPr>
          <w:b/>
          <w:bCs/>
        </w:rPr>
        <w:t xml:space="preserve">Automatic pricing on new lines: </w:t>
      </w:r>
      <w:r w:rsidRPr="00054233">
        <w:t>Once a price list is selected, entering a new line with an item code item type</w:t>
      </w:r>
      <w:r>
        <w:t xml:space="preserve"> and WM code</w:t>
      </w:r>
      <w:r w:rsidRPr="00054233">
        <w:t xml:space="preserve"> that matches an entry on the price list will populate the price automatically, provided the PO's order date falls within that price list's Start Date and End Date.</w:t>
      </w:r>
    </w:p>
    <w:p w14:paraId="494DD44A" w14:textId="77777777" w:rsidR="00C41397" w:rsidRDefault="00C41397" w:rsidP="00A66182">
      <w:pPr>
        <w:pStyle w:val="ListParagraph"/>
        <w:numPr>
          <w:ilvl w:val="0"/>
          <w:numId w:val="49"/>
        </w:numPr>
        <w:rPr>
          <w:rFonts w:ascii="Arial" w:hAnsi="Arial"/>
        </w:rPr>
      </w:pPr>
      <w:r w:rsidRPr="00875C06">
        <w:rPr>
          <w:rFonts w:ascii="Arial" w:hAnsi="Arial"/>
          <w:b/>
          <w:bCs/>
        </w:rPr>
        <w:t>Apply Price List button:</w:t>
      </w:r>
      <w:r w:rsidRPr="00875C06">
        <w:rPr>
          <w:rFonts w:ascii="Arial" w:hAnsi="Arial"/>
        </w:rPr>
        <w:t xml:space="preserve"> </w:t>
      </w:r>
      <w:r w:rsidRPr="004F3B15">
        <w:rPr>
          <w:rFonts w:ascii="Arial" w:hAnsi="Arial"/>
        </w:rPr>
        <w:t>Re-checks every line on the PO against the selected price list and fills in any matching price, including lines that already have a manually entered price. Running this will overwrite existing prices on matching lines.</w:t>
      </w:r>
    </w:p>
    <w:p w14:paraId="49D5F432" w14:textId="77777777" w:rsidR="00C41397" w:rsidRDefault="00C41397" w:rsidP="00A66182"/>
    <w:p w14:paraId="30060FC9" w14:textId="77777777" w:rsidR="00C41397" w:rsidRDefault="00C41397" w:rsidP="00A66182">
      <w:pPr>
        <w:ind w:left="720"/>
      </w:pPr>
      <w:r>
        <w:t>If change vendor functionality is used, it will clear out the price list field, even though default price list is set up for the changed vendor. Users must select the appropriate price list if applicable after changing the vendor.</w:t>
      </w:r>
    </w:p>
    <w:p w14:paraId="739861E4" w14:textId="77777777" w:rsidR="00C41397" w:rsidRDefault="00C41397" w:rsidP="00A66182"/>
    <w:p w14:paraId="37F059CB" w14:textId="77777777" w:rsidR="00C41397" w:rsidRDefault="00C41397" w:rsidP="00A66182"/>
    <w:p w14:paraId="1AB1A53A" w14:textId="77777777" w:rsidR="00C41397" w:rsidRDefault="00C41397" w:rsidP="00A66182">
      <w:pPr>
        <w:spacing w:before="100" w:after="160"/>
        <w:ind w:left="720"/>
        <w:rPr>
          <w:b/>
          <w:bCs/>
          <w:i/>
          <w:iCs/>
          <w:sz w:val="21"/>
          <w:szCs w:val="21"/>
        </w:rPr>
      </w:pPr>
      <w:r>
        <w:rPr>
          <w:b/>
          <w:bCs/>
          <w:i/>
          <w:iCs/>
          <w:sz w:val="21"/>
          <w:szCs w:val="21"/>
        </w:rPr>
        <w:t xml:space="preserve">Note: </w:t>
      </w:r>
    </w:p>
    <w:p w14:paraId="2C1C6BCD" w14:textId="77777777" w:rsidR="00C41397" w:rsidRPr="008C488B" w:rsidRDefault="00C41397" w:rsidP="00A66182">
      <w:pPr>
        <w:pStyle w:val="ListParagraph"/>
        <w:numPr>
          <w:ilvl w:val="0"/>
          <w:numId w:val="57"/>
        </w:numPr>
        <w:spacing w:before="100" w:after="160"/>
        <w:rPr>
          <w:i/>
          <w:iCs/>
          <w:sz w:val="21"/>
          <w:szCs w:val="21"/>
        </w:rPr>
      </w:pPr>
      <w:r w:rsidRPr="008C488B">
        <w:rPr>
          <w:i/>
          <w:iCs/>
          <w:sz w:val="21"/>
          <w:szCs w:val="21"/>
        </w:rPr>
        <w:t>The Vendor Price List look-up on the Purchase Order currently returns all Active price lists for the vendor; it does not filter the list by the price list's date range against the PO's order date, in order to avoid a performance impact. Confirm the correct date range applies before relying on the auto-populated price.</w:t>
      </w:r>
    </w:p>
    <w:p w14:paraId="5960671F" w14:textId="77777777" w:rsidR="00C41397" w:rsidRPr="008C488B" w:rsidRDefault="00C41397" w:rsidP="00A66182">
      <w:pPr>
        <w:pStyle w:val="ListParagraph"/>
        <w:numPr>
          <w:ilvl w:val="0"/>
          <w:numId w:val="57"/>
        </w:numPr>
        <w:spacing w:before="100" w:after="160"/>
        <w:rPr>
          <w:i/>
          <w:iCs/>
        </w:rPr>
      </w:pPr>
      <w:r w:rsidRPr="008C488B">
        <w:rPr>
          <w:i/>
          <w:iCs/>
        </w:rPr>
        <w:t>Automatic price list pricing is available on standard Purchase Orders only, otherwise price list field will be disabled.</w:t>
      </w:r>
    </w:p>
    <w:p w14:paraId="6260ED52" w14:textId="77777777" w:rsidR="00C41397" w:rsidRPr="008C488B" w:rsidRDefault="00C41397" w:rsidP="00A66182">
      <w:pPr>
        <w:pStyle w:val="ListParagraph"/>
        <w:numPr>
          <w:ilvl w:val="0"/>
          <w:numId w:val="57"/>
        </w:numPr>
        <w:spacing w:before="100" w:after="160"/>
        <w:rPr>
          <w:i/>
          <w:iCs/>
        </w:rPr>
      </w:pPr>
      <w:r w:rsidRPr="008C488B">
        <w:rPr>
          <w:i/>
          <w:iCs/>
        </w:rPr>
        <w:t>When the Change Vendor functionality is used, the Price List field is cleared, even if a default price list is configured for the newly selected vendor. After changing the vendor, users must manually select the appropriate price list, if applicable.</w:t>
      </w:r>
    </w:p>
    <w:p w14:paraId="3B7D538F" w14:textId="77777777" w:rsidR="00C41397" w:rsidRDefault="00C41397" w:rsidP="00A66182"/>
    <w:p w14:paraId="51FB5696" w14:textId="77777777" w:rsidR="00C41397" w:rsidRDefault="00C41397" w:rsidP="00A66182">
      <w:pPr>
        <w:ind w:left="720"/>
      </w:pPr>
      <w:r>
        <w:rPr>
          <w:noProof/>
          <w14:ligatures w14:val="standardContextual"/>
        </w:rPr>
        <w:lastRenderedPageBreak/>
        <w:drawing>
          <wp:inline distT="0" distB="0" distL="0" distR="0" wp14:anchorId="452FB73A" wp14:editId="529504A2">
            <wp:extent cx="5943600" cy="3155950"/>
            <wp:effectExtent l="0" t="0" r="0" b="6350"/>
            <wp:docPr id="12127143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2714336" name=""/>
                    <pic:cNvPicPr/>
                  </pic:nvPicPr>
                  <pic:blipFill>
                    <a:blip r:embed="rId601"/>
                    <a:stretch>
                      <a:fillRect/>
                    </a:stretch>
                  </pic:blipFill>
                  <pic:spPr>
                    <a:xfrm>
                      <a:off x="0" y="0"/>
                      <a:ext cx="5943600" cy="3155950"/>
                    </a:xfrm>
                    <a:prstGeom prst="rect">
                      <a:avLst/>
                    </a:prstGeom>
                  </pic:spPr>
                </pic:pic>
              </a:graphicData>
            </a:graphic>
          </wp:inline>
        </w:drawing>
      </w:r>
    </w:p>
    <w:p w14:paraId="323596D4" w14:textId="77777777" w:rsidR="00C41397" w:rsidRDefault="00C41397" w:rsidP="00A66182"/>
    <w:p w14:paraId="4CE810CA" w14:textId="77777777" w:rsidR="00C41397" w:rsidRDefault="00C41397" w:rsidP="00A66182">
      <w:pPr>
        <w:ind w:left="720"/>
      </w:pPr>
    </w:p>
    <w:p w14:paraId="7DD9040C" w14:textId="77777777" w:rsidR="00C41397" w:rsidRPr="005C6CA6" w:rsidRDefault="00C41397" w:rsidP="00A66182">
      <w:pPr>
        <w:pStyle w:val="BodyText"/>
        <w:numPr>
          <w:ilvl w:val="0"/>
          <w:numId w:val="48"/>
        </w:numPr>
        <w:rPr>
          <w:b/>
          <w:bCs/>
        </w:rPr>
      </w:pPr>
      <w:r w:rsidRPr="00727E37">
        <w:rPr>
          <w:b/>
          <w:bCs/>
        </w:rPr>
        <w:t>Purchase Order Control</w:t>
      </w:r>
    </w:p>
    <w:p w14:paraId="097D4B6E" w14:textId="77777777" w:rsidR="00C41397" w:rsidRPr="00DF5FEF" w:rsidRDefault="00C41397" w:rsidP="00A66182">
      <w:pPr>
        <w:pStyle w:val="BodyText"/>
      </w:pPr>
      <w:r w:rsidRPr="00DF5FEF">
        <w:t>The existing "Populate Item Description To Line Comment" checkbox on the Purchase Order Control file has been replaced with a single setting offering four options, giving users more control over what is copied into a PO detail line's item comments when an item is selected:</w:t>
      </w:r>
    </w:p>
    <w:p w14:paraId="26C3733C" w14:textId="77777777" w:rsidR="00C41397" w:rsidRPr="00727E37" w:rsidRDefault="00C41397" w:rsidP="00A66182">
      <w:pPr>
        <w:pStyle w:val="BodyText"/>
        <w:rPr>
          <w:b/>
          <w:bCs/>
        </w:rPr>
      </w:pPr>
    </w:p>
    <w:p w14:paraId="33288815" w14:textId="77777777" w:rsidR="00C41397" w:rsidRPr="009B179C" w:rsidRDefault="00C41397" w:rsidP="00A66182">
      <w:pPr>
        <w:numPr>
          <w:ilvl w:val="0"/>
          <w:numId w:val="56"/>
        </w:numPr>
      </w:pPr>
      <w:r w:rsidRPr="00902F82">
        <w:rPr>
          <w:b/>
          <w:bCs/>
        </w:rPr>
        <w:t>None</w:t>
      </w:r>
      <w:r w:rsidRPr="009B179C">
        <w:t xml:space="preserve"> </w:t>
      </w:r>
      <w:r>
        <w:t xml:space="preserve">- </w:t>
      </w:r>
      <w:r w:rsidRPr="009B179C">
        <w:t>nothing is populated.</w:t>
      </w:r>
    </w:p>
    <w:p w14:paraId="34F96BD1" w14:textId="77777777" w:rsidR="00C41397" w:rsidRPr="009B179C" w:rsidRDefault="00C41397" w:rsidP="00A66182">
      <w:pPr>
        <w:numPr>
          <w:ilvl w:val="0"/>
          <w:numId w:val="56"/>
        </w:numPr>
      </w:pPr>
      <w:r w:rsidRPr="00902F82">
        <w:rPr>
          <w:b/>
          <w:bCs/>
        </w:rPr>
        <w:t>Populate Vendor Item Code To Line Comment</w:t>
      </w:r>
      <w:r>
        <w:t xml:space="preserve"> – populates the vendor item code only</w:t>
      </w:r>
    </w:p>
    <w:p w14:paraId="5FA9F0C3" w14:textId="77777777" w:rsidR="00C41397" w:rsidRPr="009B179C" w:rsidRDefault="00C41397" w:rsidP="00A66182">
      <w:pPr>
        <w:numPr>
          <w:ilvl w:val="0"/>
          <w:numId w:val="56"/>
        </w:numPr>
      </w:pPr>
      <w:r w:rsidRPr="00902F82">
        <w:rPr>
          <w:b/>
          <w:bCs/>
        </w:rPr>
        <w:t xml:space="preserve">Populate Item Description </w:t>
      </w:r>
      <w:r>
        <w:rPr>
          <w:b/>
          <w:bCs/>
        </w:rPr>
        <w:t>T</w:t>
      </w:r>
      <w:r w:rsidRPr="00902F82">
        <w:rPr>
          <w:b/>
          <w:bCs/>
        </w:rPr>
        <w:t>o Line Comment</w:t>
      </w:r>
      <w:r>
        <w:t xml:space="preserve"> - </w:t>
      </w:r>
      <w:r w:rsidRPr="009B179C">
        <w:t>same behavior as the previous checkbox when checked</w:t>
      </w:r>
      <w:r w:rsidRPr="00F549D5">
        <w:t xml:space="preserve"> (item description only</w:t>
      </w:r>
      <w:r>
        <w:t>)</w:t>
      </w:r>
    </w:p>
    <w:p w14:paraId="15865FC1" w14:textId="77777777" w:rsidR="00C41397" w:rsidRPr="009B179C" w:rsidRDefault="00C41397" w:rsidP="00A66182">
      <w:pPr>
        <w:numPr>
          <w:ilvl w:val="0"/>
          <w:numId w:val="56"/>
        </w:numPr>
      </w:pPr>
      <w:r w:rsidRPr="00902F82">
        <w:rPr>
          <w:b/>
          <w:bCs/>
        </w:rPr>
        <w:t>Populate Both Vendor Item Code and Item Description To Line Comment</w:t>
      </w:r>
      <w:r w:rsidRPr="009B179C">
        <w:t xml:space="preserve"> </w:t>
      </w:r>
      <w:r>
        <w:t>-</w:t>
      </w:r>
      <w:r w:rsidRPr="009B179C">
        <w:t xml:space="preserve"> the vendor item code is listed first, followed by the item description.</w:t>
      </w:r>
    </w:p>
    <w:p w14:paraId="5F142CB4" w14:textId="77777777" w:rsidR="00C41397" w:rsidRDefault="00C41397" w:rsidP="00A66182">
      <w:pPr>
        <w:ind w:left="720"/>
      </w:pPr>
    </w:p>
    <w:p w14:paraId="2403DB12" w14:textId="77777777" w:rsidR="00C41397" w:rsidRPr="009B179C" w:rsidRDefault="00C41397" w:rsidP="00A66182">
      <w:pPr>
        <w:ind w:left="720"/>
      </w:pPr>
      <w:r w:rsidRPr="009B179C">
        <w:t>This applies to both Purchase Order Entry and Change Order Entry.</w:t>
      </w:r>
    </w:p>
    <w:p w14:paraId="42F807AC" w14:textId="77777777" w:rsidR="00C41397" w:rsidRDefault="00C41397" w:rsidP="00A66182">
      <w:pPr>
        <w:ind w:left="720"/>
      </w:pPr>
    </w:p>
    <w:p w14:paraId="404B2BEC" w14:textId="77777777" w:rsidR="00C41397" w:rsidRDefault="00C41397" w:rsidP="00A66182">
      <w:pPr>
        <w:ind w:left="720"/>
      </w:pPr>
      <w:r>
        <w:rPr>
          <w:noProof/>
          <w14:ligatures w14:val="standardContextual"/>
        </w:rPr>
        <w:lastRenderedPageBreak/>
        <w:drawing>
          <wp:inline distT="0" distB="0" distL="0" distR="0" wp14:anchorId="39DFAF84" wp14:editId="555D2DAC">
            <wp:extent cx="5943600" cy="3159125"/>
            <wp:effectExtent l="0" t="0" r="0" b="3175"/>
            <wp:docPr id="19561213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6121334" name=""/>
                    <pic:cNvPicPr/>
                  </pic:nvPicPr>
                  <pic:blipFill>
                    <a:blip r:embed="rId602"/>
                    <a:stretch>
                      <a:fillRect/>
                    </a:stretch>
                  </pic:blipFill>
                  <pic:spPr>
                    <a:xfrm>
                      <a:off x="0" y="0"/>
                      <a:ext cx="5943600" cy="3159125"/>
                    </a:xfrm>
                    <a:prstGeom prst="rect">
                      <a:avLst/>
                    </a:prstGeom>
                  </pic:spPr>
                </pic:pic>
              </a:graphicData>
            </a:graphic>
          </wp:inline>
        </w:drawing>
      </w:r>
    </w:p>
    <w:p w14:paraId="1EE0DFCB" w14:textId="77777777" w:rsidR="00C41397" w:rsidRDefault="00C41397" w:rsidP="00A66182">
      <w:pPr>
        <w:ind w:left="720"/>
      </w:pPr>
    </w:p>
    <w:p w14:paraId="33F6272B" w14:textId="77777777" w:rsidR="00C41397" w:rsidRDefault="00C41397" w:rsidP="00A66182">
      <w:pPr>
        <w:ind w:left="720"/>
      </w:pPr>
    </w:p>
    <w:p w14:paraId="05496DD9" w14:textId="77777777" w:rsidR="00C41397" w:rsidRPr="00167645" w:rsidRDefault="00C41397" w:rsidP="00A66182">
      <w:pPr>
        <w:pStyle w:val="ListParagraph"/>
        <w:numPr>
          <w:ilvl w:val="0"/>
          <w:numId w:val="55"/>
        </w:numPr>
        <w:rPr>
          <w:rFonts w:ascii="Arial" w:hAnsi="Arial" w:cs="Arial"/>
          <w:b/>
          <w:bCs/>
        </w:rPr>
      </w:pPr>
      <w:r w:rsidRPr="00167645">
        <w:rPr>
          <w:rFonts w:ascii="Arial" w:hAnsi="Arial" w:cs="Arial"/>
          <w:b/>
          <w:bCs/>
        </w:rPr>
        <w:t>Change Order Entry</w:t>
      </w:r>
    </w:p>
    <w:p w14:paraId="6D07CD69" w14:textId="77777777" w:rsidR="00C41397" w:rsidRDefault="00C41397" w:rsidP="00A66182">
      <w:pPr>
        <w:pStyle w:val="BodyText"/>
      </w:pPr>
      <w:r w:rsidRPr="00BA62AE">
        <w:t>Similar to Purchase Order Entry, the Change Order Entry screen has been updated to support vendor price lists.</w:t>
      </w:r>
    </w:p>
    <w:p w14:paraId="5F601C18" w14:textId="77777777" w:rsidR="00C41397" w:rsidRPr="003F3BE8" w:rsidRDefault="00C41397" w:rsidP="00A66182">
      <w:pPr>
        <w:pStyle w:val="BodyText"/>
      </w:pPr>
      <w:r w:rsidRPr="003F3BE8">
        <w:t xml:space="preserve">A new Vendor Price List field has been added to the screen as read-only, displaying the price list associated with the selected purchase order. </w:t>
      </w:r>
    </w:p>
    <w:p w14:paraId="0522B4BE" w14:textId="77777777" w:rsidR="00C41397" w:rsidRPr="003F3BE8" w:rsidRDefault="00C41397" w:rsidP="00A66182">
      <w:pPr>
        <w:pStyle w:val="BodyText"/>
      </w:pPr>
      <w:r w:rsidRPr="003F3BE8">
        <w:t>Automatic pricing on new lines works the same as in Purchase Order Entry</w:t>
      </w:r>
      <w:r>
        <w:t>.</w:t>
      </w:r>
    </w:p>
    <w:p w14:paraId="1F7C7F58" w14:textId="77777777" w:rsidR="00C41397" w:rsidRDefault="00C41397" w:rsidP="00A66182">
      <w:pPr>
        <w:pStyle w:val="BodyText"/>
      </w:pPr>
    </w:p>
    <w:p w14:paraId="062E0DCB" w14:textId="77777777" w:rsidR="00C41397" w:rsidRPr="0036610B" w:rsidRDefault="00C41397" w:rsidP="00A66182">
      <w:pPr>
        <w:pStyle w:val="BodyText"/>
      </w:pPr>
      <w:r>
        <w:rPr>
          <w:noProof/>
          <w14:ligatures w14:val="standardContextual"/>
        </w:rPr>
        <w:drawing>
          <wp:inline distT="0" distB="0" distL="0" distR="0" wp14:anchorId="72AE0DB3" wp14:editId="1A5093A6">
            <wp:extent cx="5943600" cy="3163570"/>
            <wp:effectExtent l="0" t="0" r="0" b="0"/>
            <wp:docPr id="11475000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7500043" name=""/>
                    <pic:cNvPicPr/>
                  </pic:nvPicPr>
                  <pic:blipFill>
                    <a:blip r:embed="rId603"/>
                    <a:stretch>
                      <a:fillRect/>
                    </a:stretch>
                  </pic:blipFill>
                  <pic:spPr>
                    <a:xfrm>
                      <a:off x="0" y="0"/>
                      <a:ext cx="5943600" cy="3163570"/>
                    </a:xfrm>
                    <a:prstGeom prst="rect">
                      <a:avLst/>
                    </a:prstGeom>
                  </pic:spPr>
                </pic:pic>
              </a:graphicData>
            </a:graphic>
          </wp:inline>
        </w:drawing>
      </w:r>
    </w:p>
    <w:p w14:paraId="2FD3C86A" w14:textId="77777777" w:rsidR="00C41397" w:rsidRPr="00641AC7" w:rsidRDefault="00C41397" w:rsidP="00A66182">
      <w:pPr>
        <w:pStyle w:val="BodyText"/>
        <w:ind w:left="0"/>
      </w:pPr>
    </w:p>
    <w:p w14:paraId="6ABC4FAA" w14:textId="77777777" w:rsidR="00C41397" w:rsidRDefault="00C41397" w:rsidP="00A66182">
      <w:pPr>
        <w:pStyle w:val="BodyText"/>
        <w:ind w:left="0"/>
      </w:pPr>
      <w:r>
        <w:lastRenderedPageBreak/>
        <w:tab/>
      </w:r>
    </w:p>
    <w:p w14:paraId="55491FB2" w14:textId="77777777" w:rsidR="00C41397" w:rsidRDefault="00C41397" w:rsidP="00A66182">
      <w:pPr>
        <w:pStyle w:val="BodyText"/>
        <w:ind w:left="0"/>
      </w:pPr>
    </w:p>
    <w:p w14:paraId="7151E1ED" w14:textId="77777777" w:rsidR="00C41397" w:rsidRPr="001D14AE" w:rsidRDefault="00C41397" w:rsidP="00A66182">
      <w:pPr>
        <w:pStyle w:val="BodyText"/>
        <w:numPr>
          <w:ilvl w:val="0"/>
          <w:numId w:val="55"/>
        </w:numPr>
        <w:rPr>
          <w:b/>
          <w:bCs/>
        </w:rPr>
      </w:pPr>
      <w:r w:rsidRPr="00292750">
        <w:rPr>
          <w:b/>
          <w:bCs/>
        </w:rPr>
        <w:t>New Vendor Item REST API endpoint</w:t>
      </w:r>
    </w:p>
    <w:p w14:paraId="6D55415F" w14:textId="77777777" w:rsidR="00C41397" w:rsidRPr="00641AC7" w:rsidRDefault="00C41397" w:rsidP="00A66182">
      <w:pPr>
        <w:pStyle w:val="BodyText"/>
      </w:pPr>
      <w:r w:rsidRPr="001D14AE">
        <w:t>po-rest-api/rest/1/vendorItem</w:t>
      </w:r>
      <w:r>
        <w:t xml:space="preserve"> endpoint (GET, POST, and PATCH) has been added, mirroring the columns on the Vendor Item Maintenance screen.</w:t>
      </w:r>
    </w:p>
    <w:p w14:paraId="46B4154C" w14:textId="1431B96D" w:rsidR="00C41397" w:rsidRPr="00C41397" w:rsidRDefault="00C41397" w:rsidP="00A66182">
      <w:pPr>
        <w:pStyle w:val="BodyText"/>
        <w:tabs>
          <w:tab w:val="left" w:pos="720"/>
        </w:tabs>
        <w:ind w:left="0"/>
      </w:pPr>
      <w:r w:rsidRPr="00641AC7">
        <w:tab/>
      </w:r>
    </w:p>
    <w:p w14:paraId="2D3EBAB1" w14:textId="52A35740" w:rsidR="00C41397" w:rsidRPr="00C41397" w:rsidRDefault="00C41397" w:rsidP="00A66182">
      <w:pPr>
        <w:pStyle w:val="BLOCKHEADING"/>
        <w:rPr>
          <w:lang w:val="en-CA"/>
        </w:rPr>
      </w:pPr>
      <w:r w:rsidRPr="000D78EE">
        <w:t>Implementation</w:t>
      </w:r>
    </w:p>
    <w:p w14:paraId="5A8CF24A" w14:textId="77777777" w:rsidR="00C41397" w:rsidRDefault="00C41397" w:rsidP="00A66182">
      <w:pPr>
        <w:pStyle w:val="BodyText"/>
      </w:pPr>
      <w:r>
        <w:t>Entered item code with different types in vendor price list program.</w:t>
      </w:r>
    </w:p>
    <w:p w14:paraId="6C37E07D" w14:textId="77777777" w:rsidR="00C41397" w:rsidRDefault="00C41397" w:rsidP="00A66182">
      <w:pPr>
        <w:pStyle w:val="BodyText"/>
      </w:pPr>
      <w:r>
        <w:rPr>
          <w:noProof/>
          <w14:ligatures w14:val="standardContextual"/>
        </w:rPr>
        <w:drawing>
          <wp:inline distT="0" distB="0" distL="0" distR="0" wp14:anchorId="203D1874" wp14:editId="62DFE91D">
            <wp:extent cx="5943600" cy="3145155"/>
            <wp:effectExtent l="0" t="0" r="0" b="0"/>
            <wp:docPr id="8553485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5348504" name=""/>
                    <pic:cNvPicPr/>
                  </pic:nvPicPr>
                  <pic:blipFill>
                    <a:blip r:embed="rId604"/>
                    <a:stretch>
                      <a:fillRect/>
                    </a:stretch>
                  </pic:blipFill>
                  <pic:spPr>
                    <a:xfrm>
                      <a:off x="0" y="0"/>
                      <a:ext cx="5943600" cy="3145155"/>
                    </a:xfrm>
                    <a:prstGeom prst="rect">
                      <a:avLst/>
                    </a:prstGeom>
                  </pic:spPr>
                </pic:pic>
              </a:graphicData>
            </a:graphic>
          </wp:inline>
        </w:drawing>
      </w:r>
    </w:p>
    <w:p w14:paraId="36AC12EC" w14:textId="77777777" w:rsidR="00C41397" w:rsidRDefault="00C41397" w:rsidP="00A66182">
      <w:pPr>
        <w:pStyle w:val="BodyText"/>
      </w:pPr>
    </w:p>
    <w:p w14:paraId="025EB6CA" w14:textId="77777777" w:rsidR="00C41397" w:rsidRDefault="00C41397" w:rsidP="00A66182">
      <w:pPr>
        <w:pStyle w:val="BodyText"/>
      </w:pPr>
      <w:r>
        <w:t>In purchase order control, “</w:t>
      </w:r>
      <w:r w:rsidRPr="006B45D3">
        <w:t>Populate Both Vendor Item Code and Item Description To Line</w:t>
      </w:r>
      <w:r>
        <w:t xml:space="preserve"> </w:t>
      </w:r>
      <w:r w:rsidRPr="006B45D3">
        <w:t>Comment</w:t>
      </w:r>
      <w:r>
        <w:t>” radio button option is selected.</w:t>
      </w:r>
    </w:p>
    <w:p w14:paraId="069708B3" w14:textId="77777777" w:rsidR="00C41397" w:rsidRDefault="00C41397" w:rsidP="00A66182">
      <w:pPr>
        <w:pStyle w:val="BodyText"/>
        <w:ind w:left="360" w:right="720"/>
      </w:pPr>
      <w:r>
        <w:rPr>
          <w:noProof/>
          <w14:ligatures w14:val="standardContextual"/>
        </w:rPr>
        <w:lastRenderedPageBreak/>
        <w:drawing>
          <wp:inline distT="0" distB="0" distL="0" distR="0" wp14:anchorId="42FEE89C" wp14:editId="482E71CD">
            <wp:extent cx="6457950" cy="3459480"/>
            <wp:effectExtent l="0" t="0" r="0" b="7620"/>
            <wp:docPr id="9405532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0553280" name=""/>
                    <pic:cNvPicPr/>
                  </pic:nvPicPr>
                  <pic:blipFill>
                    <a:blip r:embed="rId605"/>
                    <a:stretch>
                      <a:fillRect/>
                    </a:stretch>
                  </pic:blipFill>
                  <pic:spPr>
                    <a:xfrm>
                      <a:off x="0" y="0"/>
                      <a:ext cx="6457950" cy="3459480"/>
                    </a:xfrm>
                    <a:prstGeom prst="rect">
                      <a:avLst/>
                    </a:prstGeom>
                  </pic:spPr>
                </pic:pic>
              </a:graphicData>
            </a:graphic>
          </wp:inline>
        </w:drawing>
      </w:r>
    </w:p>
    <w:p w14:paraId="6B358009" w14:textId="77777777" w:rsidR="00C41397" w:rsidRDefault="00C41397" w:rsidP="00A66182">
      <w:pPr>
        <w:pStyle w:val="BodyText"/>
        <w:ind w:left="360" w:right="720"/>
      </w:pPr>
    </w:p>
    <w:p w14:paraId="7E7DD543" w14:textId="77777777" w:rsidR="00C41397" w:rsidRDefault="00C41397" w:rsidP="00A66182">
      <w:pPr>
        <w:pStyle w:val="BodyText"/>
        <w:ind w:left="360" w:right="720"/>
      </w:pPr>
      <w:r>
        <w:t>The vendor's default price list is automatically populated on the Purchase Order header.</w:t>
      </w:r>
    </w:p>
    <w:p w14:paraId="3C6B73EF" w14:textId="77777777" w:rsidR="00C41397" w:rsidRDefault="00C41397" w:rsidP="00A66182">
      <w:pPr>
        <w:pStyle w:val="BodyText"/>
        <w:ind w:left="360" w:right="720"/>
      </w:pPr>
      <w:r>
        <w:t>For inventory items, when a new line is entered, the system matches the item code and item type against the selected price list and populates the price automatically.</w:t>
      </w:r>
    </w:p>
    <w:p w14:paraId="014B76C3" w14:textId="77777777" w:rsidR="00C41397" w:rsidRDefault="00C41397" w:rsidP="00A66182">
      <w:pPr>
        <w:pStyle w:val="BodyText"/>
        <w:ind w:left="360" w:right="720"/>
      </w:pPr>
      <w:r>
        <w:t>For non-stock items, the same automatic pricing applies based on item code and price populates accordingly.</w:t>
      </w:r>
    </w:p>
    <w:p w14:paraId="4717CFA3" w14:textId="77777777" w:rsidR="00C41397" w:rsidRDefault="00C41397" w:rsidP="00A66182">
      <w:pPr>
        <w:pStyle w:val="BodyText"/>
        <w:ind w:left="360" w:right="720"/>
      </w:pPr>
    </w:p>
    <w:p w14:paraId="54D69D2C" w14:textId="35F9C30E" w:rsidR="00C41397" w:rsidRDefault="00C41397" w:rsidP="00A66182">
      <w:pPr>
        <w:pStyle w:val="BodyText"/>
        <w:ind w:left="360" w:right="720"/>
      </w:pPr>
      <w:r>
        <w:rPr>
          <w:noProof/>
          <w14:ligatures w14:val="standardContextual"/>
        </w:rPr>
        <w:drawing>
          <wp:inline distT="0" distB="0" distL="0" distR="0" wp14:anchorId="38D0AA1A" wp14:editId="381A7F1D">
            <wp:extent cx="6343650" cy="3357245"/>
            <wp:effectExtent l="0" t="0" r="0" b="0"/>
            <wp:docPr id="8308908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0890862" name=""/>
                    <pic:cNvPicPr/>
                  </pic:nvPicPr>
                  <pic:blipFill>
                    <a:blip r:embed="rId606"/>
                    <a:stretch>
                      <a:fillRect/>
                    </a:stretch>
                  </pic:blipFill>
                  <pic:spPr>
                    <a:xfrm>
                      <a:off x="0" y="0"/>
                      <a:ext cx="6343650" cy="3357245"/>
                    </a:xfrm>
                    <a:prstGeom prst="rect">
                      <a:avLst/>
                    </a:prstGeom>
                  </pic:spPr>
                </pic:pic>
              </a:graphicData>
            </a:graphic>
          </wp:inline>
        </w:drawing>
      </w:r>
    </w:p>
    <w:p w14:paraId="485881DE" w14:textId="77777777" w:rsidR="00C41397" w:rsidRDefault="00C41397" w:rsidP="00A66182">
      <w:pPr>
        <w:pStyle w:val="BodyText"/>
        <w:ind w:left="360" w:right="720"/>
      </w:pPr>
    </w:p>
    <w:p w14:paraId="067AF62C" w14:textId="77777777" w:rsidR="00C41397" w:rsidRDefault="00C41397" w:rsidP="00A66182">
      <w:pPr>
        <w:pStyle w:val="BodyText"/>
        <w:ind w:left="360" w:right="720"/>
      </w:pPr>
      <w:r w:rsidRPr="00DD4DA3">
        <w:t>Based on the Purchase Order Control line comment setting, the vendor item code and item description are successfully populated into the printed POLASER report's line comments.</w:t>
      </w:r>
    </w:p>
    <w:p w14:paraId="3642A544" w14:textId="77777777" w:rsidR="00C41397" w:rsidRDefault="00C41397" w:rsidP="00A66182">
      <w:pPr>
        <w:pStyle w:val="BodyText"/>
        <w:ind w:left="360" w:right="720"/>
      </w:pPr>
      <w:r>
        <w:rPr>
          <w:noProof/>
          <w14:ligatures w14:val="standardContextual"/>
        </w:rPr>
        <w:drawing>
          <wp:inline distT="0" distB="0" distL="0" distR="0" wp14:anchorId="6B8B42F1" wp14:editId="5893F55C">
            <wp:extent cx="6047619" cy="7752381"/>
            <wp:effectExtent l="0" t="0" r="0" b="1270"/>
            <wp:docPr id="7501800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0180095" name=""/>
                    <pic:cNvPicPr/>
                  </pic:nvPicPr>
                  <pic:blipFill>
                    <a:blip r:embed="rId607"/>
                    <a:stretch>
                      <a:fillRect/>
                    </a:stretch>
                  </pic:blipFill>
                  <pic:spPr>
                    <a:xfrm>
                      <a:off x="0" y="0"/>
                      <a:ext cx="6047619" cy="7752381"/>
                    </a:xfrm>
                    <a:prstGeom prst="rect">
                      <a:avLst/>
                    </a:prstGeom>
                  </pic:spPr>
                </pic:pic>
              </a:graphicData>
            </a:graphic>
          </wp:inline>
        </w:drawing>
      </w:r>
    </w:p>
    <w:p w14:paraId="4580055F" w14:textId="77777777" w:rsidR="00C41397" w:rsidRDefault="00C41397" w:rsidP="00A66182">
      <w:pPr>
        <w:pStyle w:val="BodyText"/>
        <w:ind w:left="0" w:right="720"/>
      </w:pPr>
    </w:p>
    <w:p w14:paraId="5B5ADC8F" w14:textId="77777777" w:rsidR="00C41397" w:rsidRDefault="00C41397" w:rsidP="00A66182">
      <w:pPr>
        <w:pStyle w:val="BodyText"/>
        <w:ind w:left="360" w:right="720"/>
      </w:pPr>
    </w:p>
    <w:p w14:paraId="47CC4BFD" w14:textId="77777777" w:rsidR="00C41397" w:rsidRDefault="00C41397" w:rsidP="00A66182">
      <w:pPr>
        <w:pStyle w:val="BodyText"/>
        <w:ind w:left="360" w:right="720"/>
      </w:pPr>
      <w:r>
        <w:t>Purchase Order Entry comments field:</w:t>
      </w:r>
    </w:p>
    <w:p w14:paraId="038C1449" w14:textId="77777777" w:rsidR="00C41397" w:rsidRDefault="00C41397" w:rsidP="00A66182">
      <w:pPr>
        <w:pStyle w:val="BodyText"/>
        <w:ind w:left="360" w:right="720"/>
      </w:pPr>
      <w:r>
        <w:rPr>
          <w:noProof/>
          <w14:ligatures w14:val="standardContextual"/>
        </w:rPr>
        <w:drawing>
          <wp:inline distT="0" distB="0" distL="0" distR="0" wp14:anchorId="3F38B425" wp14:editId="7D63D497">
            <wp:extent cx="6343650" cy="3343910"/>
            <wp:effectExtent l="0" t="0" r="0" b="8890"/>
            <wp:docPr id="4693668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9366851" name=""/>
                    <pic:cNvPicPr/>
                  </pic:nvPicPr>
                  <pic:blipFill>
                    <a:blip r:embed="rId608"/>
                    <a:stretch>
                      <a:fillRect/>
                    </a:stretch>
                  </pic:blipFill>
                  <pic:spPr>
                    <a:xfrm>
                      <a:off x="0" y="0"/>
                      <a:ext cx="6343650" cy="3343910"/>
                    </a:xfrm>
                    <a:prstGeom prst="rect">
                      <a:avLst/>
                    </a:prstGeom>
                  </pic:spPr>
                </pic:pic>
              </a:graphicData>
            </a:graphic>
          </wp:inline>
        </w:drawing>
      </w:r>
    </w:p>
    <w:p w14:paraId="2FF2F329" w14:textId="77777777" w:rsidR="00C41397" w:rsidRDefault="00C41397" w:rsidP="00A66182">
      <w:pPr>
        <w:pStyle w:val="BodyText"/>
        <w:ind w:left="360" w:right="720"/>
        <w:rPr>
          <w:noProof/>
          <w14:ligatures w14:val="standardContextual"/>
        </w:rPr>
      </w:pPr>
      <w:r>
        <w:t>Purchase Order Posted:</w:t>
      </w:r>
      <w:r w:rsidRPr="00D02DD7">
        <w:rPr>
          <w:noProof/>
          <w14:ligatures w14:val="standardContextual"/>
        </w:rPr>
        <w:t xml:space="preserve"> </w:t>
      </w:r>
    </w:p>
    <w:p w14:paraId="1667400B" w14:textId="77777777" w:rsidR="00C41397" w:rsidRDefault="00C41397" w:rsidP="00A66182">
      <w:pPr>
        <w:pStyle w:val="BodyText"/>
        <w:ind w:left="360" w:right="720"/>
        <w:rPr>
          <w:noProof/>
          <w14:ligatures w14:val="standardContextual"/>
        </w:rPr>
      </w:pPr>
      <w:r>
        <w:rPr>
          <w:noProof/>
          <w14:ligatures w14:val="standardContextual"/>
        </w:rPr>
        <w:drawing>
          <wp:inline distT="0" distB="0" distL="0" distR="0" wp14:anchorId="79DFAD4C" wp14:editId="150833F9">
            <wp:extent cx="6343650" cy="3366135"/>
            <wp:effectExtent l="0" t="0" r="0" b="5715"/>
            <wp:docPr id="6982823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8282385" name=""/>
                    <pic:cNvPicPr/>
                  </pic:nvPicPr>
                  <pic:blipFill>
                    <a:blip r:embed="rId609"/>
                    <a:stretch>
                      <a:fillRect/>
                    </a:stretch>
                  </pic:blipFill>
                  <pic:spPr>
                    <a:xfrm>
                      <a:off x="0" y="0"/>
                      <a:ext cx="6343650" cy="3366135"/>
                    </a:xfrm>
                    <a:prstGeom prst="rect">
                      <a:avLst/>
                    </a:prstGeom>
                  </pic:spPr>
                </pic:pic>
              </a:graphicData>
            </a:graphic>
          </wp:inline>
        </w:drawing>
      </w:r>
    </w:p>
    <w:p w14:paraId="121098CD" w14:textId="77777777" w:rsidR="00C41397" w:rsidRDefault="00C41397" w:rsidP="00A66182">
      <w:pPr>
        <w:pStyle w:val="BodyText"/>
        <w:ind w:left="360" w:right="720"/>
        <w:rPr>
          <w:noProof/>
          <w14:ligatures w14:val="standardContextual"/>
        </w:rPr>
      </w:pPr>
    </w:p>
    <w:p w14:paraId="21C2A9CC" w14:textId="77777777" w:rsidR="00C41397" w:rsidRDefault="00C41397" w:rsidP="00A66182">
      <w:pPr>
        <w:pStyle w:val="BodyText"/>
        <w:ind w:left="360" w:right="720"/>
        <w:rPr>
          <w:noProof/>
          <w14:ligatures w14:val="standardContextual"/>
        </w:rPr>
      </w:pPr>
      <w:r>
        <w:rPr>
          <w:noProof/>
          <w14:ligatures w14:val="standardContextual"/>
        </w:rPr>
        <w:t>In Change Order Entry, price list successfully populated based on purchase order</w:t>
      </w:r>
    </w:p>
    <w:p w14:paraId="43F8A8DD" w14:textId="77777777" w:rsidR="00C41397" w:rsidRDefault="00C41397" w:rsidP="00A66182">
      <w:pPr>
        <w:pStyle w:val="BodyText"/>
        <w:ind w:left="360" w:right="720"/>
        <w:rPr>
          <w:noProof/>
          <w14:ligatures w14:val="standardContextual"/>
        </w:rPr>
      </w:pPr>
      <w:r>
        <w:rPr>
          <w:noProof/>
          <w14:ligatures w14:val="standardContextual"/>
        </w:rPr>
        <w:lastRenderedPageBreak/>
        <w:drawing>
          <wp:inline distT="0" distB="0" distL="0" distR="0" wp14:anchorId="76BE9891" wp14:editId="08EFECF6">
            <wp:extent cx="6343650" cy="3218815"/>
            <wp:effectExtent l="0" t="0" r="0" b="635"/>
            <wp:docPr id="6997894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9789443" name=""/>
                    <pic:cNvPicPr/>
                  </pic:nvPicPr>
                  <pic:blipFill>
                    <a:blip r:embed="rId610"/>
                    <a:stretch>
                      <a:fillRect/>
                    </a:stretch>
                  </pic:blipFill>
                  <pic:spPr>
                    <a:xfrm>
                      <a:off x="0" y="0"/>
                      <a:ext cx="6343650" cy="3218815"/>
                    </a:xfrm>
                    <a:prstGeom prst="rect">
                      <a:avLst/>
                    </a:prstGeom>
                  </pic:spPr>
                </pic:pic>
              </a:graphicData>
            </a:graphic>
          </wp:inline>
        </w:drawing>
      </w:r>
    </w:p>
    <w:p w14:paraId="3572F124" w14:textId="77777777" w:rsidR="00C41397" w:rsidRDefault="00C41397" w:rsidP="00A66182">
      <w:pPr>
        <w:pStyle w:val="BodyText"/>
        <w:ind w:left="360" w:right="720"/>
        <w:rPr>
          <w:noProof/>
          <w14:ligatures w14:val="standardContextual"/>
        </w:rPr>
      </w:pPr>
    </w:p>
    <w:p w14:paraId="1599B72A" w14:textId="77777777" w:rsidR="00C41397" w:rsidRDefault="00C41397" w:rsidP="00A66182">
      <w:pPr>
        <w:pStyle w:val="BodyText"/>
        <w:ind w:left="360" w:right="720"/>
      </w:pPr>
      <w:r>
        <w:t>Line comments also populated with appropriate vendor item code and item description.</w:t>
      </w:r>
    </w:p>
    <w:p w14:paraId="45148BDE" w14:textId="77777777" w:rsidR="00C41397" w:rsidRDefault="00C41397" w:rsidP="00A66182">
      <w:pPr>
        <w:pStyle w:val="BodyText"/>
        <w:ind w:left="360" w:right="720"/>
      </w:pPr>
      <w:r>
        <w:rPr>
          <w:noProof/>
          <w14:ligatures w14:val="standardContextual"/>
        </w:rPr>
        <w:drawing>
          <wp:inline distT="0" distB="0" distL="0" distR="0" wp14:anchorId="77625DA0" wp14:editId="13AEAF2D">
            <wp:extent cx="6343650" cy="3349625"/>
            <wp:effectExtent l="0" t="0" r="0" b="3175"/>
            <wp:docPr id="14397114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9711482" name=""/>
                    <pic:cNvPicPr/>
                  </pic:nvPicPr>
                  <pic:blipFill>
                    <a:blip r:embed="rId611"/>
                    <a:stretch>
                      <a:fillRect/>
                    </a:stretch>
                  </pic:blipFill>
                  <pic:spPr>
                    <a:xfrm>
                      <a:off x="0" y="0"/>
                      <a:ext cx="6343650" cy="3349625"/>
                    </a:xfrm>
                    <a:prstGeom prst="rect">
                      <a:avLst/>
                    </a:prstGeom>
                  </pic:spPr>
                </pic:pic>
              </a:graphicData>
            </a:graphic>
          </wp:inline>
        </w:drawing>
      </w:r>
    </w:p>
    <w:p w14:paraId="30C5206E" w14:textId="77777777" w:rsidR="00C41397" w:rsidRDefault="00C41397" w:rsidP="00A66182">
      <w:pPr>
        <w:pStyle w:val="BodyText"/>
      </w:pPr>
    </w:p>
    <w:p w14:paraId="0B015095" w14:textId="77777777" w:rsidR="00C41397" w:rsidRDefault="00C41397" w:rsidP="00A66182">
      <w:pPr>
        <w:pStyle w:val="BodyText"/>
      </w:pPr>
    </w:p>
    <w:p w14:paraId="6BD2DD5B" w14:textId="77777777" w:rsidR="00B13868" w:rsidRDefault="00B13868" w:rsidP="00A66182">
      <w:pPr>
        <w:pStyle w:val="BodyText"/>
      </w:pPr>
    </w:p>
    <w:p w14:paraId="1EC8CE05" w14:textId="77777777" w:rsidR="00B13868" w:rsidRDefault="00B13868" w:rsidP="00A66182">
      <w:pPr>
        <w:pStyle w:val="BodyText"/>
      </w:pPr>
    </w:p>
    <w:p w14:paraId="60281409" w14:textId="77777777" w:rsidR="00B13868" w:rsidRDefault="00B13868" w:rsidP="00A66182">
      <w:pPr>
        <w:pStyle w:val="BodyText"/>
      </w:pPr>
    </w:p>
    <w:p w14:paraId="677861C2" w14:textId="77777777" w:rsidR="00B13868" w:rsidRDefault="00B13868" w:rsidP="00A66182">
      <w:pPr>
        <w:pStyle w:val="BodyText"/>
      </w:pPr>
    </w:p>
    <w:p w14:paraId="68E6EDE9" w14:textId="77777777" w:rsidR="00B13868" w:rsidRPr="00F03DB0" w:rsidRDefault="00B13868" w:rsidP="00A66182">
      <w:pPr>
        <w:pStyle w:val="Heading3"/>
        <w:rPr>
          <w:lang w:val="en-CA"/>
        </w:rPr>
      </w:pPr>
      <w:bookmarkStart w:id="165" w:name="_Toc241478609"/>
      <w:r w:rsidRPr="00357C6C">
        <w:lastRenderedPageBreak/>
        <w:t>Enter Job Receipt Program: Header Date Field Addition and Related Enhancements</w:t>
      </w:r>
      <w:r w:rsidRPr="00357C6C">
        <w:rPr>
          <w:bCs/>
        </w:rPr>
        <w:t xml:space="preserve"> </w:t>
      </w:r>
      <w:r w:rsidRPr="00336FAB">
        <w:rPr>
          <w:b w:val="0"/>
          <w:bCs/>
          <w:sz w:val="20"/>
        </w:rPr>
        <w:t>(</w:t>
      </w:r>
      <w:r>
        <w:rPr>
          <w:b w:val="0"/>
          <w:bCs/>
          <w:sz w:val="20"/>
        </w:rPr>
        <w:t>CAM - 11079</w:t>
      </w:r>
      <w:r w:rsidRPr="00AE2B09">
        <w:rPr>
          <w:b w:val="0"/>
          <w:bCs/>
          <w:sz w:val="20"/>
        </w:rPr>
        <w:t>)</w:t>
      </w:r>
      <w:bookmarkEnd w:id="165"/>
      <w:r>
        <w:rPr>
          <w:b w:val="0"/>
          <w:bCs/>
          <w:sz w:val="20"/>
        </w:rPr>
        <w:t xml:space="preserve">  </w:t>
      </w:r>
    </w:p>
    <w:p w14:paraId="7E41ECD7" w14:textId="77777777" w:rsidR="00B13868" w:rsidRDefault="00B13868" w:rsidP="00A66182">
      <w:pPr>
        <w:pStyle w:val="BLOCKHEADING"/>
        <w:rPr>
          <w:lang w:val="en-CA"/>
        </w:rPr>
      </w:pPr>
      <w:r>
        <w:rPr>
          <w:lang w:val="en-CA"/>
        </w:rPr>
        <w:t>Overview</w:t>
      </w:r>
    </w:p>
    <w:p w14:paraId="4227F535" w14:textId="77777777" w:rsidR="00B13868" w:rsidRPr="00613AE9" w:rsidRDefault="00B13868" w:rsidP="00A66182">
      <w:pPr>
        <w:pStyle w:val="BodyText"/>
      </w:pPr>
      <w:r w:rsidRPr="00613AE9">
        <w:t>The Enter Job Receipt program has been enhanced with the addition of a Date field in the header section. This enhancement enables date population during PO retrieval in the Received Items section.</w:t>
      </w:r>
      <w:r>
        <w:t xml:space="preserve"> </w:t>
      </w:r>
      <w:r w:rsidRPr="00613AE9">
        <w:t>The Date field has also been added to the import functionality. Additionally, the Save button has been removed from the Copy pop-up window as part of usability improvements.</w:t>
      </w:r>
    </w:p>
    <w:p w14:paraId="11F6CAE6" w14:textId="77777777" w:rsidR="00B13868" w:rsidRDefault="00B13868" w:rsidP="00A66182">
      <w:pPr>
        <w:pStyle w:val="BodyText"/>
        <w:ind w:left="0"/>
      </w:pPr>
    </w:p>
    <w:p w14:paraId="43D28876" w14:textId="77777777" w:rsidR="00B13868" w:rsidRDefault="00B13868" w:rsidP="00A66182">
      <w:pPr>
        <w:pStyle w:val="BLOCKHEADING"/>
        <w:rPr>
          <w:lang w:val="en-CA"/>
        </w:rPr>
      </w:pPr>
      <w:r>
        <w:rPr>
          <w:lang w:val="en-CA"/>
        </w:rPr>
        <w:t>Modifications</w:t>
      </w:r>
    </w:p>
    <w:p w14:paraId="7EC9E577" w14:textId="77777777" w:rsidR="00B13868" w:rsidRDefault="00B13868" w:rsidP="00A66182">
      <w:pPr>
        <w:pStyle w:val="BodyText"/>
      </w:pPr>
      <w:r w:rsidRPr="0025183F">
        <w:t>In the Job Shipment Receiving screen, a Date field has been added to the header section to support shipment receipt processing. The field is automatically populated with the current system date by default</w:t>
      </w:r>
      <w:r>
        <w:t xml:space="preserve"> upon clicking on Insert button</w:t>
      </w:r>
      <w:r w:rsidRPr="0025183F">
        <w:t>.</w:t>
      </w:r>
    </w:p>
    <w:p w14:paraId="2274F4D4" w14:textId="77777777" w:rsidR="00B13868" w:rsidRPr="0025183F" w:rsidRDefault="00B13868" w:rsidP="00A66182">
      <w:pPr>
        <w:pStyle w:val="BodyText"/>
        <w:rPr>
          <w:rFonts w:ascii="Segoe UI" w:eastAsiaTheme="minorHAnsi" w:hAnsi="Segoe UI" w:cs="Segoe UI"/>
          <w:color w:val="51545E"/>
          <w:sz w:val="21"/>
          <w:szCs w:val="21"/>
        </w:rPr>
      </w:pPr>
      <w:r w:rsidRPr="0025183F">
        <w:t>Additionally, during PO retrieval, the same date value is automatically carried forward and populated in the Received Items section.</w:t>
      </w:r>
    </w:p>
    <w:p w14:paraId="7BE12062" w14:textId="77777777" w:rsidR="00B13868" w:rsidRDefault="00B13868" w:rsidP="00A66182">
      <w:pPr>
        <w:pStyle w:val="BodyText"/>
      </w:pPr>
      <w:r>
        <w:rPr>
          <w:noProof/>
          <w14:ligatures w14:val="standardContextual"/>
        </w:rPr>
        <w:drawing>
          <wp:inline distT="0" distB="0" distL="0" distR="0" wp14:anchorId="56E75625" wp14:editId="03E0BDE2">
            <wp:extent cx="5943600" cy="3127375"/>
            <wp:effectExtent l="0" t="0" r="0" b="0"/>
            <wp:docPr id="16842045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4204595" name=""/>
                    <pic:cNvPicPr/>
                  </pic:nvPicPr>
                  <pic:blipFill>
                    <a:blip r:embed="rId612"/>
                    <a:stretch>
                      <a:fillRect/>
                    </a:stretch>
                  </pic:blipFill>
                  <pic:spPr>
                    <a:xfrm>
                      <a:off x="0" y="0"/>
                      <a:ext cx="5943600" cy="3127375"/>
                    </a:xfrm>
                    <a:prstGeom prst="rect">
                      <a:avLst/>
                    </a:prstGeom>
                  </pic:spPr>
                </pic:pic>
              </a:graphicData>
            </a:graphic>
          </wp:inline>
        </w:drawing>
      </w:r>
    </w:p>
    <w:p w14:paraId="06A458B9" w14:textId="77777777" w:rsidR="00B13868" w:rsidRDefault="00B13868" w:rsidP="00A66182">
      <w:pPr>
        <w:pStyle w:val="BodyText"/>
      </w:pPr>
    </w:p>
    <w:p w14:paraId="69EC7444" w14:textId="77777777" w:rsidR="00B13868" w:rsidRDefault="00B13868" w:rsidP="00A66182">
      <w:pPr>
        <w:pStyle w:val="BodyText"/>
      </w:pPr>
    </w:p>
    <w:p w14:paraId="2F354459" w14:textId="77777777" w:rsidR="00B13868" w:rsidRDefault="00B13868" w:rsidP="00A66182">
      <w:pPr>
        <w:pStyle w:val="BodyText"/>
      </w:pPr>
      <w:r w:rsidRPr="00BC1238">
        <w:t>The Date field has also been included in the import functionality and is an optional field. The supported format for the date is dd/mm/yyyy.</w:t>
      </w:r>
    </w:p>
    <w:p w14:paraId="298BD689" w14:textId="77777777" w:rsidR="00B13868" w:rsidRPr="00BC1238" w:rsidRDefault="00B13868" w:rsidP="00A66182">
      <w:pPr>
        <w:pStyle w:val="BodyText"/>
      </w:pPr>
      <w:r w:rsidRPr="002A35F0">
        <w:rPr>
          <w:noProof/>
        </w:rPr>
        <w:lastRenderedPageBreak/>
        <w:drawing>
          <wp:inline distT="0" distB="0" distL="0" distR="0" wp14:anchorId="5FE144EA" wp14:editId="601DBF97">
            <wp:extent cx="5943600" cy="3130550"/>
            <wp:effectExtent l="0" t="0" r="0" b="0"/>
            <wp:docPr id="9129131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2913123" name=""/>
                    <pic:cNvPicPr/>
                  </pic:nvPicPr>
                  <pic:blipFill>
                    <a:blip r:embed="rId613"/>
                    <a:stretch>
                      <a:fillRect/>
                    </a:stretch>
                  </pic:blipFill>
                  <pic:spPr>
                    <a:xfrm>
                      <a:off x="0" y="0"/>
                      <a:ext cx="5943600" cy="3130550"/>
                    </a:xfrm>
                    <a:prstGeom prst="rect">
                      <a:avLst/>
                    </a:prstGeom>
                  </pic:spPr>
                </pic:pic>
              </a:graphicData>
            </a:graphic>
          </wp:inline>
        </w:drawing>
      </w:r>
    </w:p>
    <w:p w14:paraId="74B21531" w14:textId="77777777" w:rsidR="00B13868" w:rsidRDefault="00B13868" w:rsidP="00A66182">
      <w:pPr>
        <w:pStyle w:val="BodyText"/>
      </w:pPr>
      <w:r>
        <w:t>CSV file</w:t>
      </w:r>
    </w:p>
    <w:p w14:paraId="6EE3E751" w14:textId="77777777" w:rsidR="00B13868" w:rsidRDefault="00B13868" w:rsidP="00A66182">
      <w:pPr>
        <w:pStyle w:val="BodyText"/>
      </w:pPr>
      <w:r>
        <w:rPr>
          <w:noProof/>
          <w14:ligatures w14:val="standardContextual"/>
        </w:rPr>
        <w:drawing>
          <wp:inline distT="0" distB="0" distL="0" distR="0" wp14:anchorId="704BE3FC" wp14:editId="2A763C79">
            <wp:extent cx="4333333" cy="914286"/>
            <wp:effectExtent l="0" t="0" r="0" b="635"/>
            <wp:docPr id="14575396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7539669" name=""/>
                    <pic:cNvPicPr/>
                  </pic:nvPicPr>
                  <pic:blipFill>
                    <a:blip r:embed="rId614"/>
                    <a:stretch>
                      <a:fillRect/>
                    </a:stretch>
                  </pic:blipFill>
                  <pic:spPr>
                    <a:xfrm>
                      <a:off x="0" y="0"/>
                      <a:ext cx="4333333" cy="914286"/>
                    </a:xfrm>
                    <a:prstGeom prst="rect">
                      <a:avLst/>
                    </a:prstGeom>
                  </pic:spPr>
                </pic:pic>
              </a:graphicData>
            </a:graphic>
          </wp:inline>
        </w:drawing>
      </w:r>
    </w:p>
    <w:p w14:paraId="382E0BA2" w14:textId="77777777" w:rsidR="00B13868" w:rsidRDefault="00B13868" w:rsidP="00A66182">
      <w:pPr>
        <w:pStyle w:val="BodyText"/>
      </w:pPr>
    </w:p>
    <w:p w14:paraId="59810D68" w14:textId="77777777" w:rsidR="00B13868" w:rsidRPr="00C928DF" w:rsidRDefault="00B13868" w:rsidP="00A66182">
      <w:pPr>
        <w:pStyle w:val="BodyText"/>
      </w:pPr>
      <w:r w:rsidRPr="00C928DF">
        <w:t>Additionally, the Save button has been removed from the Copy pop-up window as part of usability improvements.</w:t>
      </w:r>
    </w:p>
    <w:p w14:paraId="46EC3A87" w14:textId="77777777" w:rsidR="00B13868" w:rsidRDefault="00B13868" w:rsidP="00A66182">
      <w:pPr>
        <w:pStyle w:val="BLOCKHEADING"/>
        <w:rPr>
          <w:lang w:val="en-CA"/>
        </w:rPr>
      </w:pPr>
      <w:r>
        <w:rPr>
          <w:noProof/>
          <w14:ligatures w14:val="standardContextual"/>
        </w:rPr>
        <w:lastRenderedPageBreak/>
        <w:drawing>
          <wp:inline distT="0" distB="0" distL="0" distR="0" wp14:anchorId="14FAC69A" wp14:editId="73A1B0D9">
            <wp:extent cx="5943600" cy="3138170"/>
            <wp:effectExtent l="0" t="0" r="0" b="5080"/>
            <wp:docPr id="6835915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3591513" name=""/>
                    <pic:cNvPicPr/>
                  </pic:nvPicPr>
                  <pic:blipFill>
                    <a:blip r:embed="rId615"/>
                    <a:stretch>
                      <a:fillRect/>
                    </a:stretch>
                  </pic:blipFill>
                  <pic:spPr>
                    <a:xfrm>
                      <a:off x="0" y="0"/>
                      <a:ext cx="5943600" cy="3138170"/>
                    </a:xfrm>
                    <a:prstGeom prst="rect">
                      <a:avLst/>
                    </a:prstGeom>
                  </pic:spPr>
                </pic:pic>
              </a:graphicData>
            </a:graphic>
          </wp:inline>
        </w:drawing>
      </w:r>
    </w:p>
    <w:p w14:paraId="6F8E2E86" w14:textId="77777777" w:rsidR="00B13868" w:rsidRDefault="00B13868" w:rsidP="00A66182">
      <w:pPr>
        <w:pStyle w:val="BLOCKHEADING"/>
        <w:rPr>
          <w:lang w:val="en-CA"/>
        </w:rPr>
      </w:pPr>
    </w:p>
    <w:p w14:paraId="3C9BB095" w14:textId="77777777" w:rsidR="00B13868" w:rsidRDefault="00B13868" w:rsidP="00A66182">
      <w:pPr>
        <w:pStyle w:val="BLOCKHEADING"/>
        <w:rPr>
          <w:lang w:val="en-CA"/>
        </w:rPr>
      </w:pPr>
      <w:r>
        <w:rPr>
          <w:lang w:val="en-CA"/>
        </w:rPr>
        <w:t>Implementations</w:t>
      </w:r>
    </w:p>
    <w:p w14:paraId="3BD21F2B" w14:textId="77777777" w:rsidR="00B13868" w:rsidRDefault="00B13868" w:rsidP="00A66182">
      <w:pPr>
        <w:pStyle w:val="BodyText"/>
      </w:pPr>
      <w:r>
        <w:t>Upon inserting new record in the Job Shipment Receiving screen, system auto populates the date field as per the current system date.</w:t>
      </w:r>
    </w:p>
    <w:p w14:paraId="070282B3" w14:textId="77777777" w:rsidR="00B13868" w:rsidRDefault="00B13868" w:rsidP="00A66182">
      <w:pPr>
        <w:pStyle w:val="BodyText"/>
      </w:pPr>
      <w:r>
        <w:rPr>
          <w:noProof/>
          <w14:ligatures w14:val="standardContextual"/>
        </w:rPr>
        <w:drawing>
          <wp:inline distT="0" distB="0" distL="0" distR="0" wp14:anchorId="1D0A69CC" wp14:editId="33897F6B">
            <wp:extent cx="5943600" cy="3138170"/>
            <wp:effectExtent l="0" t="0" r="0" b="5080"/>
            <wp:docPr id="20830068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3006805" name=""/>
                    <pic:cNvPicPr/>
                  </pic:nvPicPr>
                  <pic:blipFill>
                    <a:blip r:embed="rId616"/>
                    <a:stretch>
                      <a:fillRect/>
                    </a:stretch>
                  </pic:blipFill>
                  <pic:spPr>
                    <a:xfrm>
                      <a:off x="0" y="0"/>
                      <a:ext cx="5943600" cy="3138170"/>
                    </a:xfrm>
                    <a:prstGeom prst="rect">
                      <a:avLst/>
                    </a:prstGeom>
                  </pic:spPr>
                </pic:pic>
              </a:graphicData>
            </a:graphic>
          </wp:inline>
        </w:drawing>
      </w:r>
    </w:p>
    <w:p w14:paraId="065CCAD9" w14:textId="77777777" w:rsidR="00B13868" w:rsidRDefault="00B13868" w:rsidP="00A66182">
      <w:pPr>
        <w:pStyle w:val="BodyText"/>
      </w:pPr>
    </w:p>
    <w:p w14:paraId="30DE94B0" w14:textId="77777777" w:rsidR="00B13868" w:rsidRDefault="00B13868" w:rsidP="00A66182">
      <w:pPr>
        <w:pStyle w:val="BodyText"/>
      </w:pPr>
      <w:r>
        <w:t>Date field automatically populates the date from header.</w:t>
      </w:r>
    </w:p>
    <w:p w14:paraId="65FB0412" w14:textId="77777777" w:rsidR="00B13868" w:rsidRDefault="00B13868" w:rsidP="00A66182">
      <w:pPr>
        <w:pStyle w:val="BodyText"/>
      </w:pPr>
      <w:r>
        <w:rPr>
          <w:noProof/>
          <w14:ligatures w14:val="standardContextual"/>
        </w:rPr>
        <w:lastRenderedPageBreak/>
        <w:drawing>
          <wp:inline distT="0" distB="0" distL="0" distR="0" wp14:anchorId="3CE9EA36" wp14:editId="74CAF840">
            <wp:extent cx="5943600" cy="3134360"/>
            <wp:effectExtent l="0" t="0" r="0" b="8890"/>
            <wp:docPr id="4038290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3829036" name=""/>
                    <pic:cNvPicPr/>
                  </pic:nvPicPr>
                  <pic:blipFill>
                    <a:blip r:embed="rId617"/>
                    <a:stretch>
                      <a:fillRect/>
                    </a:stretch>
                  </pic:blipFill>
                  <pic:spPr>
                    <a:xfrm>
                      <a:off x="0" y="0"/>
                      <a:ext cx="5943600" cy="3134360"/>
                    </a:xfrm>
                    <a:prstGeom prst="rect">
                      <a:avLst/>
                    </a:prstGeom>
                  </pic:spPr>
                </pic:pic>
              </a:graphicData>
            </a:graphic>
          </wp:inline>
        </w:drawing>
      </w:r>
    </w:p>
    <w:p w14:paraId="69D80219" w14:textId="77777777" w:rsidR="00B13868" w:rsidRDefault="00B13868" w:rsidP="00A66182">
      <w:pPr>
        <w:pStyle w:val="BodyText"/>
      </w:pPr>
    </w:p>
    <w:p w14:paraId="1ED577F0" w14:textId="77777777" w:rsidR="00B13868" w:rsidRDefault="00B13868" w:rsidP="00A66182">
      <w:pPr>
        <w:pStyle w:val="BodyText"/>
      </w:pPr>
      <w:r>
        <w:t>Users cannot save the records if the date field is empty in the Received Items section.</w:t>
      </w:r>
    </w:p>
    <w:p w14:paraId="7E66F984" w14:textId="77777777" w:rsidR="00B13868" w:rsidRDefault="00B13868" w:rsidP="00A66182">
      <w:pPr>
        <w:pStyle w:val="BodyText"/>
      </w:pPr>
      <w:r>
        <w:rPr>
          <w:noProof/>
          <w14:ligatures w14:val="standardContextual"/>
        </w:rPr>
        <w:drawing>
          <wp:inline distT="0" distB="0" distL="0" distR="0" wp14:anchorId="29A298E7" wp14:editId="5DD08DE3">
            <wp:extent cx="5943600" cy="3129280"/>
            <wp:effectExtent l="0" t="0" r="0" b="0"/>
            <wp:docPr id="15978197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7819787" name=""/>
                    <pic:cNvPicPr/>
                  </pic:nvPicPr>
                  <pic:blipFill>
                    <a:blip r:embed="rId618"/>
                    <a:stretch>
                      <a:fillRect/>
                    </a:stretch>
                  </pic:blipFill>
                  <pic:spPr>
                    <a:xfrm>
                      <a:off x="0" y="0"/>
                      <a:ext cx="5943600" cy="3129280"/>
                    </a:xfrm>
                    <a:prstGeom prst="rect">
                      <a:avLst/>
                    </a:prstGeom>
                  </pic:spPr>
                </pic:pic>
              </a:graphicData>
            </a:graphic>
          </wp:inline>
        </w:drawing>
      </w:r>
    </w:p>
    <w:p w14:paraId="4F7F3A28" w14:textId="77777777" w:rsidR="00B13868" w:rsidRDefault="00B13868" w:rsidP="00A66182">
      <w:pPr>
        <w:pStyle w:val="BodyText"/>
      </w:pPr>
    </w:p>
    <w:p w14:paraId="5EE6FE73" w14:textId="77777777" w:rsidR="00B13868" w:rsidRDefault="00B13868" w:rsidP="00A66182">
      <w:pPr>
        <w:pStyle w:val="BodyText"/>
      </w:pPr>
      <w:r>
        <w:t>In the Import pop up for header, date field is optional.</w:t>
      </w:r>
    </w:p>
    <w:p w14:paraId="5EBC6D86" w14:textId="77777777" w:rsidR="00B13868" w:rsidRDefault="00B13868" w:rsidP="00A66182">
      <w:pPr>
        <w:pStyle w:val="BodyText"/>
      </w:pPr>
      <w:r>
        <w:rPr>
          <w:noProof/>
          <w14:ligatures w14:val="standardContextual"/>
        </w:rPr>
        <w:lastRenderedPageBreak/>
        <w:drawing>
          <wp:inline distT="0" distB="0" distL="0" distR="0" wp14:anchorId="24E0319B" wp14:editId="47DBCF9D">
            <wp:extent cx="5943600" cy="3127375"/>
            <wp:effectExtent l="0" t="0" r="0" b="0"/>
            <wp:docPr id="5966226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6622655" name=""/>
                    <pic:cNvPicPr/>
                  </pic:nvPicPr>
                  <pic:blipFill>
                    <a:blip r:embed="rId619"/>
                    <a:stretch>
                      <a:fillRect/>
                    </a:stretch>
                  </pic:blipFill>
                  <pic:spPr>
                    <a:xfrm>
                      <a:off x="0" y="0"/>
                      <a:ext cx="5943600" cy="3127375"/>
                    </a:xfrm>
                    <a:prstGeom prst="rect">
                      <a:avLst/>
                    </a:prstGeom>
                  </pic:spPr>
                </pic:pic>
              </a:graphicData>
            </a:graphic>
          </wp:inline>
        </w:drawing>
      </w:r>
    </w:p>
    <w:p w14:paraId="7DC28F28" w14:textId="77777777" w:rsidR="00B13868" w:rsidRDefault="00B13868" w:rsidP="00A66182">
      <w:pPr>
        <w:pStyle w:val="BodyText"/>
      </w:pPr>
    </w:p>
    <w:p w14:paraId="2BFAFDCC" w14:textId="77777777" w:rsidR="00B13868" w:rsidRDefault="00B13868" w:rsidP="00A66182">
      <w:pPr>
        <w:pStyle w:val="BodyText"/>
      </w:pPr>
      <w:r>
        <w:rPr>
          <w:noProof/>
          <w14:ligatures w14:val="standardContextual"/>
        </w:rPr>
        <w:drawing>
          <wp:inline distT="0" distB="0" distL="0" distR="0" wp14:anchorId="56B89EBD" wp14:editId="03AE974C">
            <wp:extent cx="5943600" cy="3126105"/>
            <wp:effectExtent l="0" t="0" r="0" b="0"/>
            <wp:docPr id="19865573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6557335" name=""/>
                    <pic:cNvPicPr/>
                  </pic:nvPicPr>
                  <pic:blipFill>
                    <a:blip r:embed="rId620"/>
                    <a:stretch>
                      <a:fillRect/>
                    </a:stretch>
                  </pic:blipFill>
                  <pic:spPr>
                    <a:xfrm>
                      <a:off x="0" y="0"/>
                      <a:ext cx="5943600" cy="3126105"/>
                    </a:xfrm>
                    <a:prstGeom prst="rect">
                      <a:avLst/>
                    </a:prstGeom>
                  </pic:spPr>
                </pic:pic>
              </a:graphicData>
            </a:graphic>
          </wp:inline>
        </w:drawing>
      </w:r>
    </w:p>
    <w:p w14:paraId="0F483280" w14:textId="77777777" w:rsidR="00B13868" w:rsidRDefault="00B13868" w:rsidP="00A66182">
      <w:pPr>
        <w:pStyle w:val="BodyText"/>
      </w:pPr>
    </w:p>
    <w:p w14:paraId="08168D5A" w14:textId="77777777" w:rsidR="00B13868" w:rsidRDefault="00B13868" w:rsidP="00A66182">
      <w:pPr>
        <w:pStyle w:val="BodyText"/>
      </w:pPr>
    </w:p>
    <w:p w14:paraId="6DADD131" w14:textId="77777777" w:rsidR="00B13868" w:rsidRPr="00C41397" w:rsidRDefault="00B13868" w:rsidP="00A66182">
      <w:pPr>
        <w:pStyle w:val="BodyText"/>
        <w:rPr>
          <w:lang w:val="en-CA"/>
        </w:rPr>
      </w:pPr>
    </w:p>
    <w:p w14:paraId="1E9A789E" w14:textId="77777777" w:rsidR="00525E51" w:rsidRPr="002C699C" w:rsidRDefault="00525E51" w:rsidP="00A66182">
      <w:pPr>
        <w:pStyle w:val="Heading3"/>
        <w:rPr>
          <w:lang w:val="en-CA"/>
        </w:rPr>
      </w:pPr>
      <w:bookmarkStart w:id="166" w:name="_Toc241478610"/>
      <w:r w:rsidRPr="00DD5C43">
        <w:lastRenderedPageBreak/>
        <w:t>Job Shipment Receiving: Import Functionality for Received Items</w:t>
      </w:r>
      <w:r>
        <w:t xml:space="preserve"> Section </w:t>
      </w:r>
      <w:r w:rsidRPr="002C699C">
        <w:rPr>
          <w:b w:val="0"/>
          <w:bCs/>
          <w:sz w:val="20"/>
        </w:rPr>
        <w:t>(CAM-</w:t>
      </w:r>
      <w:r>
        <w:rPr>
          <w:b w:val="0"/>
          <w:bCs/>
          <w:sz w:val="20"/>
        </w:rPr>
        <w:t>11824</w:t>
      </w:r>
      <w:r w:rsidRPr="002C699C">
        <w:rPr>
          <w:b w:val="0"/>
          <w:bCs/>
          <w:sz w:val="20"/>
        </w:rPr>
        <w:t>)</w:t>
      </w:r>
      <w:bookmarkEnd w:id="166"/>
    </w:p>
    <w:p w14:paraId="2711FB80" w14:textId="77777777" w:rsidR="00525E51" w:rsidRDefault="00525E51" w:rsidP="00A66182">
      <w:pPr>
        <w:pStyle w:val="BLOCKHEADING"/>
        <w:rPr>
          <w:lang w:val="en-CA"/>
        </w:rPr>
      </w:pPr>
      <w:r>
        <w:rPr>
          <w:lang w:val="en-CA"/>
        </w:rPr>
        <w:t>Overview</w:t>
      </w:r>
    </w:p>
    <w:p w14:paraId="77EA1684" w14:textId="77777777" w:rsidR="00525E51" w:rsidRDefault="00525E51" w:rsidP="00A66182">
      <w:pPr>
        <w:pStyle w:val="BodyText"/>
      </w:pPr>
      <w:r w:rsidRPr="0088341C">
        <w:t xml:space="preserve">The Job Shipment Receiving screen has been enhanced to support the import of job receipt details through </w:t>
      </w:r>
      <w:r>
        <w:t>data import.</w:t>
      </w:r>
    </w:p>
    <w:p w14:paraId="6A6ECEEB" w14:textId="77777777" w:rsidR="00525E51" w:rsidRDefault="00525E51" w:rsidP="00A66182">
      <w:pPr>
        <w:pStyle w:val="BodyText"/>
      </w:pPr>
    </w:p>
    <w:p w14:paraId="38050F13" w14:textId="77777777" w:rsidR="00525E51" w:rsidRDefault="00525E51" w:rsidP="00A66182">
      <w:pPr>
        <w:pStyle w:val="BLOCKHEADING"/>
        <w:rPr>
          <w:lang w:val="en-CA"/>
        </w:rPr>
      </w:pPr>
      <w:r>
        <w:rPr>
          <w:lang w:val="en-CA"/>
        </w:rPr>
        <w:t>Modifications</w:t>
      </w:r>
    </w:p>
    <w:p w14:paraId="35200F7D" w14:textId="77777777" w:rsidR="00525E51" w:rsidRDefault="00525E51" w:rsidP="00A66182">
      <w:pPr>
        <w:pStyle w:val="BodyText"/>
      </w:pPr>
      <w:r w:rsidRPr="008C36AA">
        <w:t>In the Enter Job Receipt Program (POJOBREC), import functionality has been added to the Received Items section.</w:t>
      </w:r>
      <w:r w:rsidRPr="00B22673">
        <w:t xml:space="preserve"> An Import button is available within the Received Items section. When selected, the system displays a Data Import pop-up window that allows users to </w:t>
      </w:r>
      <w:r>
        <w:t>import records</w:t>
      </w:r>
      <w:r w:rsidRPr="00B22673">
        <w:t xml:space="preserve"> containing job receipt information.</w:t>
      </w:r>
      <w:r w:rsidRPr="00195F5C">
        <w:t xml:space="preserve"> The import process follows the standard CMiC import functionality.</w:t>
      </w:r>
    </w:p>
    <w:p w14:paraId="29FF021B" w14:textId="77777777" w:rsidR="00525E51" w:rsidRPr="00035A15" w:rsidRDefault="00525E51" w:rsidP="00A66182">
      <w:pPr>
        <w:pStyle w:val="BodyText"/>
      </w:pPr>
      <w:r>
        <w:rPr>
          <w:noProof/>
          <w14:ligatures w14:val="standardContextual"/>
        </w:rPr>
        <w:drawing>
          <wp:inline distT="0" distB="0" distL="0" distR="0" wp14:anchorId="2133431A" wp14:editId="46A1FE15">
            <wp:extent cx="5943600" cy="3144520"/>
            <wp:effectExtent l="0" t="0" r="0" b="0"/>
            <wp:docPr id="15064433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6443394" name=""/>
                    <pic:cNvPicPr/>
                  </pic:nvPicPr>
                  <pic:blipFill>
                    <a:blip r:embed="rId621"/>
                    <a:stretch>
                      <a:fillRect/>
                    </a:stretch>
                  </pic:blipFill>
                  <pic:spPr>
                    <a:xfrm>
                      <a:off x="0" y="0"/>
                      <a:ext cx="5943600" cy="3144520"/>
                    </a:xfrm>
                    <a:prstGeom prst="rect">
                      <a:avLst/>
                    </a:prstGeom>
                  </pic:spPr>
                </pic:pic>
              </a:graphicData>
            </a:graphic>
          </wp:inline>
        </w:drawing>
      </w:r>
    </w:p>
    <w:p w14:paraId="37009B87" w14:textId="77777777" w:rsidR="00525E51" w:rsidRDefault="00525E51" w:rsidP="00A66182">
      <w:pPr>
        <w:pStyle w:val="BodyText"/>
        <w:rPr>
          <w:b/>
          <w:bCs/>
        </w:rPr>
      </w:pPr>
    </w:p>
    <w:p w14:paraId="2D5B5C17" w14:textId="77777777" w:rsidR="00525E51" w:rsidRDefault="00525E51" w:rsidP="00A66182">
      <w:pPr>
        <w:pStyle w:val="BodyText"/>
      </w:pPr>
      <w:r w:rsidRPr="00195F5C">
        <w:t>Users can import job receipt details using a .csv file. The following fields are mandatory in the import file:</w:t>
      </w:r>
    </w:p>
    <w:p w14:paraId="24E8B43A" w14:textId="77777777" w:rsidR="00525E51" w:rsidRPr="005254CD" w:rsidRDefault="00525E51" w:rsidP="00A66182">
      <w:pPr>
        <w:pStyle w:val="BodyText"/>
        <w:numPr>
          <w:ilvl w:val="0"/>
          <w:numId w:val="14"/>
        </w:numPr>
      </w:pPr>
      <w:r w:rsidRPr="005254CD">
        <w:t>Line Number</w:t>
      </w:r>
    </w:p>
    <w:p w14:paraId="0E56CEB2" w14:textId="77777777" w:rsidR="00525E51" w:rsidRPr="005254CD" w:rsidRDefault="00525E51" w:rsidP="00A66182">
      <w:pPr>
        <w:pStyle w:val="BodyText"/>
        <w:numPr>
          <w:ilvl w:val="0"/>
          <w:numId w:val="14"/>
        </w:numPr>
      </w:pPr>
      <w:r w:rsidRPr="005254CD">
        <w:t>PO Number</w:t>
      </w:r>
    </w:p>
    <w:p w14:paraId="334429ED" w14:textId="77777777" w:rsidR="00525E51" w:rsidRPr="005254CD" w:rsidRDefault="00525E51" w:rsidP="00A66182">
      <w:pPr>
        <w:pStyle w:val="BodyText"/>
        <w:numPr>
          <w:ilvl w:val="0"/>
          <w:numId w:val="14"/>
        </w:numPr>
      </w:pPr>
      <w:r w:rsidRPr="005254CD">
        <w:t>Rel</w:t>
      </w:r>
    </w:p>
    <w:p w14:paraId="590949D4" w14:textId="77777777" w:rsidR="00525E51" w:rsidRPr="005254CD" w:rsidRDefault="00525E51" w:rsidP="00A66182">
      <w:pPr>
        <w:pStyle w:val="BodyText"/>
        <w:numPr>
          <w:ilvl w:val="0"/>
          <w:numId w:val="14"/>
        </w:numPr>
      </w:pPr>
      <w:r w:rsidRPr="005254CD">
        <w:t>PO Line</w:t>
      </w:r>
    </w:p>
    <w:p w14:paraId="546236F6" w14:textId="77777777" w:rsidR="00525E51" w:rsidRPr="005254CD" w:rsidRDefault="00525E51" w:rsidP="00A66182">
      <w:pPr>
        <w:pStyle w:val="BodyText"/>
        <w:numPr>
          <w:ilvl w:val="0"/>
          <w:numId w:val="14"/>
        </w:numPr>
      </w:pPr>
      <w:r w:rsidRPr="005254CD">
        <w:t>Item</w:t>
      </w:r>
    </w:p>
    <w:p w14:paraId="56E35940" w14:textId="77777777" w:rsidR="00525E51" w:rsidRPr="005254CD" w:rsidRDefault="00525E51" w:rsidP="00A66182">
      <w:pPr>
        <w:pStyle w:val="BodyText"/>
        <w:numPr>
          <w:ilvl w:val="0"/>
          <w:numId w:val="14"/>
        </w:numPr>
      </w:pPr>
      <w:r w:rsidRPr="005254CD">
        <w:t>Shipment Number</w:t>
      </w:r>
    </w:p>
    <w:p w14:paraId="6AE3DCF1" w14:textId="77777777" w:rsidR="00525E51" w:rsidRPr="005254CD" w:rsidRDefault="00525E51" w:rsidP="00A66182">
      <w:pPr>
        <w:pStyle w:val="BodyText"/>
        <w:numPr>
          <w:ilvl w:val="0"/>
          <w:numId w:val="14"/>
        </w:numPr>
      </w:pPr>
      <w:r w:rsidRPr="005254CD">
        <w:t>Shiplist Number</w:t>
      </w:r>
    </w:p>
    <w:p w14:paraId="429FEA95" w14:textId="77777777" w:rsidR="00525E51" w:rsidRPr="00195F5C" w:rsidRDefault="00525E51" w:rsidP="00A66182">
      <w:pPr>
        <w:pStyle w:val="BodyText"/>
        <w:numPr>
          <w:ilvl w:val="0"/>
          <w:numId w:val="14"/>
        </w:numPr>
      </w:pPr>
      <w:r w:rsidRPr="005254CD">
        <w:t>Received Quantity</w:t>
      </w:r>
    </w:p>
    <w:p w14:paraId="0BF738AA" w14:textId="77777777" w:rsidR="00525E51" w:rsidRDefault="00525E51" w:rsidP="00A66182">
      <w:pPr>
        <w:pStyle w:val="BodyText"/>
        <w:rPr>
          <w:b/>
          <w:bCs/>
        </w:rPr>
      </w:pPr>
    </w:p>
    <w:p w14:paraId="26457FC4" w14:textId="77777777" w:rsidR="00525E51" w:rsidRDefault="00525E51" w:rsidP="00A66182">
      <w:pPr>
        <w:pStyle w:val="BodyText"/>
      </w:pPr>
      <w:r w:rsidRPr="005254CD">
        <w:t>A sample .csv file is provided to assist users in preparing import data in the required format.</w:t>
      </w:r>
    </w:p>
    <w:p w14:paraId="534349E9" w14:textId="77777777" w:rsidR="00525E51" w:rsidRDefault="00525E51" w:rsidP="00A66182">
      <w:pPr>
        <w:pStyle w:val="BodyText"/>
      </w:pPr>
      <w:r>
        <w:rPr>
          <w:noProof/>
          <w14:ligatures w14:val="standardContextual"/>
        </w:rPr>
        <w:lastRenderedPageBreak/>
        <w:drawing>
          <wp:inline distT="0" distB="0" distL="0" distR="0" wp14:anchorId="4F9D49F7" wp14:editId="602B5681">
            <wp:extent cx="5943600" cy="476250"/>
            <wp:effectExtent l="0" t="0" r="0" b="0"/>
            <wp:docPr id="19101913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0191317" name=""/>
                    <pic:cNvPicPr/>
                  </pic:nvPicPr>
                  <pic:blipFill>
                    <a:blip r:embed="rId622"/>
                    <a:stretch>
                      <a:fillRect/>
                    </a:stretch>
                  </pic:blipFill>
                  <pic:spPr>
                    <a:xfrm>
                      <a:off x="0" y="0"/>
                      <a:ext cx="5943600" cy="476250"/>
                    </a:xfrm>
                    <a:prstGeom prst="rect">
                      <a:avLst/>
                    </a:prstGeom>
                  </pic:spPr>
                </pic:pic>
              </a:graphicData>
            </a:graphic>
          </wp:inline>
        </w:drawing>
      </w:r>
    </w:p>
    <w:p w14:paraId="577742F7" w14:textId="77777777" w:rsidR="00525E51" w:rsidRDefault="00525E51" w:rsidP="00A66182">
      <w:pPr>
        <w:pStyle w:val="BodyText"/>
      </w:pPr>
    </w:p>
    <w:p w14:paraId="1550D6F9" w14:textId="77777777" w:rsidR="00525E51" w:rsidRDefault="00525E51" w:rsidP="00A66182">
      <w:pPr>
        <w:pStyle w:val="BLOCKHEADING"/>
        <w:rPr>
          <w:lang w:val="en-CA"/>
        </w:rPr>
      </w:pPr>
    </w:p>
    <w:p w14:paraId="5953CEBF" w14:textId="77777777" w:rsidR="00525E51" w:rsidRDefault="00525E51" w:rsidP="00A66182">
      <w:pPr>
        <w:pStyle w:val="BLOCKHEADING"/>
        <w:rPr>
          <w:lang w:val="en-CA"/>
        </w:rPr>
      </w:pPr>
    </w:p>
    <w:p w14:paraId="7F2F4961" w14:textId="77777777" w:rsidR="00525E51" w:rsidRDefault="00525E51" w:rsidP="00A66182">
      <w:pPr>
        <w:pStyle w:val="BLOCKHEADING"/>
        <w:rPr>
          <w:lang w:val="en-CA"/>
        </w:rPr>
      </w:pPr>
      <w:r>
        <w:rPr>
          <w:lang w:val="en-CA"/>
        </w:rPr>
        <w:t>Implementations</w:t>
      </w:r>
    </w:p>
    <w:p w14:paraId="541EFFD4" w14:textId="77777777" w:rsidR="00525E51" w:rsidRDefault="00525E51" w:rsidP="00A66182">
      <w:pPr>
        <w:pStyle w:val="BodyText"/>
      </w:pPr>
      <w:r w:rsidRPr="0089357C">
        <w:t>The</w:t>
      </w:r>
      <w:r>
        <w:t xml:space="preserve"> </w:t>
      </w:r>
      <w:r w:rsidRPr="002502FC">
        <w:t xml:space="preserve">Job Shipment Receiving screen has been updated to support the import of receipt records through </w:t>
      </w:r>
      <w:r>
        <w:t>data import pop up window.</w:t>
      </w:r>
      <w:r w:rsidRPr="00CA259E">
        <w:t xml:space="preserve"> </w:t>
      </w:r>
    </w:p>
    <w:p w14:paraId="44494FF1" w14:textId="77777777" w:rsidR="00525E51" w:rsidRDefault="00525E51" w:rsidP="00A66182">
      <w:pPr>
        <w:pStyle w:val="BodyText"/>
      </w:pPr>
    </w:p>
    <w:p w14:paraId="4B8CA7EB" w14:textId="77777777" w:rsidR="00525E51" w:rsidRDefault="00525E51" w:rsidP="00A66182">
      <w:pPr>
        <w:pStyle w:val="BodyText"/>
        <w:rPr>
          <w:noProof/>
          <w14:ligatures w14:val="standardContextual"/>
        </w:rPr>
      </w:pPr>
      <w:r>
        <w:rPr>
          <w:noProof/>
          <w14:ligatures w14:val="standardContextual"/>
        </w:rPr>
        <w:t>Upon clicking on import button in Receiced items section , data import pop window will be displaye.</w:t>
      </w:r>
    </w:p>
    <w:p w14:paraId="6E12B444" w14:textId="77777777" w:rsidR="00525E51" w:rsidRDefault="00525E51" w:rsidP="00A66182">
      <w:pPr>
        <w:pStyle w:val="BodyText"/>
      </w:pPr>
      <w:r>
        <w:rPr>
          <w:noProof/>
          <w14:ligatures w14:val="standardContextual"/>
        </w:rPr>
        <w:drawing>
          <wp:inline distT="0" distB="0" distL="0" distR="0" wp14:anchorId="79A28187" wp14:editId="6A50231C">
            <wp:extent cx="5943600" cy="3144520"/>
            <wp:effectExtent l="0" t="0" r="0" b="0"/>
            <wp:docPr id="5889611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8961131" name=""/>
                    <pic:cNvPicPr/>
                  </pic:nvPicPr>
                  <pic:blipFill>
                    <a:blip r:embed="rId621"/>
                    <a:stretch>
                      <a:fillRect/>
                    </a:stretch>
                  </pic:blipFill>
                  <pic:spPr>
                    <a:xfrm>
                      <a:off x="0" y="0"/>
                      <a:ext cx="5943600" cy="3144520"/>
                    </a:xfrm>
                    <a:prstGeom prst="rect">
                      <a:avLst/>
                    </a:prstGeom>
                  </pic:spPr>
                </pic:pic>
              </a:graphicData>
            </a:graphic>
          </wp:inline>
        </w:drawing>
      </w:r>
    </w:p>
    <w:p w14:paraId="5E9A82FF" w14:textId="77777777" w:rsidR="00525E51" w:rsidRDefault="00525E51" w:rsidP="00A66182">
      <w:pPr>
        <w:pStyle w:val="BodyText"/>
      </w:pPr>
      <w:r>
        <w:rPr>
          <w:noProof/>
          <w14:ligatures w14:val="standardContextual"/>
        </w:rPr>
        <w:lastRenderedPageBreak/>
        <w:drawing>
          <wp:inline distT="0" distB="0" distL="0" distR="0" wp14:anchorId="1F5FC7CF" wp14:editId="3881137C">
            <wp:extent cx="5943600" cy="3132455"/>
            <wp:effectExtent l="0" t="0" r="0" b="0"/>
            <wp:docPr id="6908520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0852093" name=""/>
                    <pic:cNvPicPr/>
                  </pic:nvPicPr>
                  <pic:blipFill>
                    <a:blip r:embed="rId623"/>
                    <a:stretch>
                      <a:fillRect/>
                    </a:stretch>
                  </pic:blipFill>
                  <pic:spPr>
                    <a:xfrm>
                      <a:off x="0" y="0"/>
                      <a:ext cx="5943600" cy="3132455"/>
                    </a:xfrm>
                    <a:prstGeom prst="rect">
                      <a:avLst/>
                    </a:prstGeom>
                  </pic:spPr>
                </pic:pic>
              </a:graphicData>
            </a:graphic>
          </wp:inline>
        </w:drawing>
      </w:r>
    </w:p>
    <w:p w14:paraId="68A058DC" w14:textId="77777777" w:rsidR="00525E51" w:rsidRDefault="00525E51" w:rsidP="00A66182">
      <w:pPr>
        <w:pStyle w:val="BodyText"/>
      </w:pPr>
    </w:p>
    <w:p w14:paraId="6A7DE329" w14:textId="77777777" w:rsidR="00525E51" w:rsidRDefault="00525E51" w:rsidP="00A66182">
      <w:pPr>
        <w:pStyle w:val="BodyText"/>
      </w:pPr>
      <w:r>
        <w:t>Following CSV will be imported into the received items section.</w:t>
      </w:r>
    </w:p>
    <w:p w14:paraId="7A8083AB" w14:textId="77777777" w:rsidR="00525E51" w:rsidRDefault="00525E51" w:rsidP="00A66182">
      <w:pPr>
        <w:pStyle w:val="BodyText"/>
      </w:pPr>
      <w:r>
        <w:rPr>
          <w:noProof/>
          <w14:ligatures w14:val="standardContextual"/>
        </w:rPr>
        <w:drawing>
          <wp:inline distT="0" distB="0" distL="0" distR="0" wp14:anchorId="4AD55A3B" wp14:editId="75F36FA2">
            <wp:extent cx="5943600" cy="476250"/>
            <wp:effectExtent l="0" t="0" r="0" b="0"/>
            <wp:docPr id="20240578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4057878" name=""/>
                    <pic:cNvPicPr/>
                  </pic:nvPicPr>
                  <pic:blipFill>
                    <a:blip r:embed="rId622"/>
                    <a:stretch>
                      <a:fillRect/>
                    </a:stretch>
                  </pic:blipFill>
                  <pic:spPr>
                    <a:xfrm>
                      <a:off x="0" y="0"/>
                      <a:ext cx="5943600" cy="476250"/>
                    </a:xfrm>
                    <a:prstGeom prst="rect">
                      <a:avLst/>
                    </a:prstGeom>
                  </pic:spPr>
                </pic:pic>
              </a:graphicData>
            </a:graphic>
          </wp:inline>
        </w:drawing>
      </w:r>
    </w:p>
    <w:p w14:paraId="2F4826EA" w14:textId="77777777" w:rsidR="00525E51" w:rsidRDefault="00525E51" w:rsidP="00A66182">
      <w:pPr>
        <w:pStyle w:val="BodyText"/>
      </w:pPr>
    </w:p>
    <w:p w14:paraId="7E09B925" w14:textId="77777777" w:rsidR="00525E51" w:rsidRDefault="00525E51" w:rsidP="00A66182">
      <w:pPr>
        <w:pStyle w:val="BodyText"/>
      </w:pPr>
      <w:r>
        <w:t>After clicking on upload file button, upload new file pop-up will be displayed.</w:t>
      </w:r>
    </w:p>
    <w:p w14:paraId="5610ADFC" w14:textId="77777777" w:rsidR="00525E51" w:rsidRDefault="00525E51" w:rsidP="00A66182">
      <w:pPr>
        <w:pStyle w:val="BodyText"/>
      </w:pPr>
      <w:r>
        <w:rPr>
          <w:noProof/>
          <w14:ligatures w14:val="standardContextual"/>
        </w:rPr>
        <w:drawing>
          <wp:inline distT="0" distB="0" distL="0" distR="0" wp14:anchorId="170E90C4" wp14:editId="24D46CDF">
            <wp:extent cx="5943600" cy="3134360"/>
            <wp:effectExtent l="0" t="0" r="0" b="8890"/>
            <wp:docPr id="21051465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5146559" name=""/>
                    <pic:cNvPicPr/>
                  </pic:nvPicPr>
                  <pic:blipFill>
                    <a:blip r:embed="rId624"/>
                    <a:stretch>
                      <a:fillRect/>
                    </a:stretch>
                  </pic:blipFill>
                  <pic:spPr>
                    <a:xfrm>
                      <a:off x="0" y="0"/>
                      <a:ext cx="5943600" cy="3134360"/>
                    </a:xfrm>
                    <a:prstGeom prst="rect">
                      <a:avLst/>
                    </a:prstGeom>
                  </pic:spPr>
                </pic:pic>
              </a:graphicData>
            </a:graphic>
          </wp:inline>
        </w:drawing>
      </w:r>
    </w:p>
    <w:p w14:paraId="58EF8BF7" w14:textId="77777777" w:rsidR="00525E51" w:rsidRDefault="00525E51" w:rsidP="00A66182">
      <w:pPr>
        <w:pStyle w:val="BodyText"/>
      </w:pPr>
    </w:p>
    <w:p w14:paraId="78D96063" w14:textId="77777777" w:rsidR="00525E51" w:rsidRDefault="00525E51" w:rsidP="00A66182">
      <w:pPr>
        <w:pStyle w:val="BodyText"/>
      </w:pPr>
      <w:r>
        <w:t>File has been validated</w:t>
      </w:r>
    </w:p>
    <w:p w14:paraId="4653B81D" w14:textId="77777777" w:rsidR="00525E51" w:rsidRDefault="00525E51" w:rsidP="00A66182">
      <w:pPr>
        <w:pStyle w:val="BodyText"/>
      </w:pPr>
      <w:r>
        <w:rPr>
          <w:noProof/>
          <w14:ligatures w14:val="standardContextual"/>
        </w:rPr>
        <w:lastRenderedPageBreak/>
        <w:drawing>
          <wp:inline distT="0" distB="0" distL="0" distR="0" wp14:anchorId="04616D4C" wp14:editId="28AABE9F">
            <wp:extent cx="5943600" cy="3144520"/>
            <wp:effectExtent l="0" t="0" r="0" b="0"/>
            <wp:docPr id="21092161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9216109" name=""/>
                    <pic:cNvPicPr/>
                  </pic:nvPicPr>
                  <pic:blipFill>
                    <a:blip r:embed="rId625"/>
                    <a:stretch>
                      <a:fillRect/>
                    </a:stretch>
                  </pic:blipFill>
                  <pic:spPr>
                    <a:xfrm>
                      <a:off x="0" y="0"/>
                      <a:ext cx="5943600" cy="3144520"/>
                    </a:xfrm>
                    <a:prstGeom prst="rect">
                      <a:avLst/>
                    </a:prstGeom>
                  </pic:spPr>
                </pic:pic>
              </a:graphicData>
            </a:graphic>
          </wp:inline>
        </w:drawing>
      </w:r>
    </w:p>
    <w:p w14:paraId="14CB1E02" w14:textId="77777777" w:rsidR="00525E51" w:rsidRDefault="00525E51" w:rsidP="00A66182">
      <w:pPr>
        <w:pStyle w:val="BodyText"/>
      </w:pPr>
    </w:p>
    <w:p w14:paraId="4F4AF4AA" w14:textId="77777777" w:rsidR="00525E51" w:rsidRDefault="00525E51" w:rsidP="00A66182">
      <w:pPr>
        <w:pStyle w:val="BodyText"/>
      </w:pPr>
      <w:r>
        <w:t>Records are imported successfully.</w:t>
      </w:r>
    </w:p>
    <w:p w14:paraId="0998F19B" w14:textId="77777777" w:rsidR="00525E51" w:rsidRDefault="00525E51" w:rsidP="00A66182">
      <w:pPr>
        <w:pStyle w:val="BodyText"/>
      </w:pPr>
      <w:r>
        <w:rPr>
          <w:noProof/>
          <w14:ligatures w14:val="standardContextual"/>
        </w:rPr>
        <w:drawing>
          <wp:inline distT="0" distB="0" distL="0" distR="0" wp14:anchorId="395FB493" wp14:editId="279F4AF0">
            <wp:extent cx="5943600" cy="3134360"/>
            <wp:effectExtent l="0" t="0" r="0" b="8890"/>
            <wp:docPr id="18883604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8360493" name=""/>
                    <pic:cNvPicPr/>
                  </pic:nvPicPr>
                  <pic:blipFill>
                    <a:blip r:embed="rId626"/>
                    <a:stretch>
                      <a:fillRect/>
                    </a:stretch>
                  </pic:blipFill>
                  <pic:spPr>
                    <a:xfrm>
                      <a:off x="0" y="0"/>
                      <a:ext cx="5943600" cy="3134360"/>
                    </a:xfrm>
                    <a:prstGeom prst="rect">
                      <a:avLst/>
                    </a:prstGeom>
                  </pic:spPr>
                </pic:pic>
              </a:graphicData>
            </a:graphic>
          </wp:inline>
        </w:drawing>
      </w:r>
    </w:p>
    <w:p w14:paraId="4B798499" w14:textId="77777777" w:rsidR="00525E51" w:rsidRDefault="00525E51" w:rsidP="00A66182">
      <w:pPr>
        <w:pStyle w:val="BodyText"/>
      </w:pPr>
      <w:r>
        <w:rPr>
          <w:noProof/>
          <w14:ligatures w14:val="standardContextual"/>
        </w:rPr>
        <w:lastRenderedPageBreak/>
        <w:drawing>
          <wp:inline distT="0" distB="0" distL="0" distR="0" wp14:anchorId="250AA35E" wp14:editId="242A203F">
            <wp:extent cx="5943600" cy="3138170"/>
            <wp:effectExtent l="0" t="0" r="0" b="5080"/>
            <wp:docPr id="17799594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9959439" name=""/>
                    <pic:cNvPicPr/>
                  </pic:nvPicPr>
                  <pic:blipFill>
                    <a:blip r:embed="rId627"/>
                    <a:stretch>
                      <a:fillRect/>
                    </a:stretch>
                  </pic:blipFill>
                  <pic:spPr>
                    <a:xfrm>
                      <a:off x="0" y="0"/>
                      <a:ext cx="5943600" cy="3138170"/>
                    </a:xfrm>
                    <a:prstGeom prst="rect">
                      <a:avLst/>
                    </a:prstGeom>
                  </pic:spPr>
                </pic:pic>
              </a:graphicData>
            </a:graphic>
          </wp:inline>
        </w:drawing>
      </w:r>
    </w:p>
    <w:p w14:paraId="146D3576" w14:textId="77777777" w:rsidR="00B13868" w:rsidRDefault="00B13868" w:rsidP="00A66182">
      <w:pPr>
        <w:pStyle w:val="BodyText"/>
      </w:pPr>
    </w:p>
    <w:p w14:paraId="2E0207F5" w14:textId="77777777" w:rsidR="00B13868" w:rsidRDefault="00B13868" w:rsidP="00A66182">
      <w:pPr>
        <w:pStyle w:val="BodyText"/>
      </w:pPr>
    </w:p>
    <w:p w14:paraId="717E34D1" w14:textId="15588AC5" w:rsidR="00B13868" w:rsidRPr="00F03DB0" w:rsidRDefault="00B13868" w:rsidP="00A66182">
      <w:pPr>
        <w:pStyle w:val="Heading3"/>
        <w:rPr>
          <w:lang w:val="en-CA"/>
        </w:rPr>
      </w:pPr>
      <w:bookmarkStart w:id="167" w:name="_Toc241478611"/>
      <w:r w:rsidRPr="001A252D">
        <w:t>Purchase Order Entry</w:t>
      </w:r>
      <w:r w:rsidRPr="001A252D">
        <w:rPr>
          <w:lang w:val="en-CA"/>
        </w:rPr>
        <w:t>:</w:t>
      </w:r>
      <w:r>
        <w:rPr>
          <w:lang w:val="en-CA"/>
        </w:rPr>
        <w:t xml:space="preserve"> </w:t>
      </w:r>
      <w:r w:rsidRPr="00B15C4C">
        <w:t>Distribution Type LOV Description Change</w:t>
      </w:r>
      <w:r w:rsidR="00D1132C">
        <w:t xml:space="preserve"> </w:t>
      </w:r>
      <w:r w:rsidR="00D1132C" w:rsidRPr="00336FAB">
        <w:rPr>
          <w:b w:val="0"/>
          <w:bCs/>
          <w:sz w:val="20"/>
        </w:rPr>
        <w:t>(</w:t>
      </w:r>
      <w:r w:rsidR="00D1132C">
        <w:rPr>
          <w:b w:val="0"/>
          <w:bCs/>
          <w:sz w:val="20"/>
        </w:rPr>
        <w:t>CAM - 11190</w:t>
      </w:r>
      <w:r w:rsidR="00D1132C" w:rsidRPr="00AE2B09">
        <w:rPr>
          <w:b w:val="0"/>
          <w:bCs/>
          <w:sz w:val="20"/>
        </w:rPr>
        <w:t>)</w:t>
      </w:r>
      <w:bookmarkEnd w:id="167"/>
      <w:r w:rsidR="00D1132C">
        <w:rPr>
          <w:b w:val="0"/>
          <w:bCs/>
          <w:sz w:val="20"/>
        </w:rPr>
        <w:t xml:space="preserve">  </w:t>
      </w:r>
    </w:p>
    <w:p w14:paraId="11BD1E61" w14:textId="77777777" w:rsidR="00B13868" w:rsidRDefault="00B13868" w:rsidP="00A66182">
      <w:pPr>
        <w:pStyle w:val="BLOCKHEADING"/>
        <w:rPr>
          <w:lang w:val="en-CA"/>
        </w:rPr>
      </w:pPr>
      <w:r>
        <w:rPr>
          <w:lang w:val="en-CA"/>
        </w:rPr>
        <w:t>Overview</w:t>
      </w:r>
    </w:p>
    <w:p w14:paraId="6ECE0A2F" w14:textId="5BCEE20F" w:rsidR="00B13868" w:rsidRDefault="00B13868" w:rsidP="00A66182">
      <w:pPr>
        <w:pStyle w:val="BodyText"/>
      </w:pPr>
      <w:r w:rsidRPr="00B15C4C">
        <w:t>The list of values (LOV) descriptions for Distribution Type has been updated in the P</w:t>
      </w:r>
      <w:r>
        <w:t xml:space="preserve">urchase </w:t>
      </w:r>
      <w:r w:rsidRPr="00B15C4C">
        <w:t>O</w:t>
      </w:r>
      <w:r>
        <w:t>rder</w:t>
      </w:r>
      <w:r w:rsidRPr="00B15C4C">
        <w:t xml:space="preserve"> Entry </w:t>
      </w:r>
      <w:r>
        <w:t>(</w:t>
      </w:r>
      <w:r w:rsidRPr="00CD71D7">
        <w:t>POENTRYC</w:t>
      </w:r>
      <w:r>
        <w:t>)</w:t>
      </w:r>
      <w:r w:rsidRPr="00B15C4C">
        <w:t xml:space="preserve"> screen.</w:t>
      </w:r>
    </w:p>
    <w:p w14:paraId="1FA737A2" w14:textId="77777777" w:rsidR="00B13868" w:rsidRDefault="00B13868" w:rsidP="00A66182">
      <w:pPr>
        <w:pStyle w:val="BodyText"/>
      </w:pPr>
    </w:p>
    <w:p w14:paraId="716995BF" w14:textId="77777777" w:rsidR="00B13868" w:rsidRDefault="00B13868" w:rsidP="00A66182">
      <w:pPr>
        <w:pStyle w:val="BLOCKHEADING"/>
        <w:rPr>
          <w:lang w:val="en-CA"/>
        </w:rPr>
      </w:pPr>
      <w:r>
        <w:rPr>
          <w:lang w:val="en-CA"/>
        </w:rPr>
        <w:t>Modifications</w:t>
      </w:r>
    </w:p>
    <w:p w14:paraId="7AA2B725" w14:textId="77777777" w:rsidR="00B13868" w:rsidRPr="00CD71D7" w:rsidRDefault="00B13868" w:rsidP="00A66182">
      <w:pPr>
        <w:pStyle w:val="BodyText"/>
      </w:pPr>
      <w:r w:rsidRPr="00CD71D7">
        <w:t>Previously, the Distribution Type list of values displayed the following options: Equipment Line, General Ledger Line, Inventory Line, Job Line, Work Order Line, and Multi Distribution.</w:t>
      </w:r>
    </w:p>
    <w:p w14:paraId="4F5902E6" w14:textId="77777777" w:rsidR="00B13868" w:rsidRDefault="00B13868" w:rsidP="00A66182">
      <w:pPr>
        <w:pStyle w:val="BodyText"/>
      </w:pPr>
      <w:r w:rsidRPr="00CD71D7">
        <w:t>These have now been updated for consistency and standardization. The updated values are:</w:t>
      </w:r>
    </w:p>
    <w:p w14:paraId="24D10028" w14:textId="77777777" w:rsidR="00B13868" w:rsidRDefault="00B13868" w:rsidP="00A66182">
      <w:pPr>
        <w:pStyle w:val="BodyText"/>
        <w:numPr>
          <w:ilvl w:val="0"/>
          <w:numId w:val="58"/>
        </w:numPr>
      </w:pPr>
      <w:r>
        <w:t>Standard Equipment Line</w:t>
      </w:r>
    </w:p>
    <w:p w14:paraId="00FFC6C4" w14:textId="77777777" w:rsidR="00B13868" w:rsidRDefault="00B13868" w:rsidP="00A66182">
      <w:pPr>
        <w:pStyle w:val="BodyText"/>
        <w:numPr>
          <w:ilvl w:val="0"/>
          <w:numId w:val="58"/>
        </w:numPr>
      </w:pPr>
      <w:r>
        <w:t>Standard General Ledger Line</w:t>
      </w:r>
    </w:p>
    <w:p w14:paraId="6F790493" w14:textId="77777777" w:rsidR="00B13868" w:rsidRDefault="00B13868" w:rsidP="00A66182">
      <w:pPr>
        <w:pStyle w:val="BodyText"/>
        <w:numPr>
          <w:ilvl w:val="0"/>
          <w:numId w:val="58"/>
        </w:numPr>
      </w:pPr>
      <w:r>
        <w:t>Standard Inventory Line</w:t>
      </w:r>
    </w:p>
    <w:p w14:paraId="10B15E2A" w14:textId="77777777" w:rsidR="00B13868" w:rsidRDefault="00B13868" w:rsidP="00A66182">
      <w:pPr>
        <w:pStyle w:val="BodyText"/>
        <w:numPr>
          <w:ilvl w:val="0"/>
          <w:numId w:val="58"/>
        </w:numPr>
      </w:pPr>
      <w:r>
        <w:t>Standard Job Line</w:t>
      </w:r>
    </w:p>
    <w:p w14:paraId="7F761957" w14:textId="77777777" w:rsidR="00B13868" w:rsidRDefault="00B13868" w:rsidP="00A66182">
      <w:pPr>
        <w:pStyle w:val="BodyText"/>
        <w:numPr>
          <w:ilvl w:val="0"/>
          <w:numId w:val="58"/>
        </w:numPr>
      </w:pPr>
      <w:r>
        <w:t>Standard Multi Distribution Line</w:t>
      </w:r>
    </w:p>
    <w:p w14:paraId="70B725A0" w14:textId="77777777" w:rsidR="00B13868" w:rsidRPr="00035A15" w:rsidRDefault="00B13868" w:rsidP="00A66182">
      <w:pPr>
        <w:pStyle w:val="BodyText"/>
        <w:numPr>
          <w:ilvl w:val="0"/>
          <w:numId w:val="58"/>
        </w:numPr>
      </w:pPr>
      <w:r>
        <w:t>Standard Work Order Line</w:t>
      </w:r>
    </w:p>
    <w:p w14:paraId="3D2B5141" w14:textId="77777777" w:rsidR="00B13868" w:rsidRDefault="00B13868" w:rsidP="00A66182">
      <w:pPr>
        <w:pStyle w:val="BodyText"/>
      </w:pPr>
      <w:r>
        <w:rPr>
          <w:noProof/>
          <w14:ligatures w14:val="standardContextual"/>
        </w:rPr>
        <w:lastRenderedPageBreak/>
        <w:drawing>
          <wp:inline distT="0" distB="0" distL="0" distR="0" wp14:anchorId="41D8F445" wp14:editId="3B1FC3BF">
            <wp:extent cx="5943600" cy="3129280"/>
            <wp:effectExtent l="0" t="0" r="0" b="0"/>
            <wp:docPr id="17520850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2085039" name=""/>
                    <pic:cNvPicPr/>
                  </pic:nvPicPr>
                  <pic:blipFill>
                    <a:blip r:embed="rId628"/>
                    <a:stretch>
                      <a:fillRect/>
                    </a:stretch>
                  </pic:blipFill>
                  <pic:spPr>
                    <a:xfrm>
                      <a:off x="0" y="0"/>
                      <a:ext cx="5943600" cy="3129280"/>
                    </a:xfrm>
                    <a:prstGeom prst="rect">
                      <a:avLst/>
                    </a:prstGeom>
                  </pic:spPr>
                </pic:pic>
              </a:graphicData>
            </a:graphic>
          </wp:inline>
        </w:drawing>
      </w:r>
    </w:p>
    <w:p w14:paraId="5B8DFF0B" w14:textId="77777777" w:rsidR="00B13868" w:rsidRDefault="00B13868" w:rsidP="00A66182">
      <w:pPr>
        <w:pStyle w:val="BodyText"/>
      </w:pPr>
    </w:p>
    <w:p w14:paraId="3011967A" w14:textId="77777777" w:rsidR="00B13868" w:rsidRDefault="00B13868" w:rsidP="00A66182">
      <w:pPr>
        <w:pStyle w:val="BodyText"/>
      </w:pPr>
    </w:p>
    <w:p w14:paraId="51364C9B" w14:textId="77777777" w:rsidR="00AD4817" w:rsidRDefault="00AD4817" w:rsidP="00A66182">
      <w:pPr>
        <w:pStyle w:val="Heading3"/>
      </w:pPr>
      <w:bookmarkStart w:id="168" w:name="_Toc241478612"/>
      <w:r>
        <w:t xml:space="preserve">Purchase Order – New Mask Numbering Flags Added to Purchase Order Control File </w:t>
      </w:r>
      <w:r w:rsidRPr="00587635">
        <w:rPr>
          <w:b w:val="0"/>
          <w:bCs/>
        </w:rPr>
        <w:t>(</w:t>
      </w:r>
      <w:r>
        <w:rPr>
          <w:b w:val="0"/>
          <w:bCs/>
        </w:rPr>
        <w:t>CAM-10328)</w:t>
      </w:r>
      <w:bookmarkEnd w:id="168"/>
    </w:p>
    <w:p w14:paraId="2B25C282" w14:textId="77777777" w:rsidR="00AD4817" w:rsidRDefault="00AD4817" w:rsidP="00A66182">
      <w:pPr>
        <w:pStyle w:val="BLOCKHEADING"/>
        <w:rPr>
          <w:lang w:val="en-CA"/>
        </w:rPr>
      </w:pPr>
      <w:r>
        <w:rPr>
          <w:lang w:val="en-CA"/>
        </w:rPr>
        <w:t>Overview</w:t>
      </w:r>
    </w:p>
    <w:p w14:paraId="62A3B3CA" w14:textId="77777777" w:rsidR="00AD4817" w:rsidRDefault="00AD4817" w:rsidP="00A66182">
      <w:pPr>
        <w:pStyle w:val="BodyText"/>
        <w:rPr>
          <w:lang w:val="en-CA"/>
        </w:rPr>
      </w:pPr>
      <w:r>
        <w:rPr>
          <w:lang w:val="en-CA"/>
        </w:rPr>
        <w:t>Two new flags ‘</w:t>
      </w:r>
      <w:r w:rsidRPr="00D32735">
        <w:t>Apply Same PO Number Mask to Job PO</w:t>
      </w:r>
      <w:r>
        <w:t>’ and ‘</w:t>
      </w:r>
      <w:r w:rsidRPr="00D32735">
        <w:t>Apply Same Blanket PO Number Mask to Job Blanket PO</w:t>
      </w:r>
      <w:r>
        <w:t>’ have been added to the Purchase Order Defaults tab in the PO Control File module. This implementation will allow the user, while autonumbering is active, to use the same Purchase Order Mask number for normal and Job Type Distribution Blanket and Purchase Orders</w:t>
      </w:r>
      <w:r>
        <w:rPr>
          <w:lang w:val="en-CA"/>
        </w:rPr>
        <w:t>. This addition aims to improve the product and gives the users the ability to assign similar Purchase Order numbering mask to a regular purchase order and a job type purchase order.</w:t>
      </w:r>
    </w:p>
    <w:p w14:paraId="3D353FEC" w14:textId="77777777" w:rsidR="00AD4817" w:rsidRPr="00455E06" w:rsidRDefault="00AD4817" w:rsidP="00A66182">
      <w:pPr>
        <w:pStyle w:val="BLOCKHEADING"/>
        <w:rPr>
          <w:lang w:val="en-CA"/>
        </w:rPr>
      </w:pPr>
      <w:r w:rsidRPr="00455E06">
        <w:rPr>
          <w:lang w:val="en-CA"/>
        </w:rPr>
        <w:t>Modifications</w:t>
      </w:r>
    </w:p>
    <w:p w14:paraId="3EE21E05" w14:textId="77777777" w:rsidR="00AD4817" w:rsidRDefault="00AD4817" w:rsidP="00A66182">
      <w:pPr>
        <w:pStyle w:val="BodyText"/>
        <w:rPr>
          <w:lang w:val="en-CA"/>
        </w:rPr>
      </w:pPr>
      <w:r>
        <w:rPr>
          <w:lang w:val="en-CA"/>
        </w:rPr>
        <w:t>Purchase Order Control File:</w:t>
      </w:r>
    </w:p>
    <w:p w14:paraId="03A68521" w14:textId="77777777" w:rsidR="00AD4817" w:rsidRDefault="00AD4817" w:rsidP="00A66182">
      <w:pPr>
        <w:pStyle w:val="BodyText"/>
        <w:rPr>
          <w:lang w:val="en-CA"/>
        </w:rPr>
      </w:pPr>
      <w:r>
        <w:rPr>
          <w:noProof/>
        </w:rPr>
        <w:lastRenderedPageBreak/>
        <w:drawing>
          <wp:inline distT="0" distB="0" distL="0" distR="0" wp14:anchorId="40C74C3C" wp14:editId="38C4816C">
            <wp:extent cx="5943600" cy="2820035"/>
            <wp:effectExtent l="0" t="0" r="0" b="0"/>
            <wp:docPr id="8779871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7987187" name=""/>
                    <pic:cNvPicPr/>
                  </pic:nvPicPr>
                  <pic:blipFill>
                    <a:blip r:embed="rId629"/>
                    <a:stretch>
                      <a:fillRect/>
                    </a:stretch>
                  </pic:blipFill>
                  <pic:spPr>
                    <a:xfrm>
                      <a:off x="0" y="0"/>
                      <a:ext cx="5943600" cy="2820035"/>
                    </a:xfrm>
                    <a:prstGeom prst="rect">
                      <a:avLst/>
                    </a:prstGeom>
                  </pic:spPr>
                </pic:pic>
              </a:graphicData>
            </a:graphic>
          </wp:inline>
        </w:drawing>
      </w:r>
    </w:p>
    <w:p w14:paraId="264DF844" w14:textId="77777777" w:rsidR="00AD4817" w:rsidRDefault="00AD4817" w:rsidP="00A66182">
      <w:pPr>
        <w:pStyle w:val="BLOCKHEADING"/>
        <w:rPr>
          <w:lang w:val="en-CA"/>
        </w:rPr>
      </w:pPr>
      <w:r w:rsidRPr="00E64B12">
        <w:rPr>
          <w:lang w:val="en-CA"/>
        </w:rPr>
        <w:t>Implementation</w:t>
      </w:r>
    </w:p>
    <w:p w14:paraId="183A01CD" w14:textId="77777777" w:rsidR="00AD4817" w:rsidRDefault="00AD4817" w:rsidP="00A66182">
      <w:pPr>
        <w:pStyle w:val="BodyText"/>
        <w:rPr>
          <w:lang w:val="en-CA"/>
        </w:rPr>
      </w:pPr>
      <w:r>
        <w:rPr>
          <w:lang w:val="en-CA"/>
        </w:rPr>
        <w:t>The Purchase Order Control File has been modified with the addition of two new flags:</w:t>
      </w:r>
    </w:p>
    <w:p w14:paraId="0463D8B0" w14:textId="77777777" w:rsidR="00AD4817" w:rsidRDefault="00AD4817" w:rsidP="009F6ACD">
      <w:pPr>
        <w:pStyle w:val="BodyText"/>
        <w:numPr>
          <w:ilvl w:val="0"/>
          <w:numId w:val="67"/>
        </w:numPr>
        <w:rPr>
          <w:b/>
          <w:bCs/>
        </w:rPr>
      </w:pPr>
      <w:r w:rsidRPr="004F25F5">
        <w:rPr>
          <w:b/>
          <w:bCs/>
        </w:rPr>
        <w:t>Apply Same PO Number Mask to Job PO</w:t>
      </w:r>
    </w:p>
    <w:p w14:paraId="057C88CB" w14:textId="77777777" w:rsidR="00AD4817" w:rsidRDefault="00AD4817" w:rsidP="009F6ACD">
      <w:pPr>
        <w:pStyle w:val="BodyText"/>
        <w:numPr>
          <w:ilvl w:val="1"/>
          <w:numId w:val="67"/>
        </w:numPr>
        <w:rPr>
          <w:b/>
          <w:bCs/>
        </w:rPr>
      </w:pPr>
      <w:r>
        <w:rPr>
          <w:b/>
          <w:bCs/>
        </w:rPr>
        <w:t xml:space="preserve">Checked: </w:t>
      </w:r>
      <w:r w:rsidRPr="00390265">
        <w:t>The Job PO Number mask field will be wiped out and become disabled.</w:t>
      </w:r>
      <w:r>
        <w:t xml:space="preserve"> At this point, Job PO number mask field will utilize a similar mask of which is provided in the PO Number Mask field.</w:t>
      </w:r>
    </w:p>
    <w:p w14:paraId="159897B5" w14:textId="77777777" w:rsidR="00AD4817" w:rsidRPr="004F25F5" w:rsidRDefault="00AD4817" w:rsidP="009F6ACD">
      <w:pPr>
        <w:pStyle w:val="BodyText"/>
        <w:numPr>
          <w:ilvl w:val="1"/>
          <w:numId w:val="67"/>
        </w:numPr>
        <w:rPr>
          <w:b/>
          <w:bCs/>
        </w:rPr>
      </w:pPr>
      <w:r>
        <w:rPr>
          <w:b/>
          <w:bCs/>
        </w:rPr>
        <w:t xml:space="preserve">Unchecked: </w:t>
      </w:r>
      <w:r>
        <w:t>Both PO Number and Job PO Number mask fields are enabled. The fields utilize their own unique mask numbers accordingly.</w:t>
      </w:r>
    </w:p>
    <w:p w14:paraId="1A00CAEE" w14:textId="77777777" w:rsidR="00AD4817" w:rsidRPr="004724B7" w:rsidRDefault="00AD4817" w:rsidP="009F6ACD">
      <w:pPr>
        <w:pStyle w:val="BodyText"/>
        <w:numPr>
          <w:ilvl w:val="0"/>
          <w:numId w:val="67"/>
        </w:numPr>
        <w:rPr>
          <w:b/>
          <w:bCs/>
          <w:lang w:val="en-CA"/>
        </w:rPr>
      </w:pPr>
      <w:r w:rsidRPr="004F25F5">
        <w:rPr>
          <w:b/>
          <w:bCs/>
        </w:rPr>
        <w:t>Apply Same Blanket PO Number Mask to Job Blanket PO</w:t>
      </w:r>
    </w:p>
    <w:p w14:paraId="2B75CD93" w14:textId="77777777" w:rsidR="00AD4817" w:rsidRPr="004724B7" w:rsidRDefault="00AD4817" w:rsidP="009F6ACD">
      <w:pPr>
        <w:pStyle w:val="BodyText"/>
        <w:numPr>
          <w:ilvl w:val="1"/>
          <w:numId w:val="67"/>
        </w:numPr>
        <w:rPr>
          <w:b/>
          <w:bCs/>
          <w:lang w:val="en-CA"/>
        </w:rPr>
      </w:pPr>
      <w:r>
        <w:rPr>
          <w:b/>
          <w:bCs/>
        </w:rPr>
        <w:t xml:space="preserve">Checked: </w:t>
      </w:r>
      <w:r>
        <w:t>The Job Blanket PO Number mask field will be wiped out and become disabled. The Job Blanket PO number mask field will utilize a similar mask of which is provided in the Blanket PO Number Mask field.</w:t>
      </w:r>
    </w:p>
    <w:p w14:paraId="615C5452" w14:textId="77777777" w:rsidR="00AD4817" w:rsidRPr="004F25F5" w:rsidRDefault="00AD4817" w:rsidP="009F6ACD">
      <w:pPr>
        <w:pStyle w:val="BodyText"/>
        <w:numPr>
          <w:ilvl w:val="1"/>
          <w:numId w:val="67"/>
        </w:numPr>
        <w:rPr>
          <w:b/>
          <w:bCs/>
          <w:lang w:val="en-CA"/>
        </w:rPr>
      </w:pPr>
      <w:r>
        <w:rPr>
          <w:b/>
          <w:bCs/>
        </w:rPr>
        <w:t>Unchecked:</w:t>
      </w:r>
      <w:r>
        <w:rPr>
          <w:b/>
          <w:bCs/>
          <w:lang w:val="en-CA"/>
        </w:rPr>
        <w:t xml:space="preserve"> </w:t>
      </w:r>
      <w:r>
        <w:t>Both Blanket PO Number and Job Blanket PO Number mask fields are enabled. The fields utilize their own unique mask numbers accordingly.</w:t>
      </w:r>
    </w:p>
    <w:p w14:paraId="2E1BB86A" w14:textId="77777777" w:rsidR="00AD4817" w:rsidRDefault="00AD4817" w:rsidP="00A66182">
      <w:pPr>
        <w:pStyle w:val="BodyText"/>
      </w:pPr>
      <w:r>
        <w:t>These flags serve the purpose of allowing the user to use the same Purchase Order Mask number for normal and Job Type Distribution Blanket and Purchase Orders while auto numbering is active. The extension of this addition allows the numbering to increment normally between the two types of orders.</w:t>
      </w:r>
    </w:p>
    <w:p w14:paraId="787E8030" w14:textId="77777777" w:rsidR="00AD4817" w:rsidRDefault="00AD4817" w:rsidP="00A66182">
      <w:pPr>
        <w:pStyle w:val="Note"/>
      </w:pPr>
      <w:r>
        <w:t>Note: Using the ‘J’ type mask character will separate the incrementing for non-job and job distributed purchase orders. ‘J’ type mask character is only applicable to job type purchase orders. Using a ‘J’ mask character for non-job purchase orders will result into skipping the mask for ‘J’ characters.</w:t>
      </w:r>
    </w:p>
    <w:p w14:paraId="2808AECB" w14:textId="77777777" w:rsidR="00AD4817" w:rsidRDefault="00AD4817" w:rsidP="00A66182">
      <w:pPr>
        <w:pStyle w:val="BodyText"/>
        <w:rPr>
          <w:lang w:val="en-CA"/>
        </w:rPr>
      </w:pPr>
      <w:r>
        <w:rPr>
          <w:lang w:val="en-CA"/>
        </w:rPr>
        <w:t>To demonstrate, ensure that the two flags and Auto Numbering are active on the PO Control File.</w:t>
      </w:r>
    </w:p>
    <w:p w14:paraId="7026773D" w14:textId="77777777" w:rsidR="00AD4817" w:rsidRDefault="00AD4817" w:rsidP="00A66182">
      <w:pPr>
        <w:pStyle w:val="BodyText"/>
        <w:rPr>
          <w:lang w:val="en-CA"/>
        </w:rPr>
      </w:pPr>
      <w:r>
        <w:rPr>
          <w:lang w:val="en-CA"/>
        </w:rPr>
        <w:t>Mask Flags:</w:t>
      </w:r>
    </w:p>
    <w:p w14:paraId="0EB942AB" w14:textId="77777777" w:rsidR="00AD4817" w:rsidRDefault="00AD4817" w:rsidP="00A66182">
      <w:pPr>
        <w:pStyle w:val="BodyText"/>
        <w:rPr>
          <w:lang w:val="en-CA"/>
        </w:rPr>
      </w:pPr>
      <w:r>
        <w:rPr>
          <w:noProof/>
        </w:rPr>
        <w:lastRenderedPageBreak/>
        <w:drawing>
          <wp:inline distT="0" distB="0" distL="0" distR="0" wp14:anchorId="65A5EE17" wp14:editId="29ABCABD">
            <wp:extent cx="5943600" cy="2966720"/>
            <wp:effectExtent l="0" t="0" r="0" b="5080"/>
            <wp:docPr id="4881069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8106999" name=""/>
                    <pic:cNvPicPr/>
                  </pic:nvPicPr>
                  <pic:blipFill>
                    <a:blip r:embed="rId630"/>
                    <a:stretch>
                      <a:fillRect/>
                    </a:stretch>
                  </pic:blipFill>
                  <pic:spPr>
                    <a:xfrm>
                      <a:off x="0" y="0"/>
                      <a:ext cx="5943600" cy="2966720"/>
                    </a:xfrm>
                    <a:prstGeom prst="rect">
                      <a:avLst/>
                    </a:prstGeom>
                  </pic:spPr>
                </pic:pic>
              </a:graphicData>
            </a:graphic>
          </wp:inline>
        </w:drawing>
      </w:r>
    </w:p>
    <w:p w14:paraId="743F55FC" w14:textId="77777777" w:rsidR="00AD4817" w:rsidRDefault="00AD4817" w:rsidP="00A66182">
      <w:pPr>
        <w:pStyle w:val="BodyText"/>
        <w:rPr>
          <w:lang w:val="en-CA"/>
        </w:rPr>
      </w:pPr>
      <w:r>
        <w:rPr>
          <w:lang w:val="en-CA"/>
        </w:rPr>
        <w:t>PO Auto Numbering:</w:t>
      </w:r>
    </w:p>
    <w:p w14:paraId="3CD2A9C5" w14:textId="77777777" w:rsidR="00AD4817" w:rsidRDefault="00AD4817" w:rsidP="00A66182">
      <w:pPr>
        <w:pStyle w:val="BodyText"/>
        <w:rPr>
          <w:lang w:val="en-CA"/>
        </w:rPr>
      </w:pPr>
      <w:r>
        <w:rPr>
          <w:noProof/>
        </w:rPr>
        <w:drawing>
          <wp:inline distT="0" distB="0" distL="0" distR="0" wp14:anchorId="3E8D7B18" wp14:editId="54B817AB">
            <wp:extent cx="5943600" cy="3019425"/>
            <wp:effectExtent l="0" t="0" r="0" b="9525"/>
            <wp:docPr id="19286450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8645007" name=""/>
                    <pic:cNvPicPr/>
                  </pic:nvPicPr>
                  <pic:blipFill>
                    <a:blip r:embed="rId631"/>
                    <a:stretch>
                      <a:fillRect/>
                    </a:stretch>
                  </pic:blipFill>
                  <pic:spPr>
                    <a:xfrm>
                      <a:off x="0" y="0"/>
                      <a:ext cx="5943600" cy="3019425"/>
                    </a:xfrm>
                    <a:prstGeom prst="rect">
                      <a:avLst/>
                    </a:prstGeom>
                  </pic:spPr>
                </pic:pic>
              </a:graphicData>
            </a:graphic>
          </wp:inline>
        </w:drawing>
      </w:r>
    </w:p>
    <w:p w14:paraId="78C7C2E7" w14:textId="77777777" w:rsidR="00AD4817" w:rsidRPr="00390265" w:rsidRDefault="00AD4817" w:rsidP="00A66182">
      <w:pPr>
        <w:pStyle w:val="BodyText"/>
        <w:rPr>
          <w:b/>
          <w:bCs/>
          <w:lang w:val="en-CA"/>
        </w:rPr>
      </w:pPr>
      <w:r w:rsidRPr="00390265">
        <w:rPr>
          <w:b/>
          <w:bCs/>
          <w:lang w:val="en-CA"/>
        </w:rPr>
        <w:t>Purchase Order Numbering – ‘</w:t>
      </w:r>
      <w:r w:rsidRPr="00390265">
        <w:rPr>
          <w:b/>
          <w:bCs/>
        </w:rPr>
        <w:t>POENTRYC’ Purchase Order Entry Program</w:t>
      </w:r>
    </w:p>
    <w:p w14:paraId="228D1E0B" w14:textId="77777777" w:rsidR="00AD4817" w:rsidRDefault="00AD4817" w:rsidP="00A66182">
      <w:pPr>
        <w:pStyle w:val="BodyText"/>
        <w:rPr>
          <w:lang w:val="en-CA"/>
        </w:rPr>
      </w:pPr>
      <w:r>
        <w:rPr>
          <w:lang w:val="en-CA"/>
        </w:rPr>
        <w:t>The user will begin by creating a new Purchase Order, filling in required details, and saving to generate a PO Mask number.</w:t>
      </w:r>
    </w:p>
    <w:p w14:paraId="1AC644DF" w14:textId="77777777" w:rsidR="00AD4817" w:rsidRDefault="00AD4817" w:rsidP="00A66182">
      <w:pPr>
        <w:pStyle w:val="BodyText"/>
        <w:rPr>
          <w:lang w:val="en-CA"/>
        </w:rPr>
      </w:pPr>
      <w:r>
        <w:rPr>
          <w:noProof/>
        </w:rPr>
        <w:lastRenderedPageBreak/>
        <w:drawing>
          <wp:inline distT="0" distB="0" distL="0" distR="0" wp14:anchorId="3570CDB1" wp14:editId="438FDF95">
            <wp:extent cx="5943600" cy="2820035"/>
            <wp:effectExtent l="0" t="0" r="0" b="0"/>
            <wp:docPr id="17319347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1934727" name=""/>
                    <pic:cNvPicPr/>
                  </pic:nvPicPr>
                  <pic:blipFill>
                    <a:blip r:embed="rId632"/>
                    <a:stretch>
                      <a:fillRect/>
                    </a:stretch>
                  </pic:blipFill>
                  <pic:spPr>
                    <a:xfrm>
                      <a:off x="0" y="0"/>
                      <a:ext cx="5943600" cy="2820035"/>
                    </a:xfrm>
                    <a:prstGeom prst="rect">
                      <a:avLst/>
                    </a:prstGeom>
                  </pic:spPr>
                </pic:pic>
              </a:graphicData>
            </a:graphic>
          </wp:inline>
        </w:drawing>
      </w:r>
    </w:p>
    <w:p w14:paraId="434CCD51" w14:textId="77777777" w:rsidR="00AD4817" w:rsidRDefault="00AD4817" w:rsidP="00A66182">
      <w:pPr>
        <w:pStyle w:val="BodyText"/>
        <w:rPr>
          <w:lang w:val="en-CA"/>
        </w:rPr>
      </w:pPr>
      <w:r>
        <w:rPr>
          <w:lang w:val="en-CA"/>
        </w:rPr>
        <w:t>Next the user will insert another Purchase Order, enter required details but include Job Code, and save to generate a Job Mask number.</w:t>
      </w:r>
    </w:p>
    <w:p w14:paraId="746D8001" w14:textId="77777777" w:rsidR="00AD4817" w:rsidRDefault="00AD4817" w:rsidP="00A66182">
      <w:pPr>
        <w:pStyle w:val="BodyText"/>
        <w:rPr>
          <w:lang w:val="en-CA"/>
        </w:rPr>
      </w:pPr>
      <w:r>
        <w:rPr>
          <w:noProof/>
        </w:rPr>
        <w:drawing>
          <wp:inline distT="0" distB="0" distL="0" distR="0" wp14:anchorId="018140A2" wp14:editId="569930BC">
            <wp:extent cx="5943600" cy="2820035"/>
            <wp:effectExtent l="0" t="0" r="0" b="0"/>
            <wp:docPr id="10436580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3658018" name=""/>
                    <pic:cNvPicPr/>
                  </pic:nvPicPr>
                  <pic:blipFill>
                    <a:blip r:embed="rId633"/>
                    <a:stretch>
                      <a:fillRect/>
                    </a:stretch>
                  </pic:blipFill>
                  <pic:spPr>
                    <a:xfrm>
                      <a:off x="0" y="0"/>
                      <a:ext cx="5943600" cy="2820035"/>
                    </a:xfrm>
                    <a:prstGeom prst="rect">
                      <a:avLst/>
                    </a:prstGeom>
                  </pic:spPr>
                </pic:pic>
              </a:graphicData>
            </a:graphic>
          </wp:inline>
        </w:drawing>
      </w:r>
      <w:r>
        <w:rPr>
          <w:lang w:val="en-CA"/>
        </w:rPr>
        <w:t xml:space="preserve"> </w:t>
      </w:r>
    </w:p>
    <w:p w14:paraId="27D48F90" w14:textId="77777777" w:rsidR="00AD4817" w:rsidRDefault="00AD4817" w:rsidP="00A66182">
      <w:pPr>
        <w:pStyle w:val="BodyText"/>
        <w:rPr>
          <w:lang w:val="en-CA"/>
        </w:rPr>
      </w:pPr>
      <w:r>
        <w:rPr>
          <w:lang w:val="en-CA"/>
        </w:rPr>
        <w:t>The Auto Numbering condition has now appropriately generated for a normal Purchase Order and Job Purchase Order while the flag is active.</w:t>
      </w:r>
    </w:p>
    <w:p w14:paraId="2094620E" w14:textId="77777777" w:rsidR="00AD4817" w:rsidRPr="00390265" w:rsidRDefault="00AD4817" w:rsidP="00A66182">
      <w:pPr>
        <w:pStyle w:val="BodyText"/>
        <w:rPr>
          <w:b/>
          <w:bCs/>
          <w:lang w:val="en-CA"/>
        </w:rPr>
      </w:pPr>
      <w:r w:rsidRPr="00390265">
        <w:rPr>
          <w:b/>
          <w:bCs/>
          <w:lang w:val="en-CA"/>
        </w:rPr>
        <w:t>Blanket Order Numbering – ‘</w:t>
      </w:r>
      <w:r w:rsidRPr="00390265">
        <w:rPr>
          <w:b/>
          <w:bCs/>
        </w:rPr>
        <w:t>POBLENTC’ Blanket Order Entry Program</w:t>
      </w:r>
    </w:p>
    <w:p w14:paraId="77826549" w14:textId="77777777" w:rsidR="00AD4817" w:rsidRDefault="00AD4817" w:rsidP="00A66182">
      <w:pPr>
        <w:pStyle w:val="BodyText"/>
        <w:rPr>
          <w:lang w:val="en-CA"/>
        </w:rPr>
      </w:pPr>
      <w:r>
        <w:rPr>
          <w:lang w:val="en-CA"/>
        </w:rPr>
        <w:t>The user will begin by creating a new Blanket Order, filling in required details, and saving to generate a Blanket PO Mask number.</w:t>
      </w:r>
    </w:p>
    <w:p w14:paraId="6074962E" w14:textId="77777777" w:rsidR="00AD4817" w:rsidRDefault="00AD4817" w:rsidP="00A66182">
      <w:pPr>
        <w:pStyle w:val="BodyText"/>
        <w:rPr>
          <w:lang w:val="en-CA"/>
        </w:rPr>
      </w:pPr>
      <w:r>
        <w:rPr>
          <w:noProof/>
        </w:rPr>
        <w:lastRenderedPageBreak/>
        <w:drawing>
          <wp:inline distT="0" distB="0" distL="0" distR="0" wp14:anchorId="4DEF8ABE" wp14:editId="79AA7648">
            <wp:extent cx="5943600" cy="2820035"/>
            <wp:effectExtent l="0" t="0" r="0" b="0"/>
            <wp:docPr id="11099706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9970623" name=""/>
                    <pic:cNvPicPr/>
                  </pic:nvPicPr>
                  <pic:blipFill>
                    <a:blip r:embed="rId634"/>
                    <a:stretch>
                      <a:fillRect/>
                    </a:stretch>
                  </pic:blipFill>
                  <pic:spPr>
                    <a:xfrm>
                      <a:off x="0" y="0"/>
                      <a:ext cx="5943600" cy="2820035"/>
                    </a:xfrm>
                    <a:prstGeom prst="rect">
                      <a:avLst/>
                    </a:prstGeom>
                  </pic:spPr>
                </pic:pic>
              </a:graphicData>
            </a:graphic>
          </wp:inline>
        </w:drawing>
      </w:r>
    </w:p>
    <w:p w14:paraId="73B25BDE" w14:textId="77777777" w:rsidR="00AD4817" w:rsidRDefault="00AD4817" w:rsidP="00A66182">
      <w:pPr>
        <w:pStyle w:val="BodyText"/>
        <w:rPr>
          <w:lang w:val="en-CA"/>
        </w:rPr>
      </w:pPr>
      <w:r>
        <w:rPr>
          <w:lang w:val="en-CA"/>
        </w:rPr>
        <w:t>Next the user will insert another Blanket Order Order, enter required details but include Job Company and Job Code, and save to generate a Job Mask number.</w:t>
      </w:r>
    </w:p>
    <w:p w14:paraId="1C7B48D7" w14:textId="77777777" w:rsidR="00AD4817" w:rsidRDefault="00AD4817" w:rsidP="00A66182">
      <w:pPr>
        <w:pStyle w:val="BodyText"/>
        <w:rPr>
          <w:lang w:val="en-CA"/>
        </w:rPr>
      </w:pPr>
      <w:r>
        <w:rPr>
          <w:noProof/>
        </w:rPr>
        <w:drawing>
          <wp:inline distT="0" distB="0" distL="0" distR="0" wp14:anchorId="1B88B181" wp14:editId="660E5364">
            <wp:extent cx="5943600" cy="2820035"/>
            <wp:effectExtent l="0" t="0" r="0" b="0"/>
            <wp:docPr id="11521392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2139292" name=""/>
                    <pic:cNvPicPr/>
                  </pic:nvPicPr>
                  <pic:blipFill>
                    <a:blip r:embed="rId635"/>
                    <a:stretch>
                      <a:fillRect/>
                    </a:stretch>
                  </pic:blipFill>
                  <pic:spPr>
                    <a:xfrm>
                      <a:off x="0" y="0"/>
                      <a:ext cx="5943600" cy="2820035"/>
                    </a:xfrm>
                    <a:prstGeom prst="rect">
                      <a:avLst/>
                    </a:prstGeom>
                  </pic:spPr>
                </pic:pic>
              </a:graphicData>
            </a:graphic>
          </wp:inline>
        </w:drawing>
      </w:r>
    </w:p>
    <w:p w14:paraId="40A616E1" w14:textId="77777777" w:rsidR="00AD4817" w:rsidRDefault="00AD4817" w:rsidP="00A66182">
      <w:pPr>
        <w:pStyle w:val="BodyText"/>
        <w:rPr>
          <w:lang w:val="en-CA"/>
        </w:rPr>
      </w:pPr>
      <w:r>
        <w:rPr>
          <w:lang w:val="en-CA"/>
        </w:rPr>
        <w:t>In this case, the Auto Numbering condition has now appropriately generated for a normal Blanket Order and Job Blanket Order while the flag is active.</w:t>
      </w:r>
    </w:p>
    <w:p w14:paraId="3EC8871C" w14:textId="77777777" w:rsidR="00AD4817" w:rsidRPr="00390265" w:rsidRDefault="00AD4817" w:rsidP="00A66182">
      <w:pPr>
        <w:pStyle w:val="BodyText"/>
        <w:rPr>
          <w:b/>
          <w:bCs/>
          <w:lang w:val="en-CA"/>
        </w:rPr>
      </w:pPr>
      <w:r w:rsidRPr="00390265">
        <w:rPr>
          <w:b/>
          <w:bCs/>
          <w:lang w:val="en-CA"/>
        </w:rPr>
        <w:t>Sample Without Using ‘j’ Character in Mask - ‘</w:t>
      </w:r>
      <w:r w:rsidRPr="00390265">
        <w:rPr>
          <w:b/>
          <w:bCs/>
        </w:rPr>
        <w:t>POENTRYC’ Purchase Order Entry Program</w:t>
      </w:r>
    </w:p>
    <w:p w14:paraId="2DF4210D" w14:textId="77777777" w:rsidR="00AD4817" w:rsidRDefault="00AD4817" w:rsidP="00A66182">
      <w:pPr>
        <w:pStyle w:val="BodyText"/>
        <w:rPr>
          <w:lang w:val="en-CA"/>
        </w:rPr>
      </w:pPr>
      <w:r>
        <w:rPr>
          <w:lang w:val="en-CA"/>
        </w:rPr>
        <w:t>The user ensures that data is entered within the PO Number Mask field without the use of the character ‘j’ and that the new flag is active.</w:t>
      </w:r>
    </w:p>
    <w:p w14:paraId="09A4CE70" w14:textId="77777777" w:rsidR="00AD4817" w:rsidRDefault="00AD4817" w:rsidP="00A66182">
      <w:pPr>
        <w:pStyle w:val="BodyText"/>
        <w:rPr>
          <w:lang w:val="en-CA"/>
        </w:rPr>
      </w:pPr>
      <w:r>
        <w:rPr>
          <w:noProof/>
        </w:rPr>
        <w:lastRenderedPageBreak/>
        <w:drawing>
          <wp:inline distT="0" distB="0" distL="0" distR="0" wp14:anchorId="4EA1FFA4" wp14:editId="37D90807">
            <wp:extent cx="5943600" cy="2820035"/>
            <wp:effectExtent l="0" t="0" r="0" b="0"/>
            <wp:docPr id="18464129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6412971" name=""/>
                    <pic:cNvPicPr/>
                  </pic:nvPicPr>
                  <pic:blipFill>
                    <a:blip r:embed="rId636"/>
                    <a:stretch>
                      <a:fillRect/>
                    </a:stretch>
                  </pic:blipFill>
                  <pic:spPr>
                    <a:xfrm>
                      <a:off x="0" y="0"/>
                      <a:ext cx="5943600" cy="2820035"/>
                    </a:xfrm>
                    <a:prstGeom prst="rect">
                      <a:avLst/>
                    </a:prstGeom>
                  </pic:spPr>
                </pic:pic>
              </a:graphicData>
            </a:graphic>
          </wp:inline>
        </w:drawing>
      </w:r>
    </w:p>
    <w:p w14:paraId="12904295" w14:textId="77777777" w:rsidR="00AD4817" w:rsidRDefault="00AD4817" w:rsidP="00A66182">
      <w:pPr>
        <w:pStyle w:val="BodyText"/>
        <w:rPr>
          <w:lang w:val="en-CA"/>
        </w:rPr>
      </w:pPr>
      <w:r>
        <w:rPr>
          <w:lang w:val="en-CA"/>
        </w:rPr>
        <w:t>The user then enters a new Purchase Order in the POENTRYC program, filling in required header details, and then saving the record to generate a PO Mask number.</w:t>
      </w:r>
    </w:p>
    <w:p w14:paraId="435701D4" w14:textId="77777777" w:rsidR="00AD4817" w:rsidRDefault="00AD4817" w:rsidP="00A66182">
      <w:pPr>
        <w:pStyle w:val="BodyText"/>
        <w:rPr>
          <w:lang w:val="en-CA"/>
        </w:rPr>
      </w:pPr>
      <w:r>
        <w:rPr>
          <w:noProof/>
        </w:rPr>
        <w:drawing>
          <wp:inline distT="0" distB="0" distL="0" distR="0" wp14:anchorId="1C15B908" wp14:editId="08681C23">
            <wp:extent cx="5943600" cy="2820035"/>
            <wp:effectExtent l="0" t="0" r="0" b="0"/>
            <wp:docPr id="20681984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8198477" name=""/>
                    <pic:cNvPicPr/>
                  </pic:nvPicPr>
                  <pic:blipFill>
                    <a:blip r:embed="rId637"/>
                    <a:stretch>
                      <a:fillRect/>
                    </a:stretch>
                  </pic:blipFill>
                  <pic:spPr>
                    <a:xfrm>
                      <a:off x="0" y="0"/>
                      <a:ext cx="5943600" cy="2820035"/>
                    </a:xfrm>
                    <a:prstGeom prst="rect">
                      <a:avLst/>
                    </a:prstGeom>
                  </pic:spPr>
                </pic:pic>
              </a:graphicData>
            </a:graphic>
          </wp:inline>
        </w:drawing>
      </w:r>
    </w:p>
    <w:p w14:paraId="7BEE0897" w14:textId="77777777" w:rsidR="00AD4817" w:rsidRDefault="00AD4817" w:rsidP="00A66182">
      <w:pPr>
        <w:pStyle w:val="BodyText"/>
        <w:rPr>
          <w:lang w:val="en-CA"/>
        </w:rPr>
      </w:pPr>
      <w:r>
        <w:rPr>
          <w:lang w:val="en-CA"/>
        </w:rPr>
        <w:t>The user then inserts a new Purchase Order, filling in required header details including Job Code, and then saving the record to generate a Job PO Mask number that is incremented by one from the previous generated PO.</w:t>
      </w:r>
    </w:p>
    <w:p w14:paraId="75CC7C3E" w14:textId="77777777" w:rsidR="00AD4817" w:rsidRPr="004972C6" w:rsidRDefault="00AD4817" w:rsidP="00A66182">
      <w:pPr>
        <w:pStyle w:val="BodyText"/>
        <w:rPr>
          <w:lang w:val="en-CA"/>
        </w:rPr>
      </w:pPr>
      <w:r>
        <w:rPr>
          <w:noProof/>
        </w:rPr>
        <w:lastRenderedPageBreak/>
        <w:drawing>
          <wp:inline distT="0" distB="0" distL="0" distR="0" wp14:anchorId="1D0C0EFC" wp14:editId="72A789B9">
            <wp:extent cx="5943600" cy="2820035"/>
            <wp:effectExtent l="0" t="0" r="0" b="0"/>
            <wp:docPr id="8763627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6362792" name=""/>
                    <pic:cNvPicPr/>
                  </pic:nvPicPr>
                  <pic:blipFill>
                    <a:blip r:embed="rId638"/>
                    <a:stretch>
                      <a:fillRect/>
                    </a:stretch>
                  </pic:blipFill>
                  <pic:spPr>
                    <a:xfrm>
                      <a:off x="0" y="0"/>
                      <a:ext cx="5943600" cy="2820035"/>
                    </a:xfrm>
                    <a:prstGeom prst="rect">
                      <a:avLst/>
                    </a:prstGeom>
                  </pic:spPr>
                </pic:pic>
              </a:graphicData>
            </a:graphic>
          </wp:inline>
        </w:drawing>
      </w:r>
    </w:p>
    <w:p w14:paraId="36C78468" w14:textId="77777777" w:rsidR="00B13868" w:rsidRDefault="00B13868" w:rsidP="00A66182">
      <w:pPr>
        <w:pStyle w:val="BodyText"/>
      </w:pPr>
    </w:p>
    <w:p w14:paraId="5F25D657" w14:textId="77777777" w:rsidR="00A220A2" w:rsidRPr="00F03DB0" w:rsidRDefault="00A220A2" w:rsidP="00A66182">
      <w:pPr>
        <w:pStyle w:val="Heading3"/>
        <w:rPr>
          <w:lang w:val="en-CA"/>
        </w:rPr>
      </w:pPr>
      <w:bookmarkStart w:id="169" w:name="_Toc241478613"/>
      <w:r w:rsidRPr="00E467F9">
        <w:t xml:space="preserve">Removal of Unused Import Functionality in </w:t>
      </w:r>
      <w:r>
        <w:t xml:space="preserve">Certain </w:t>
      </w:r>
      <w:r w:rsidRPr="00E467F9">
        <w:t>Purchase Order Programs</w:t>
      </w:r>
      <w:r>
        <w:t xml:space="preserve"> </w:t>
      </w:r>
      <w:r w:rsidRPr="00336FAB">
        <w:rPr>
          <w:b w:val="0"/>
          <w:bCs/>
          <w:sz w:val="20"/>
        </w:rPr>
        <w:t>(</w:t>
      </w:r>
      <w:r>
        <w:rPr>
          <w:b w:val="0"/>
          <w:bCs/>
          <w:sz w:val="20"/>
        </w:rPr>
        <w:t>CAM - 12139</w:t>
      </w:r>
      <w:r w:rsidRPr="00AE2B09">
        <w:rPr>
          <w:b w:val="0"/>
          <w:bCs/>
          <w:sz w:val="20"/>
        </w:rPr>
        <w:t>)</w:t>
      </w:r>
      <w:bookmarkEnd w:id="169"/>
      <w:r>
        <w:rPr>
          <w:b w:val="0"/>
          <w:bCs/>
          <w:sz w:val="20"/>
        </w:rPr>
        <w:t xml:space="preserve">  </w:t>
      </w:r>
    </w:p>
    <w:p w14:paraId="499CAB09" w14:textId="77777777" w:rsidR="00A220A2" w:rsidRDefault="00A220A2" w:rsidP="00A220A2">
      <w:pPr>
        <w:pStyle w:val="BLOCKHEADING"/>
        <w:rPr>
          <w:lang w:val="en-CA"/>
        </w:rPr>
      </w:pPr>
      <w:r>
        <w:rPr>
          <w:lang w:val="en-CA"/>
        </w:rPr>
        <w:t>Overview</w:t>
      </w:r>
    </w:p>
    <w:p w14:paraId="1A5A5389" w14:textId="77777777" w:rsidR="00A220A2" w:rsidRDefault="00A220A2" w:rsidP="00A220A2">
      <w:pPr>
        <w:pStyle w:val="BodyText"/>
      </w:pPr>
      <w:r w:rsidRPr="00B15C4C">
        <w:t>Th</w:t>
      </w:r>
      <w:r>
        <w:t>e</w:t>
      </w:r>
      <w:r w:rsidRPr="008D52C5">
        <w:t xml:space="preserve"> Import button has been removed from POREL, POUNREL, POPSTVOC, and POCLOSE</w:t>
      </w:r>
      <w:r>
        <w:t xml:space="preserve"> programs</w:t>
      </w:r>
      <w:r w:rsidRPr="008D52C5">
        <w:t>, as import functionality is not required for these programs and the underlying tables do not support insert or delete operations.</w:t>
      </w:r>
    </w:p>
    <w:p w14:paraId="16436B64" w14:textId="77777777" w:rsidR="00A220A2" w:rsidRDefault="00A220A2" w:rsidP="00A220A2">
      <w:pPr>
        <w:pStyle w:val="BodyText"/>
      </w:pPr>
    </w:p>
    <w:p w14:paraId="337B8CC8" w14:textId="77777777" w:rsidR="00A220A2" w:rsidRDefault="00A220A2" w:rsidP="00A220A2">
      <w:pPr>
        <w:pStyle w:val="BLOCKHEADING"/>
        <w:rPr>
          <w:lang w:val="en-CA"/>
        </w:rPr>
      </w:pPr>
      <w:r>
        <w:rPr>
          <w:lang w:val="en-CA"/>
        </w:rPr>
        <w:t>Modifications</w:t>
      </w:r>
    </w:p>
    <w:p w14:paraId="25D4AA00" w14:textId="77777777" w:rsidR="00A220A2" w:rsidRDefault="00A220A2" w:rsidP="00A220A2">
      <w:pPr>
        <w:pStyle w:val="BodyText"/>
      </w:pPr>
      <w:r w:rsidRPr="003314FF">
        <w:t xml:space="preserve">Users </w:t>
      </w:r>
      <w:r w:rsidRPr="003C461B">
        <w:t>The Import option has been removed from the following programs:</w:t>
      </w:r>
    </w:p>
    <w:p w14:paraId="6A8A9791" w14:textId="77777777" w:rsidR="00A220A2" w:rsidRPr="003C461B" w:rsidRDefault="00A220A2" w:rsidP="00A220A2">
      <w:pPr>
        <w:pStyle w:val="BodyText"/>
      </w:pPr>
    </w:p>
    <w:p w14:paraId="61E58026" w14:textId="77777777" w:rsidR="00A220A2" w:rsidRPr="003C461B" w:rsidRDefault="00A220A2" w:rsidP="00DE278F">
      <w:pPr>
        <w:pStyle w:val="BodyText"/>
        <w:numPr>
          <w:ilvl w:val="0"/>
          <w:numId w:val="59"/>
        </w:numPr>
      </w:pPr>
      <w:r w:rsidRPr="003C461B">
        <w:t>Purchase Order Release (POREL)</w:t>
      </w:r>
    </w:p>
    <w:p w14:paraId="3C720FEA" w14:textId="77777777" w:rsidR="00A220A2" w:rsidRPr="003C461B" w:rsidRDefault="00A220A2" w:rsidP="00DE278F">
      <w:pPr>
        <w:pStyle w:val="BodyText"/>
        <w:numPr>
          <w:ilvl w:val="0"/>
          <w:numId w:val="59"/>
        </w:numPr>
      </w:pPr>
      <w:r w:rsidRPr="003C461B">
        <w:t>Unapprove Purchase Order (POUNREL)</w:t>
      </w:r>
    </w:p>
    <w:p w14:paraId="7ED9633D" w14:textId="77777777" w:rsidR="00A220A2" w:rsidRPr="003C461B" w:rsidRDefault="00A220A2" w:rsidP="00DE278F">
      <w:pPr>
        <w:pStyle w:val="BodyText"/>
        <w:numPr>
          <w:ilvl w:val="0"/>
          <w:numId w:val="59"/>
        </w:numPr>
      </w:pPr>
      <w:r w:rsidRPr="003C461B">
        <w:t>Void Purchase Order (POPSTVOC)</w:t>
      </w:r>
    </w:p>
    <w:p w14:paraId="74C11631" w14:textId="77777777" w:rsidR="00A220A2" w:rsidRDefault="00A220A2" w:rsidP="00DE278F">
      <w:pPr>
        <w:pStyle w:val="BodyText"/>
        <w:numPr>
          <w:ilvl w:val="0"/>
          <w:numId w:val="59"/>
        </w:numPr>
      </w:pPr>
      <w:r w:rsidRPr="003C461B">
        <w:t>Close/Re-Open Purchase Order (POCLOSE)</w:t>
      </w:r>
    </w:p>
    <w:p w14:paraId="2E7D3988" w14:textId="77777777" w:rsidR="00A220A2" w:rsidRPr="003C461B" w:rsidRDefault="00A220A2" w:rsidP="00A220A2">
      <w:pPr>
        <w:pStyle w:val="BodyText"/>
        <w:ind w:left="1080"/>
      </w:pPr>
    </w:p>
    <w:p w14:paraId="1514E742" w14:textId="77777777" w:rsidR="00A220A2" w:rsidRPr="003C461B" w:rsidRDefault="00A220A2" w:rsidP="00A220A2">
      <w:pPr>
        <w:pStyle w:val="BodyText"/>
      </w:pPr>
      <w:r w:rsidRPr="003C461B">
        <w:t xml:space="preserve">Users will no longer see the Import option in these programs. No other business processes or </w:t>
      </w:r>
      <w:r>
        <w:t xml:space="preserve">existing </w:t>
      </w:r>
      <w:r w:rsidRPr="003C461B">
        <w:t>program functionality have been affected.</w:t>
      </w:r>
    </w:p>
    <w:p w14:paraId="5DF88213" w14:textId="77777777" w:rsidR="00A220A2" w:rsidRDefault="00A220A2" w:rsidP="00A220A2">
      <w:pPr>
        <w:pStyle w:val="BodyText"/>
      </w:pPr>
    </w:p>
    <w:p w14:paraId="21A30E76" w14:textId="77777777" w:rsidR="00A220A2" w:rsidRDefault="00A220A2" w:rsidP="00DE278F">
      <w:pPr>
        <w:pStyle w:val="BodyText"/>
        <w:numPr>
          <w:ilvl w:val="0"/>
          <w:numId w:val="60"/>
        </w:numPr>
      </w:pPr>
      <w:r w:rsidRPr="003C461B">
        <w:t>Purchase Order Release (POREL)</w:t>
      </w:r>
    </w:p>
    <w:p w14:paraId="076E8C81" w14:textId="77777777" w:rsidR="00A220A2" w:rsidRDefault="00A220A2" w:rsidP="00A220A2">
      <w:pPr>
        <w:pStyle w:val="BodyText"/>
      </w:pPr>
    </w:p>
    <w:p w14:paraId="3710D6DA" w14:textId="77777777" w:rsidR="00A220A2" w:rsidRPr="003C461B" w:rsidRDefault="00A220A2" w:rsidP="00A220A2">
      <w:pPr>
        <w:pStyle w:val="BodyText"/>
      </w:pPr>
      <w:r>
        <w:rPr>
          <w:noProof/>
          <w14:ligatures w14:val="standardContextual"/>
        </w:rPr>
        <w:lastRenderedPageBreak/>
        <w:drawing>
          <wp:inline distT="0" distB="0" distL="0" distR="0" wp14:anchorId="7A684C8F" wp14:editId="0E4E0FC6">
            <wp:extent cx="5943600" cy="3132455"/>
            <wp:effectExtent l="0" t="0" r="0" b="0"/>
            <wp:docPr id="19718985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1898533" name=""/>
                    <pic:cNvPicPr/>
                  </pic:nvPicPr>
                  <pic:blipFill>
                    <a:blip r:embed="rId639"/>
                    <a:stretch>
                      <a:fillRect/>
                    </a:stretch>
                  </pic:blipFill>
                  <pic:spPr>
                    <a:xfrm>
                      <a:off x="0" y="0"/>
                      <a:ext cx="5943600" cy="3132455"/>
                    </a:xfrm>
                    <a:prstGeom prst="rect">
                      <a:avLst/>
                    </a:prstGeom>
                  </pic:spPr>
                </pic:pic>
              </a:graphicData>
            </a:graphic>
          </wp:inline>
        </w:drawing>
      </w:r>
    </w:p>
    <w:p w14:paraId="1C0F468F" w14:textId="77777777" w:rsidR="00A220A2" w:rsidRPr="00035A15" w:rsidRDefault="00A220A2" w:rsidP="00A220A2">
      <w:pPr>
        <w:pStyle w:val="BodyText"/>
      </w:pPr>
    </w:p>
    <w:p w14:paraId="11129BDE" w14:textId="77777777" w:rsidR="00A220A2" w:rsidRPr="003C461B" w:rsidRDefault="00A220A2" w:rsidP="00DE278F">
      <w:pPr>
        <w:pStyle w:val="BodyText"/>
        <w:numPr>
          <w:ilvl w:val="0"/>
          <w:numId w:val="60"/>
        </w:numPr>
      </w:pPr>
      <w:r w:rsidRPr="003C461B">
        <w:t>Unapprove Purchase Order (POUNREL)</w:t>
      </w:r>
    </w:p>
    <w:p w14:paraId="11F244CE" w14:textId="77777777" w:rsidR="00A220A2" w:rsidRDefault="00A220A2" w:rsidP="00A220A2">
      <w:pPr>
        <w:pStyle w:val="BodyText"/>
      </w:pPr>
      <w:r>
        <w:rPr>
          <w:noProof/>
          <w14:ligatures w14:val="standardContextual"/>
        </w:rPr>
        <w:drawing>
          <wp:inline distT="0" distB="0" distL="0" distR="0" wp14:anchorId="63BFE24A" wp14:editId="53591609">
            <wp:extent cx="5943600" cy="3146425"/>
            <wp:effectExtent l="0" t="0" r="0" b="0"/>
            <wp:docPr id="7184951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8495109" name=""/>
                    <pic:cNvPicPr/>
                  </pic:nvPicPr>
                  <pic:blipFill>
                    <a:blip r:embed="rId640"/>
                    <a:stretch>
                      <a:fillRect/>
                    </a:stretch>
                  </pic:blipFill>
                  <pic:spPr>
                    <a:xfrm>
                      <a:off x="0" y="0"/>
                      <a:ext cx="5943600" cy="3146425"/>
                    </a:xfrm>
                    <a:prstGeom prst="rect">
                      <a:avLst/>
                    </a:prstGeom>
                  </pic:spPr>
                </pic:pic>
              </a:graphicData>
            </a:graphic>
          </wp:inline>
        </w:drawing>
      </w:r>
    </w:p>
    <w:p w14:paraId="16464C4F" w14:textId="77777777" w:rsidR="00A220A2" w:rsidRDefault="00A220A2" w:rsidP="00A220A2">
      <w:pPr>
        <w:pStyle w:val="BodyText"/>
      </w:pPr>
    </w:p>
    <w:p w14:paraId="21EA3264" w14:textId="77777777" w:rsidR="00A220A2" w:rsidRDefault="00A220A2" w:rsidP="00DE278F">
      <w:pPr>
        <w:pStyle w:val="BodyText"/>
        <w:numPr>
          <w:ilvl w:val="0"/>
          <w:numId w:val="60"/>
        </w:numPr>
      </w:pPr>
      <w:r w:rsidRPr="003C461B">
        <w:t>Void Purchase Order (POPSTVOC</w:t>
      </w:r>
      <w:r>
        <w:t>)</w:t>
      </w:r>
    </w:p>
    <w:p w14:paraId="309BE8F1" w14:textId="77777777" w:rsidR="00A220A2" w:rsidRDefault="00A220A2" w:rsidP="00A220A2">
      <w:pPr>
        <w:pStyle w:val="BodyText"/>
      </w:pPr>
      <w:r>
        <w:rPr>
          <w:noProof/>
          <w14:ligatures w14:val="standardContextual"/>
        </w:rPr>
        <w:lastRenderedPageBreak/>
        <w:drawing>
          <wp:inline distT="0" distB="0" distL="0" distR="0" wp14:anchorId="1BAF395A" wp14:editId="2C38029F">
            <wp:extent cx="5943600" cy="3144520"/>
            <wp:effectExtent l="0" t="0" r="0" b="0"/>
            <wp:docPr id="13736707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3670769" name=""/>
                    <pic:cNvPicPr/>
                  </pic:nvPicPr>
                  <pic:blipFill>
                    <a:blip r:embed="rId641"/>
                    <a:stretch>
                      <a:fillRect/>
                    </a:stretch>
                  </pic:blipFill>
                  <pic:spPr>
                    <a:xfrm>
                      <a:off x="0" y="0"/>
                      <a:ext cx="5943600" cy="3144520"/>
                    </a:xfrm>
                    <a:prstGeom prst="rect">
                      <a:avLst/>
                    </a:prstGeom>
                  </pic:spPr>
                </pic:pic>
              </a:graphicData>
            </a:graphic>
          </wp:inline>
        </w:drawing>
      </w:r>
    </w:p>
    <w:p w14:paraId="68442B62" w14:textId="77777777" w:rsidR="00A220A2" w:rsidRDefault="00A220A2" w:rsidP="00A220A2">
      <w:pPr>
        <w:pStyle w:val="BodyText"/>
      </w:pPr>
    </w:p>
    <w:p w14:paraId="1A413388" w14:textId="77777777" w:rsidR="00A220A2" w:rsidRDefault="00A220A2" w:rsidP="00DE278F">
      <w:pPr>
        <w:pStyle w:val="BodyText"/>
        <w:numPr>
          <w:ilvl w:val="0"/>
          <w:numId w:val="60"/>
        </w:numPr>
      </w:pPr>
      <w:r w:rsidRPr="003C461B">
        <w:t>Close/Re-Open Purchase Order (POCLOSE)</w:t>
      </w:r>
    </w:p>
    <w:p w14:paraId="5262B595" w14:textId="77777777" w:rsidR="00A220A2" w:rsidRDefault="00A220A2" w:rsidP="00A220A2">
      <w:pPr>
        <w:pStyle w:val="BodyText"/>
      </w:pPr>
    </w:p>
    <w:p w14:paraId="2FDCF26A" w14:textId="77777777" w:rsidR="00A220A2" w:rsidRDefault="00A220A2" w:rsidP="00A220A2">
      <w:pPr>
        <w:pStyle w:val="BodyText"/>
      </w:pPr>
      <w:r>
        <w:rPr>
          <w:noProof/>
          <w14:ligatures w14:val="standardContextual"/>
        </w:rPr>
        <w:drawing>
          <wp:inline distT="0" distB="0" distL="0" distR="0" wp14:anchorId="7BC947D4" wp14:editId="73D58773">
            <wp:extent cx="5943600" cy="3132455"/>
            <wp:effectExtent l="0" t="0" r="0" b="0"/>
            <wp:docPr id="459868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986812" name=""/>
                    <pic:cNvPicPr/>
                  </pic:nvPicPr>
                  <pic:blipFill>
                    <a:blip r:embed="rId642"/>
                    <a:stretch>
                      <a:fillRect/>
                    </a:stretch>
                  </pic:blipFill>
                  <pic:spPr>
                    <a:xfrm>
                      <a:off x="0" y="0"/>
                      <a:ext cx="5943600" cy="3132455"/>
                    </a:xfrm>
                    <a:prstGeom prst="rect">
                      <a:avLst/>
                    </a:prstGeom>
                  </pic:spPr>
                </pic:pic>
              </a:graphicData>
            </a:graphic>
          </wp:inline>
        </w:drawing>
      </w:r>
    </w:p>
    <w:p w14:paraId="4A4CABD1" w14:textId="77777777" w:rsidR="00A220A2" w:rsidRDefault="00A220A2" w:rsidP="00A220A2">
      <w:pPr>
        <w:pStyle w:val="BodyText"/>
      </w:pPr>
    </w:p>
    <w:p w14:paraId="7513DEB4" w14:textId="77777777" w:rsidR="00B13868" w:rsidRDefault="00B13868" w:rsidP="00525E51">
      <w:pPr>
        <w:pStyle w:val="BodyText"/>
      </w:pPr>
    </w:p>
    <w:p w14:paraId="1DFC5FFA" w14:textId="77777777" w:rsidR="00B13868" w:rsidRDefault="00B13868" w:rsidP="00525E51">
      <w:pPr>
        <w:pStyle w:val="BodyText"/>
      </w:pPr>
    </w:p>
    <w:p w14:paraId="0FE0D1C1" w14:textId="77777777" w:rsidR="00525E51" w:rsidRDefault="00525E51" w:rsidP="00525E51">
      <w:pPr>
        <w:pStyle w:val="BodyText"/>
      </w:pPr>
    </w:p>
    <w:p w14:paraId="3907F53E" w14:textId="398BC108" w:rsidR="00D152B1" w:rsidRPr="003D3F24" w:rsidRDefault="00D152B1" w:rsidP="00D152B1">
      <w:pPr>
        <w:pStyle w:val="Heading2"/>
        <w:rPr>
          <w:lang w:val="en-CA"/>
        </w:rPr>
      </w:pPr>
      <w:bookmarkStart w:id="170" w:name="_Toc241478614"/>
      <w:r w:rsidRPr="00D152B1">
        <w:rPr>
          <w:bCs/>
        </w:rPr>
        <w:lastRenderedPageBreak/>
        <w:t>Requisitions</w:t>
      </w:r>
      <w:bookmarkEnd w:id="170"/>
    </w:p>
    <w:p w14:paraId="01580E10" w14:textId="422D6BD2" w:rsidR="00D152B1" w:rsidRPr="002C699C" w:rsidRDefault="00D152B1" w:rsidP="00D152B1">
      <w:pPr>
        <w:pStyle w:val="Heading3"/>
        <w:rPr>
          <w:lang w:val="en-CA"/>
        </w:rPr>
      </w:pPr>
      <w:bookmarkStart w:id="171" w:name="_Toc241478615"/>
      <w:r w:rsidRPr="00D152B1">
        <w:t>Requisition Control File: Configuration Options for J-Type Detail Line Cost Code/Category Validation</w:t>
      </w:r>
      <w:r>
        <w:t xml:space="preserve"> </w:t>
      </w:r>
      <w:r w:rsidRPr="002C699C">
        <w:rPr>
          <w:b w:val="0"/>
          <w:bCs/>
          <w:sz w:val="20"/>
        </w:rPr>
        <w:t>(CAM-</w:t>
      </w:r>
      <w:r>
        <w:rPr>
          <w:b w:val="0"/>
          <w:bCs/>
          <w:sz w:val="20"/>
        </w:rPr>
        <w:t>9663</w:t>
      </w:r>
      <w:r w:rsidRPr="002C699C">
        <w:rPr>
          <w:b w:val="0"/>
          <w:bCs/>
          <w:sz w:val="20"/>
        </w:rPr>
        <w:t>)</w:t>
      </w:r>
      <w:bookmarkEnd w:id="171"/>
    </w:p>
    <w:p w14:paraId="5DC2F48E" w14:textId="77777777" w:rsidR="00D152B1" w:rsidRDefault="00D152B1" w:rsidP="00D152B1">
      <w:pPr>
        <w:pStyle w:val="BLOCKHEADING"/>
        <w:rPr>
          <w:lang w:val="en-CA"/>
        </w:rPr>
      </w:pPr>
      <w:r>
        <w:rPr>
          <w:lang w:val="en-CA"/>
        </w:rPr>
        <w:t>Overview</w:t>
      </w:r>
    </w:p>
    <w:p w14:paraId="1B2CE306" w14:textId="77777777" w:rsidR="00D152B1" w:rsidRPr="00B7709E" w:rsidRDefault="00D152B1" w:rsidP="00D152B1">
      <w:pPr>
        <w:pStyle w:val="BodyText"/>
      </w:pPr>
      <w:r w:rsidRPr="00B7709E">
        <w:t>The existing Cost Code/Category For J-type Detail Lines Is Not Mandatory flag in the Requisition Control File has been replaced with a drop-down selector. This enhancement provides additional validation options for J-type detail lines and allows users to control when Cost Code/Category validation is enforced.</w:t>
      </w:r>
    </w:p>
    <w:p w14:paraId="240E2530" w14:textId="77777777" w:rsidR="00D152B1" w:rsidRDefault="00D152B1" w:rsidP="00D152B1">
      <w:pPr>
        <w:pStyle w:val="BLOCKHEADING"/>
        <w:rPr>
          <w:lang w:val="en-CA"/>
        </w:rPr>
      </w:pPr>
      <w:r>
        <w:rPr>
          <w:lang w:val="en-CA"/>
        </w:rPr>
        <w:t>Modifications</w:t>
      </w:r>
    </w:p>
    <w:p w14:paraId="4DB56B44" w14:textId="77777777" w:rsidR="00D152B1" w:rsidRDefault="00D152B1" w:rsidP="00D152B1">
      <w:pPr>
        <w:pStyle w:val="BodyText"/>
      </w:pPr>
      <w:r>
        <w:t>In Requisition Control (</w:t>
      </w:r>
      <w:r w:rsidRPr="008F1591">
        <w:t>RQCTRLFM</w:t>
      </w:r>
      <w:r>
        <w:t xml:space="preserve">), </w:t>
      </w:r>
      <w:r w:rsidRPr="00864F3E">
        <w:t>The existing flag has been replaced with the following options:</w:t>
      </w:r>
    </w:p>
    <w:p w14:paraId="43E0FED2" w14:textId="77777777" w:rsidR="00D152B1" w:rsidRDefault="00D152B1" w:rsidP="00D152B1">
      <w:pPr>
        <w:pStyle w:val="BodyText"/>
        <w:numPr>
          <w:ilvl w:val="0"/>
          <w:numId w:val="13"/>
        </w:numPr>
      </w:pPr>
      <w:r w:rsidRPr="008F1591">
        <w:t>Cost Code/Category For J-type Detail Lines Are Not Mandatory</w:t>
      </w:r>
    </w:p>
    <w:p w14:paraId="299CA671" w14:textId="77777777" w:rsidR="00D152B1" w:rsidRDefault="00D152B1" w:rsidP="00D152B1">
      <w:pPr>
        <w:pStyle w:val="BodyText"/>
        <w:numPr>
          <w:ilvl w:val="0"/>
          <w:numId w:val="13"/>
        </w:numPr>
      </w:pPr>
      <w:r w:rsidRPr="004F3C40">
        <w:t>Cost Code/Category For J-type Detail Lines Required On Approval</w:t>
      </w:r>
    </w:p>
    <w:p w14:paraId="79AA02F5" w14:textId="77777777" w:rsidR="00D152B1" w:rsidRDefault="00D152B1" w:rsidP="00D152B1">
      <w:pPr>
        <w:pStyle w:val="BodyText"/>
        <w:numPr>
          <w:ilvl w:val="0"/>
          <w:numId w:val="13"/>
        </w:numPr>
      </w:pPr>
      <w:r w:rsidRPr="004F3C40">
        <w:t>Cost Code/Category For J-type Detail Lines Required On Save &amp; Approval</w:t>
      </w:r>
    </w:p>
    <w:p w14:paraId="0A405CE7" w14:textId="77777777" w:rsidR="00D152B1" w:rsidRDefault="00D152B1" w:rsidP="00D152B1">
      <w:pPr>
        <w:pStyle w:val="BodyText"/>
      </w:pPr>
      <w:r>
        <w:t>By default, “c</w:t>
      </w:r>
      <w:r w:rsidRPr="008F1591">
        <w:t xml:space="preserve">ost </w:t>
      </w:r>
      <w:r>
        <w:t>c</w:t>
      </w:r>
      <w:r w:rsidRPr="008F1591">
        <w:t>ode/</w:t>
      </w:r>
      <w:r>
        <w:t>c</w:t>
      </w:r>
      <w:r w:rsidRPr="008F1591">
        <w:t xml:space="preserve">ategory </w:t>
      </w:r>
      <w:r>
        <w:t>f</w:t>
      </w:r>
      <w:r w:rsidRPr="008F1591">
        <w:t xml:space="preserve">or J-type </w:t>
      </w:r>
      <w:r>
        <w:t>d</w:t>
      </w:r>
      <w:r w:rsidRPr="008F1591">
        <w:t xml:space="preserve">etail </w:t>
      </w:r>
      <w:r>
        <w:t>l</w:t>
      </w:r>
      <w:r w:rsidRPr="008F1591">
        <w:t xml:space="preserve">ines </w:t>
      </w:r>
      <w:r>
        <w:t>a</w:t>
      </w:r>
      <w:r w:rsidRPr="008F1591">
        <w:t xml:space="preserve">re </w:t>
      </w:r>
      <w:r>
        <w:t>n</w:t>
      </w:r>
      <w:r w:rsidRPr="008F1591">
        <w:t xml:space="preserve">ot </w:t>
      </w:r>
      <w:r>
        <w:t>m</w:t>
      </w:r>
      <w:r w:rsidRPr="008F1591">
        <w:t>andatory</w:t>
      </w:r>
      <w:r>
        <w:t>” option will be selected automatically, and t</w:t>
      </w:r>
      <w:r w:rsidRPr="00257628">
        <w:t>his is a mandatory drop-down field.</w:t>
      </w:r>
    </w:p>
    <w:p w14:paraId="6238D2F9" w14:textId="77777777" w:rsidR="00D152B1" w:rsidRDefault="00D152B1" w:rsidP="00D152B1">
      <w:pPr>
        <w:pStyle w:val="BodyText"/>
      </w:pPr>
      <w:r>
        <w:rPr>
          <w:noProof/>
          <w14:ligatures w14:val="standardContextual"/>
        </w:rPr>
        <w:drawing>
          <wp:inline distT="0" distB="0" distL="0" distR="0" wp14:anchorId="38BD4A74" wp14:editId="50DE075A">
            <wp:extent cx="5943600" cy="3132455"/>
            <wp:effectExtent l="0" t="0" r="0" b="0"/>
            <wp:docPr id="2855310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531005" name=""/>
                    <pic:cNvPicPr/>
                  </pic:nvPicPr>
                  <pic:blipFill>
                    <a:blip r:embed="rId643"/>
                    <a:stretch>
                      <a:fillRect/>
                    </a:stretch>
                  </pic:blipFill>
                  <pic:spPr>
                    <a:xfrm>
                      <a:off x="0" y="0"/>
                      <a:ext cx="5943600" cy="3132455"/>
                    </a:xfrm>
                    <a:prstGeom prst="rect">
                      <a:avLst/>
                    </a:prstGeom>
                  </pic:spPr>
                </pic:pic>
              </a:graphicData>
            </a:graphic>
          </wp:inline>
        </w:drawing>
      </w:r>
    </w:p>
    <w:p w14:paraId="3902781E" w14:textId="77777777" w:rsidR="00D152B1" w:rsidRDefault="00D152B1" w:rsidP="00D152B1">
      <w:pPr>
        <w:pStyle w:val="BodyText"/>
      </w:pPr>
    </w:p>
    <w:p w14:paraId="2EC6F2B0" w14:textId="77777777" w:rsidR="00D152B1" w:rsidRDefault="00D152B1" w:rsidP="00D152B1">
      <w:pPr>
        <w:pStyle w:val="BodyText"/>
      </w:pPr>
    </w:p>
    <w:p w14:paraId="215910F9" w14:textId="77777777" w:rsidR="00D152B1" w:rsidRDefault="00D152B1" w:rsidP="00D152B1">
      <w:pPr>
        <w:pStyle w:val="BodyText"/>
      </w:pPr>
      <w:r>
        <w:t>When “c</w:t>
      </w:r>
      <w:r w:rsidRPr="008F1591">
        <w:t xml:space="preserve">ost </w:t>
      </w:r>
      <w:r>
        <w:t>c</w:t>
      </w:r>
      <w:r w:rsidRPr="008F1591">
        <w:t>ode/</w:t>
      </w:r>
      <w:r>
        <w:t>c</w:t>
      </w:r>
      <w:r w:rsidRPr="008F1591">
        <w:t xml:space="preserve">ategory </w:t>
      </w:r>
      <w:r>
        <w:t>f</w:t>
      </w:r>
      <w:r w:rsidRPr="008F1591">
        <w:t xml:space="preserve">or J-type </w:t>
      </w:r>
      <w:r>
        <w:t>d</w:t>
      </w:r>
      <w:r w:rsidRPr="008F1591">
        <w:t xml:space="preserve">etail </w:t>
      </w:r>
      <w:r>
        <w:t>l</w:t>
      </w:r>
      <w:r w:rsidRPr="008F1591">
        <w:t xml:space="preserve">ines </w:t>
      </w:r>
      <w:r>
        <w:t>a</w:t>
      </w:r>
      <w:r w:rsidRPr="008F1591">
        <w:t xml:space="preserve">re </w:t>
      </w:r>
      <w:r>
        <w:t>n</w:t>
      </w:r>
      <w:r w:rsidRPr="008F1591">
        <w:t xml:space="preserve">ot </w:t>
      </w:r>
      <w:r>
        <w:t>m</w:t>
      </w:r>
      <w:r w:rsidRPr="008F1591">
        <w:t>andatory</w:t>
      </w:r>
      <w:r>
        <w:t xml:space="preserve">” is selected, users can </w:t>
      </w:r>
      <w:r w:rsidRPr="00736BE6">
        <w:t>save and approve requisitions without entering Cost Code or Category values for J-type detail lines.</w:t>
      </w:r>
    </w:p>
    <w:p w14:paraId="70ECDB6C" w14:textId="77777777" w:rsidR="00D152B1" w:rsidRDefault="00D152B1" w:rsidP="00D152B1">
      <w:pPr>
        <w:pStyle w:val="BodyText"/>
      </w:pPr>
      <w:r>
        <w:t>When “c</w:t>
      </w:r>
      <w:r w:rsidRPr="008F1591">
        <w:t xml:space="preserve">ost </w:t>
      </w:r>
      <w:r>
        <w:t>c</w:t>
      </w:r>
      <w:r w:rsidRPr="008F1591">
        <w:t>ode/</w:t>
      </w:r>
      <w:r>
        <w:t>c</w:t>
      </w:r>
      <w:r w:rsidRPr="008F1591">
        <w:t xml:space="preserve">ategory </w:t>
      </w:r>
      <w:r>
        <w:t>f</w:t>
      </w:r>
      <w:r w:rsidRPr="008F1591">
        <w:t xml:space="preserve">or J-type </w:t>
      </w:r>
      <w:r>
        <w:t>d</w:t>
      </w:r>
      <w:r w:rsidRPr="008F1591">
        <w:t xml:space="preserve">etail </w:t>
      </w:r>
      <w:r>
        <w:t>l</w:t>
      </w:r>
      <w:r w:rsidRPr="008F1591">
        <w:t>ines</w:t>
      </w:r>
      <w:r>
        <w:t xml:space="preserve"> required on approval” is selected, users can save the requisition without cost code and category values. Cost</w:t>
      </w:r>
      <w:r w:rsidRPr="008F1591">
        <w:t xml:space="preserve"> </w:t>
      </w:r>
      <w:r>
        <w:t>c</w:t>
      </w:r>
      <w:r w:rsidRPr="008F1591">
        <w:t>ode/</w:t>
      </w:r>
      <w:r>
        <w:t>c</w:t>
      </w:r>
      <w:r w:rsidRPr="008F1591">
        <w:t xml:space="preserve">ategory </w:t>
      </w:r>
      <w:r w:rsidRPr="006D5A90">
        <w:t xml:space="preserve">validation </w:t>
      </w:r>
      <w:r>
        <w:t>will</w:t>
      </w:r>
      <w:r w:rsidRPr="006D5A90">
        <w:t xml:space="preserve"> perform during requisition approval.</w:t>
      </w:r>
      <w:r w:rsidRPr="000A60F4">
        <w:t xml:space="preserve"> Validation applies to all requisitions regardless of origin.</w:t>
      </w:r>
    </w:p>
    <w:p w14:paraId="49AABC90" w14:textId="77777777" w:rsidR="00D152B1" w:rsidRDefault="00D152B1" w:rsidP="00D152B1">
      <w:pPr>
        <w:pStyle w:val="BodyText"/>
      </w:pPr>
      <w:r>
        <w:lastRenderedPageBreak/>
        <w:t>When “c</w:t>
      </w:r>
      <w:r w:rsidRPr="008F1591">
        <w:t xml:space="preserve">ost </w:t>
      </w:r>
      <w:r>
        <w:t>c</w:t>
      </w:r>
      <w:r w:rsidRPr="008F1591">
        <w:t>ode/</w:t>
      </w:r>
      <w:r>
        <w:t>c</w:t>
      </w:r>
      <w:r w:rsidRPr="008F1591">
        <w:t xml:space="preserve">ategory </w:t>
      </w:r>
      <w:r>
        <w:t>f</w:t>
      </w:r>
      <w:r w:rsidRPr="008F1591">
        <w:t xml:space="preserve">or J-type </w:t>
      </w:r>
      <w:r>
        <w:t>d</w:t>
      </w:r>
      <w:r w:rsidRPr="008F1591">
        <w:t xml:space="preserve">etail </w:t>
      </w:r>
      <w:r>
        <w:t>l</w:t>
      </w:r>
      <w:r w:rsidRPr="008F1591">
        <w:t>ines</w:t>
      </w:r>
      <w:r>
        <w:t xml:space="preserve"> required on save &amp; approval” is selected, </w:t>
      </w:r>
      <w:r w:rsidRPr="00854BD3">
        <w:t>validation will be triggered during requisition saving regardless of origin (i.e., created through UI, API, or Create Requisition Agent).</w:t>
      </w:r>
    </w:p>
    <w:p w14:paraId="3610C3BE" w14:textId="77777777" w:rsidR="00D152B1" w:rsidRDefault="00D152B1" w:rsidP="00D152B1">
      <w:pPr>
        <w:pStyle w:val="BLOCKHEADING"/>
        <w:rPr>
          <w:lang w:val="en-CA"/>
        </w:rPr>
      </w:pPr>
      <w:r w:rsidRPr="000D78EE">
        <w:t>Implementation</w:t>
      </w:r>
    </w:p>
    <w:p w14:paraId="3C322B49" w14:textId="77777777" w:rsidR="00D152B1" w:rsidRDefault="00D152B1" w:rsidP="00D152B1">
      <w:pPr>
        <w:pStyle w:val="BodyText"/>
      </w:pPr>
      <w:r w:rsidRPr="000D78EE">
        <w:t xml:space="preserve">The Requisition Control </w:t>
      </w:r>
      <w:r>
        <w:t>screen</w:t>
      </w:r>
      <w:r w:rsidRPr="000D78EE">
        <w:t xml:space="preserve"> has been updated to replace the existing flag with a drop-down selector containing three validation options.</w:t>
      </w:r>
      <w:r w:rsidRPr="00886734">
        <w:t xml:space="preserve"> Users can select the desired validation behavior based on their business requirements.</w:t>
      </w:r>
    </w:p>
    <w:p w14:paraId="6BB3727F" w14:textId="77777777" w:rsidR="00D152B1" w:rsidRDefault="00D152B1" w:rsidP="00D152B1">
      <w:pPr>
        <w:pStyle w:val="BodyText"/>
      </w:pPr>
      <w:r w:rsidRPr="00286CF7">
        <w:t xml:space="preserve">When </w:t>
      </w:r>
      <w:r w:rsidRPr="00286CF7">
        <w:rPr>
          <w:b/>
          <w:bCs/>
        </w:rPr>
        <w:t>“Cost Code/Category for J-type detail lines are not mandatory”</w:t>
      </w:r>
      <w:r w:rsidRPr="00286CF7">
        <w:t xml:space="preserve"> is selected, the system does not apply any validation, allowing requisitions to be saved and approved without Cost Code or Category values.</w:t>
      </w:r>
    </w:p>
    <w:p w14:paraId="5E3C7050" w14:textId="77777777" w:rsidR="00D152B1" w:rsidRDefault="00D152B1" w:rsidP="00D152B1">
      <w:pPr>
        <w:pStyle w:val="BodyText"/>
      </w:pPr>
      <w:r>
        <w:t>Requisition Control:</w:t>
      </w:r>
    </w:p>
    <w:p w14:paraId="4FADA8C5" w14:textId="77777777" w:rsidR="00D152B1" w:rsidRDefault="00D152B1" w:rsidP="00D152B1">
      <w:pPr>
        <w:pStyle w:val="BodyText"/>
      </w:pPr>
      <w:r>
        <w:rPr>
          <w:noProof/>
          <w14:ligatures w14:val="standardContextual"/>
        </w:rPr>
        <w:drawing>
          <wp:inline distT="0" distB="0" distL="0" distR="0" wp14:anchorId="70CCDEE9" wp14:editId="7E907AF7">
            <wp:extent cx="5943600" cy="3134360"/>
            <wp:effectExtent l="0" t="0" r="0" b="8890"/>
            <wp:docPr id="7991072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9107252" name=""/>
                    <pic:cNvPicPr/>
                  </pic:nvPicPr>
                  <pic:blipFill>
                    <a:blip r:embed="rId644"/>
                    <a:stretch>
                      <a:fillRect/>
                    </a:stretch>
                  </pic:blipFill>
                  <pic:spPr>
                    <a:xfrm>
                      <a:off x="0" y="0"/>
                      <a:ext cx="5943600" cy="3134360"/>
                    </a:xfrm>
                    <a:prstGeom prst="rect">
                      <a:avLst/>
                    </a:prstGeom>
                  </pic:spPr>
                </pic:pic>
              </a:graphicData>
            </a:graphic>
          </wp:inline>
        </w:drawing>
      </w:r>
    </w:p>
    <w:p w14:paraId="54306322" w14:textId="77777777" w:rsidR="00D152B1" w:rsidRDefault="00D152B1" w:rsidP="00D152B1">
      <w:pPr>
        <w:pStyle w:val="BodyText"/>
      </w:pPr>
      <w:r>
        <w:t>Requisition Entry, Requisition has been saved without cost code and category.</w:t>
      </w:r>
    </w:p>
    <w:p w14:paraId="5F57F9D3" w14:textId="77777777" w:rsidR="00D152B1" w:rsidRDefault="00D152B1" w:rsidP="00D152B1">
      <w:pPr>
        <w:pStyle w:val="BodyText"/>
      </w:pPr>
      <w:r>
        <w:rPr>
          <w:noProof/>
          <w14:ligatures w14:val="standardContextual"/>
        </w:rPr>
        <w:lastRenderedPageBreak/>
        <w:drawing>
          <wp:inline distT="0" distB="0" distL="0" distR="0" wp14:anchorId="07CA4C59" wp14:editId="76DF941F">
            <wp:extent cx="5943600" cy="3134360"/>
            <wp:effectExtent l="0" t="0" r="0" b="8890"/>
            <wp:docPr id="5166075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6607552" name=""/>
                    <pic:cNvPicPr/>
                  </pic:nvPicPr>
                  <pic:blipFill>
                    <a:blip r:embed="rId645"/>
                    <a:stretch>
                      <a:fillRect/>
                    </a:stretch>
                  </pic:blipFill>
                  <pic:spPr>
                    <a:xfrm>
                      <a:off x="0" y="0"/>
                      <a:ext cx="5943600" cy="3134360"/>
                    </a:xfrm>
                    <a:prstGeom prst="rect">
                      <a:avLst/>
                    </a:prstGeom>
                  </pic:spPr>
                </pic:pic>
              </a:graphicData>
            </a:graphic>
          </wp:inline>
        </w:drawing>
      </w:r>
    </w:p>
    <w:p w14:paraId="4D17F1C3" w14:textId="77777777" w:rsidR="00D152B1" w:rsidRDefault="00D152B1" w:rsidP="00D152B1">
      <w:pPr>
        <w:pStyle w:val="BodyText"/>
      </w:pPr>
      <w:r>
        <w:t>Approve Requisition:</w:t>
      </w:r>
    </w:p>
    <w:p w14:paraId="2AA2A513" w14:textId="77777777" w:rsidR="00D152B1" w:rsidRDefault="00D152B1" w:rsidP="00D152B1">
      <w:pPr>
        <w:pStyle w:val="BodyText"/>
      </w:pPr>
      <w:r>
        <w:rPr>
          <w:noProof/>
          <w14:ligatures w14:val="standardContextual"/>
        </w:rPr>
        <w:drawing>
          <wp:inline distT="0" distB="0" distL="0" distR="0" wp14:anchorId="7A426664" wp14:editId="605EF15A">
            <wp:extent cx="5943600" cy="3141345"/>
            <wp:effectExtent l="0" t="0" r="0" b="1905"/>
            <wp:docPr id="10091420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142009" name=""/>
                    <pic:cNvPicPr/>
                  </pic:nvPicPr>
                  <pic:blipFill>
                    <a:blip r:embed="rId646"/>
                    <a:stretch>
                      <a:fillRect/>
                    </a:stretch>
                  </pic:blipFill>
                  <pic:spPr>
                    <a:xfrm>
                      <a:off x="0" y="0"/>
                      <a:ext cx="5943600" cy="3141345"/>
                    </a:xfrm>
                    <a:prstGeom prst="rect">
                      <a:avLst/>
                    </a:prstGeom>
                  </pic:spPr>
                </pic:pic>
              </a:graphicData>
            </a:graphic>
          </wp:inline>
        </w:drawing>
      </w:r>
    </w:p>
    <w:p w14:paraId="3CA39E92" w14:textId="77777777" w:rsidR="00D152B1" w:rsidRDefault="00D152B1" w:rsidP="00D152B1">
      <w:pPr>
        <w:pStyle w:val="BodyText"/>
      </w:pPr>
      <w:r>
        <w:t>Create order from Requisition:</w:t>
      </w:r>
    </w:p>
    <w:p w14:paraId="6C072A9E" w14:textId="77777777" w:rsidR="00D152B1" w:rsidRDefault="00D152B1" w:rsidP="00D152B1">
      <w:pPr>
        <w:pStyle w:val="BodyText"/>
      </w:pPr>
      <w:r>
        <w:rPr>
          <w:noProof/>
          <w14:ligatures w14:val="standardContextual"/>
        </w:rPr>
        <w:lastRenderedPageBreak/>
        <w:drawing>
          <wp:inline distT="0" distB="0" distL="0" distR="0" wp14:anchorId="355E009C" wp14:editId="724A1E43">
            <wp:extent cx="5943600" cy="3136265"/>
            <wp:effectExtent l="0" t="0" r="0" b="6985"/>
            <wp:docPr id="8417947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1794752" name=""/>
                    <pic:cNvPicPr/>
                  </pic:nvPicPr>
                  <pic:blipFill>
                    <a:blip r:embed="rId647"/>
                    <a:stretch>
                      <a:fillRect/>
                    </a:stretch>
                  </pic:blipFill>
                  <pic:spPr>
                    <a:xfrm>
                      <a:off x="0" y="0"/>
                      <a:ext cx="5943600" cy="3136265"/>
                    </a:xfrm>
                    <a:prstGeom prst="rect">
                      <a:avLst/>
                    </a:prstGeom>
                  </pic:spPr>
                </pic:pic>
              </a:graphicData>
            </a:graphic>
          </wp:inline>
        </w:drawing>
      </w:r>
    </w:p>
    <w:p w14:paraId="69FAD898" w14:textId="77777777" w:rsidR="00D152B1" w:rsidRDefault="00D152B1" w:rsidP="00D152B1">
      <w:pPr>
        <w:pStyle w:val="BodyText"/>
      </w:pPr>
      <w:r>
        <w:rPr>
          <w:noProof/>
          <w14:ligatures w14:val="standardContextual"/>
        </w:rPr>
        <w:drawing>
          <wp:inline distT="0" distB="0" distL="0" distR="0" wp14:anchorId="2077D605" wp14:editId="305A4407">
            <wp:extent cx="5943600" cy="3138170"/>
            <wp:effectExtent l="0" t="0" r="0" b="5080"/>
            <wp:docPr id="8113554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1355492" name=""/>
                    <pic:cNvPicPr/>
                  </pic:nvPicPr>
                  <pic:blipFill>
                    <a:blip r:embed="rId648"/>
                    <a:stretch>
                      <a:fillRect/>
                    </a:stretch>
                  </pic:blipFill>
                  <pic:spPr>
                    <a:xfrm>
                      <a:off x="0" y="0"/>
                      <a:ext cx="5943600" cy="3138170"/>
                    </a:xfrm>
                    <a:prstGeom prst="rect">
                      <a:avLst/>
                    </a:prstGeom>
                  </pic:spPr>
                </pic:pic>
              </a:graphicData>
            </a:graphic>
          </wp:inline>
        </w:drawing>
      </w:r>
    </w:p>
    <w:p w14:paraId="57544052" w14:textId="77777777" w:rsidR="00D152B1" w:rsidRDefault="00D152B1" w:rsidP="00D152B1">
      <w:pPr>
        <w:pStyle w:val="BodyText"/>
      </w:pPr>
    </w:p>
    <w:p w14:paraId="5634625A" w14:textId="77777777" w:rsidR="00D152B1" w:rsidRDefault="00D152B1" w:rsidP="00D152B1">
      <w:pPr>
        <w:pStyle w:val="BodyText"/>
      </w:pPr>
      <w:r w:rsidRPr="00026301">
        <w:t xml:space="preserve">When </w:t>
      </w:r>
      <w:r w:rsidRPr="00026301">
        <w:rPr>
          <w:b/>
          <w:bCs/>
        </w:rPr>
        <w:t>“Cost Code/Category for J-type detail lines required on approval”</w:t>
      </w:r>
      <w:r w:rsidRPr="00026301">
        <w:t xml:space="preserve"> is selected, users can save requisitions without entering Cost Code or Category values, but validation is enforced during the approval process for all requisitions regardless of origin</w:t>
      </w:r>
      <w:r>
        <w:t>.</w:t>
      </w:r>
    </w:p>
    <w:p w14:paraId="32AE0B5C" w14:textId="77777777" w:rsidR="00D152B1" w:rsidRDefault="00D152B1" w:rsidP="00D152B1">
      <w:pPr>
        <w:pStyle w:val="BodyText"/>
      </w:pPr>
    </w:p>
    <w:p w14:paraId="59F69B24" w14:textId="77777777" w:rsidR="00D152B1" w:rsidRDefault="00D152B1" w:rsidP="00D152B1">
      <w:pPr>
        <w:pStyle w:val="BodyText"/>
      </w:pPr>
      <w:r w:rsidRPr="00CC13E0">
        <w:t>Requisition Control:</w:t>
      </w:r>
    </w:p>
    <w:p w14:paraId="64AAA24C" w14:textId="77777777" w:rsidR="00D152B1" w:rsidRDefault="00D152B1" w:rsidP="00D152B1">
      <w:pPr>
        <w:pStyle w:val="BodyText"/>
      </w:pPr>
      <w:r>
        <w:rPr>
          <w:noProof/>
          <w14:ligatures w14:val="standardContextual"/>
        </w:rPr>
        <w:lastRenderedPageBreak/>
        <w:drawing>
          <wp:inline distT="0" distB="0" distL="0" distR="0" wp14:anchorId="11F07B97" wp14:editId="51C2086D">
            <wp:extent cx="5943600" cy="3139440"/>
            <wp:effectExtent l="0" t="0" r="0" b="3810"/>
            <wp:docPr id="3115382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538281" name=""/>
                    <pic:cNvPicPr/>
                  </pic:nvPicPr>
                  <pic:blipFill>
                    <a:blip r:embed="rId649"/>
                    <a:stretch>
                      <a:fillRect/>
                    </a:stretch>
                  </pic:blipFill>
                  <pic:spPr>
                    <a:xfrm>
                      <a:off x="0" y="0"/>
                      <a:ext cx="5943600" cy="3139440"/>
                    </a:xfrm>
                    <a:prstGeom prst="rect">
                      <a:avLst/>
                    </a:prstGeom>
                  </pic:spPr>
                </pic:pic>
              </a:graphicData>
            </a:graphic>
          </wp:inline>
        </w:drawing>
      </w:r>
    </w:p>
    <w:p w14:paraId="01211EDF" w14:textId="77777777" w:rsidR="00D152B1" w:rsidRDefault="00D152B1" w:rsidP="00D152B1">
      <w:pPr>
        <w:pStyle w:val="BodyText"/>
      </w:pPr>
    </w:p>
    <w:p w14:paraId="6EA9FBA5" w14:textId="77777777" w:rsidR="00D152B1" w:rsidRDefault="00D152B1" w:rsidP="00D152B1">
      <w:pPr>
        <w:pStyle w:val="BodyText"/>
      </w:pPr>
      <w:r w:rsidRPr="000845C3">
        <w:t xml:space="preserve">Requisition Entry, </w:t>
      </w:r>
      <w:r>
        <w:t>R</w:t>
      </w:r>
      <w:r w:rsidRPr="000845C3">
        <w:t>equisition has been saved without cost code and category.</w:t>
      </w:r>
    </w:p>
    <w:p w14:paraId="34709876" w14:textId="0AC5953F" w:rsidR="00D152B1" w:rsidRDefault="00D152B1" w:rsidP="00D152B1">
      <w:pPr>
        <w:pStyle w:val="BodyText"/>
      </w:pPr>
      <w:r>
        <w:rPr>
          <w:noProof/>
          <w14:ligatures w14:val="standardContextual"/>
        </w:rPr>
        <w:drawing>
          <wp:inline distT="0" distB="0" distL="0" distR="0" wp14:anchorId="1BCA1CC2" wp14:editId="33BE0C2E">
            <wp:extent cx="5943600" cy="3132455"/>
            <wp:effectExtent l="0" t="0" r="0" b="0"/>
            <wp:docPr id="7466703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6670356" name=""/>
                    <pic:cNvPicPr/>
                  </pic:nvPicPr>
                  <pic:blipFill>
                    <a:blip r:embed="rId650"/>
                    <a:stretch>
                      <a:fillRect/>
                    </a:stretch>
                  </pic:blipFill>
                  <pic:spPr>
                    <a:xfrm>
                      <a:off x="0" y="0"/>
                      <a:ext cx="5943600" cy="3132455"/>
                    </a:xfrm>
                    <a:prstGeom prst="rect">
                      <a:avLst/>
                    </a:prstGeom>
                  </pic:spPr>
                </pic:pic>
              </a:graphicData>
            </a:graphic>
          </wp:inline>
        </w:drawing>
      </w:r>
    </w:p>
    <w:p w14:paraId="3B980756" w14:textId="77777777" w:rsidR="00D152B1" w:rsidRDefault="00D152B1" w:rsidP="00D152B1">
      <w:pPr>
        <w:pStyle w:val="BodyText"/>
      </w:pPr>
    </w:p>
    <w:p w14:paraId="5E95AE33" w14:textId="77777777" w:rsidR="00D152B1" w:rsidRDefault="00D152B1" w:rsidP="00D152B1">
      <w:pPr>
        <w:pStyle w:val="BodyText"/>
      </w:pPr>
      <w:r w:rsidRPr="004E0BFF">
        <w:t>Approve Requisition:</w:t>
      </w:r>
    </w:p>
    <w:p w14:paraId="2F48B15F" w14:textId="77777777" w:rsidR="00D152B1" w:rsidRDefault="00D152B1" w:rsidP="00D152B1">
      <w:pPr>
        <w:spacing w:after="160" w:line="259" w:lineRule="auto"/>
      </w:pPr>
      <w:r>
        <w:br w:type="page"/>
      </w:r>
    </w:p>
    <w:p w14:paraId="12C950FF" w14:textId="77777777" w:rsidR="00D152B1" w:rsidRDefault="00D152B1" w:rsidP="00D152B1">
      <w:pPr>
        <w:pStyle w:val="BodyText"/>
      </w:pPr>
      <w:r>
        <w:rPr>
          <w:noProof/>
          <w14:ligatures w14:val="standardContextual"/>
        </w:rPr>
        <w:lastRenderedPageBreak/>
        <w:drawing>
          <wp:inline distT="0" distB="0" distL="0" distR="0" wp14:anchorId="1CE6020D" wp14:editId="3EE96F2F">
            <wp:extent cx="5943600" cy="3139440"/>
            <wp:effectExtent l="0" t="0" r="0" b="3810"/>
            <wp:docPr id="6371999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7199952" name=""/>
                    <pic:cNvPicPr/>
                  </pic:nvPicPr>
                  <pic:blipFill>
                    <a:blip r:embed="rId651"/>
                    <a:stretch>
                      <a:fillRect/>
                    </a:stretch>
                  </pic:blipFill>
                  <pic:spPr>
                    <a:xfrm>
                      <a:off x="0" y="0"/>
                      <a:ext cx="5943600" cy="3139440"/>
                    </a:xfrm>
                    <a:prstGeom prst="rect">
                      <a:avLst/>
                    </a:prstGeom>
                  </pic:spPr>
                </pic:pic>
              </a:graphicData>
            </a:graphic>
          </wp:inline>
        </w:drawing>
      </w:r>
    </w:p>
    <w:p w14:paraId="5035050D" w14:textId="77777777" w:rsidR="00D152B1" w:rsidRDefault="00D152B1" w:rsidP="00D152B1">
      <w:pPr>
        <w:pStyle w:val="BodyText"/>
      </w:pPr>
    </w:p>
    <w:p w14:paraId="1D0FA954" w14:textId="77777777" w:rsidR="00D152B1" w:rsidRDefault="00D152B1" w:rsidP="00D152B1">
      <w:pPr>
        <w:pStyle w:val="BodyText"/>
      </w:pPr>
      <w:r>
        <w:t>Validation triggered upon approval.</w:t>
      </w:r>
    </w:p>
    <w:p w14:paraId="7CDFBAAD" w14:textId="77777777" w:rsidR="00D152B1" w:rsidRDefault="00D152B1" w:rsidP="00D152B1">
      <w:pPr>
        <w:pStyle w:val="BodyText"/>
      </w:pPr>
      <w:r>
        <w:rPr>
          <w:noProof/>
          <w14:ligatures w14:val="standardContextual"/>
        </w:rPr>
        <w:drawing>
          <wp:inline distT="0" distB="0" distL="0" distR="0" wp14:anchorId="1C5B3C56" wp14:editId="7326760C">
            <wp:extent cx="5943600" cy="3134360"/>
            <wp:effectExtent l="0" t="0" r="0" b="8890"/>
            <wp:docPr id="9618987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1898705" name=""/>
                    <pic:cNvPicPr/>
                  </pic:nvPicPr>
                  <pic:blipFill>
                    <a:blip r:embed="rId652"/>
                    <a:stretch>
                      <a:fillRect/>
                    </a:stretch>
                  </pic:blipFill>
                  <pic:spPr>
                    <a:xfrm>
                      <a:off x="0" y="0"/>
                      <a:ext cx="5943600" cy="3134360"/>
                    </a:xfrm>
                    <a:prstGeom prst="rect">
                      <a:avLst/>
                    </a:prstGeom>
                  </pic:spPr>
                </pic:pic>
              </a:graphicData>
            </a:graphic>
          </wp:inline>
        </w:drawing>
      </w:r>
    </w:p>
    <w:p w14:paraId="2E0983C6" w14:textId="77777777" w:rsidR="00D152B1" w:rsidRDefault="00D152B1" w:rsidP="00D152B1">
      <w:pPr>
        <w:pStyle w:val="BodyText"/>
      </w:pPr>
      <w:r>
        <w:rPr>
          <w:noProof/>
          <w14:ligatures w14:val="standardContextual"/>
        </w:rPr>
        <w:lastRenderedPageBreak/>
        <w:drawing>
          <wp:inline distT="0" distB="0" distL="0" distR="0" wp14:anchorId="258B9D27" wp14:editId="78189F21">
            <wp:extent cx="5943600" cy="3136265"/>
            <wp:effectExtent l="0" t="0" r="0" b="6985"/>
            <wp:docPr id="3127299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729943" name=""/>
                    <pic:cNvPicPr/>
                  </pic:nvPicPr>
                  <pic:blipFill>
                    <a:blip r:embed="rId653"/>
                    <a:stretch>
                      <a:fillRect/>
                    </a:stretch>
                  </pic:blipFill>
                  <pic:spPr>
                    <a:xfrm>
                      <a:off x="0" y="0"/>
                      <a:ext cx="5943600" cy="3136265"/>
                    </a:xfrm>
                    <a:prstGeom prst="rect">
                      <a:avLst/>
                    </a:prstGeom>
                  </pic:spPr>
                </pic:pic>
              </a:graphicData>
            </a:graphic>
          </wp:inline>
        </w:drawing>
      </w:r>
    </w:p>
    <w:p w14:paraId="3E10FF66" w14:textId="77777777" w:rsidR="00D152B1" w:rsidRDefault="00D152B1" w:rsidP="00D152B1">
      <w:pPr>
        <w:pStyle w:val="BodyText"/>
      </w:pPr>
    </w:p>
    <w:p w14:paraId="2D22B5EF" w14:textId="77777777" w:rsidR="00D152B1" w:rsidRDefault="00D152B1" w:rsidP="00D152B1">
      <w:pPr>
        <w:pStyle w:val="BodyText"/>
      </w:pPr>
      <w:r w:rsidRPr="00771263">
        <w:t xml:space="preserve">When </w:t>
      </w:r>
      <w:r w:rsidRPr="00771263">
        <w:rPr>
          <w:b/>
          <w:bCs/>
        </w:rPr>
        <w:t>“Cost Code/Category for J-type detail lines required on save &amp; approval”</w:t>
      </w:r>
      <w:r w:rsidRPr="00771263">
        <w:t xml:space="preserve"> is selected, the system enforces validation during requisition saving across all channels, including UI, API, and Create Requisition Agent.</w:t>
      </w:r>
    </w:p>
    <w:p w14:paraId="27AA6F69" w14:textId="77777777" w:rsidR="00D152B1" w:rsidRDefault="00D152B1" w:rsidP="00D152B1">
      <w:pPr>
        <w:pStyle w:val="BodyText"/>
      </w:pPr>
      <w:r w:rsidRPr="00CC13E0">
        <w:t>Requisition Control:</w:t>
      </w:r>
    </w:p>
    <w:p w14:paraId="5080E3F6" w14:textId="77777777" w:rsidR="00D152B1" w:rsidRDefault="00D152B1" w:rsidP="00D152B1">
      <w:pPr>
        <w:pStyle w:val="BodyText"/>
      </w:pPr>
      <w:r>
        <w:rPr>
          <w:noProof/>
          <w14:ligatures w14:val="standardContextual"/>
        </w:rPr>
        <w:drawing>
          <wp:inline distT="0" distB="0" distL="0" distR="0" wp14:anchorId="639DBD81" wp14:editId="357BFC45">
            <wp:extent cx="5943600" cy="3057525"/>
            <wp:effectExtent l="0" t="0" r="0" b="9525"/>
            <wp:docPr id="21312188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1218847" name=""/>
                    <pic:cNvPicPr/>
                  </pic:nvPicPr>
                  <pic:blipFill>
                    <a:blip r:embed="rId654"/>
                    <a:stretch>
                      <a:fillRect/>
                    </a:stretch>
                  </pic:blipFill>
                  <pic:spPr>
                    <a:xfrm>
                      <a:off x="0" y="0"/>
                      <a:ext cx="5943600" cy="3057525"/>
                    </a:xfrm>
                    <a:prstGeom prst="rect">
                      <a:avLst/>
                    </a:prstGeom>
                  </pic:spPr>
                </pic:pic>
              </a:graphicData>
            </a:graphic>
          </wp:inline>
        </w:drawing>
      </w:r>
    </w:p>
    <w:p w14:paraId="7BB645E1" w14:textId="77777777" w:rsidR="00D152B1" w:rsidRDefault="00D152B1" w:rsidP="00D152B1">
      <w:pPr>
        <w:pStyle w:val="BodyText"/>
      </w:pPr>
    </w:p>
    <w:p w14:paraId="1AA3D010" w14:textId="77777777" w:rsidR="00D152B1" w:rsidRDefault="00D152B1" w:rsidP="00D152B1">
      <w:pPr>
        <w:pStyle w:val="BodyText"/>
      </w:pPr>
      <w:r w:rsidRPr="007D5D1C">
        <w:t>Requisition Entry, Requisition cannot be saved without cost code and category.</w:t>
      </w:r>
      <w:r>
        <w:t xml:space="preserve"> Validation raised upon saving Requisition.</w:t>
      </w:r>
    </w:p>
    <w:p w14:paraId="69C30A62" w14:textId="7A723E9E" w:rsidR="00D152B1" w:rsidRDefault="00D152B1" w:rsidP="00D152B1">
      <w:pPr>
        <w:pStyle w:val="BodyText"/>
      </w:pPr>
      <w:r>
        <w:rPr>
          <w:noProof/>
          <w14:ligatures w14:val="standardContextual"/>
        </w:rPr>
        <w:lastRenderedPageBreak/>
        <w:drawing>
          <wp:inline distT="0" distB="0" distL="0" distR="0" wp14:anchorId="0BD93E9E" wp14:editId="5AB2ED20">
            <wp:extent cx="5760720" cy="2965294"/>
            <wp:effectExtent l="0" t="0" r="0" b="6985"/>
            <wp:docPr id="2234091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409119" name=""/>
                    <pic:cNvPicPr/>
                  </pic:nvPicPr>
                  <pic:blipFill>
                    <a:blip r:embed="rId655"/>
                    <a:stretch>
                      <a:fillRect/>
                    </a:stretch>
                  </pic:blipFill>
                  <pic:spPr>
                    <a:xfrm>
                      <a:off x="0" y="0"/>
                      <a:ext cx="5760720" cy="2965294"/>
                    </a:xfrm>
                    <a:prstGeom prst="rect">
                      <a:avLst/>
                    </a:prstGeom>
                  </pic:spPr>
                </pic:pic>
              </a:graphicData>
            </a:graphic>
          </wp:inline>
        </w:drawing>
      </w:r>
    </w:p>
    <w:p w14:paraId="7B575747" w14:textId="77777777" w:rsidR="007355D4" w:rsidRDefault="007355D4" w:rsidP="00D152B1">
      <w:pPr>
        <w:pStyle w:val="BodyText"/>
      </w:pPr>
    </w:p>
    <w:p w14:paraId="43F02BDD" w14:textId="77777777" w:rsidR="007355D4" w:rsidRDefault="007355D4" w:rsidP="00D152B1">
      <w:pPr>
        <w:pStyle w:val="BodyText"/>
      </w:pPr>
    </w:p>
    <w:p w14:paraId="19AB313A" w14:textId="77777777" w:rsidR="004219DF" w:rsidRDefault="004219DF">
      <w:pPr>
        <w:rPr>
          <w:rFonts w:ascii="Arial" w:hAnsi="Arial"/>
          <w:b/>
          <w:sz w:val="36"/>
        </w:rPr>
      </w:pPr>
      <w:r>
        <w:br w:type="page"/>
      </w:r>
    </w:p>
    <w:p w14:paraId="5D98F241" w14:textId="63BB0B3E" w:rsidR="007355D4" w:rsidRPr="00D45458" w:rsidRDefault="007355D4" w:rsidP="007355D4">
      <w:pPr>
        <w:pStyle w:val="Heading2"/>
      </w:pPr>
      <w:bookmarkStart w:id="172" w:name="_Toc241478616"/>
      <w:r>
        <w:lastRenderedPageBreak/>
        <w:t>Resource Planning</w:t>
      </w:r>
      <w:bookmarkEnd w:id="172"/>
    </w:p>
    <w:p w14:paraId="4F92A27F" w14:textId="77777777" w:rsidR="007355D4" w:rsidRPr="007B1361" w:rsidRDefault="007355D4" w:rsidP="007355D4">
      <w:pPr>
        <w:pStyle w:val="Heading3"/>
      </w:pPr>
      <w:bookmarkStart w:id="173" w:name="_Toc241478617"/>
      <w:r>
        <w:t>Modified filters and columns in the Resource Planning program – Detail View</w:t>
      </w:r>
      <w:r w:rsidRPr="007B1361">
        <w:t xml:space="preserve"> </w:t>
      </w:r>
      <w:r w:rsidRPr="00B53D6C">
        <w:rPr>
          <w:b w:val="0"/>
          <w:bCs/>
          <w:sz w:val="20"/>
        </w:rPr>
        <w:t>(TOOL-7602)</w:t>
      </w:r>
      <w:bookmarkEnd w:id="173"/>
    </w:p>
    <w:p w14:paraId="1CDC7221" w14:textId="36BC5F45" w:rsidR="00E40824" w:rsidRDefault="00E40824" w:rsidP="00E40824">
      <w:pPr>
        <w:pStyle w:val="BLOCKHEADING"/>
        <w:pBdr>
          <w:bottom w:val="single" w:sz="4" w:space="0" w:color="auto"/>
        </w:pBdr>
        <w:rPr>
          <w:lang w:val="en-CA"/>
        </w:rPr>
      </w:pPr>
      <w:r>
        <w:rPr>
          <w:lang w:val="en-CA"/>
        </w:rPr>
        <w:t>Overview</w:t>
      </w:r>
    </w:p>
    <w:p w14:paraId="4770C33E" w14:textId="326C994E" w:rsidR="007355D4" w:rsidRDefault="007355D4" w:rsidP="007355D4">
      <w:pPr>
        <w:pStyle w:val="BodyText"/>
        <w:rPr>
          <w:lang w:val="en-CA"/>
        </w:rPr>
      </w:pPr>
      <w:r>
        <w:rPr>
          <w:lang w:val="en-CA"/>
        </w:rPr>
        <w:t>Multiple resources (Both Labor and Equipment types) can have the same name while the code is unique for each Resource Type. Currently both the Resource Type LOV filters and the columns only display the Resource Type Name and if users also need to see the Resource Type Code, then it can only be done by opening the LOV filter popup. So, an enhancement has been made to both the Resource Type filter and the respective columns across both the Needs and the Resources section to display both the Name and the Code to improve the user’s efficiency and workflow.</w:t>
      </w:r>
    </w:p>
    <w:p w14:paraId="4BFF0AF2" w14:textId="77777777" w:rsidR="007355D4" w:rsidRDefault="007355D4" w:rsidP="007355D4">
      <w:pPr>
        <w:pStyle w:val="BodyText"/>
        <w:rPr>
          <w:lang w:val="en-CA"/>
        </w:rPr>
      </w:pPr>
      <w:r>
        <w:rPr>
          <w:noProof/>
        </w:rPr>
        <w:drawing>
          <wp:inline distT="0" distB="0" distL="0" distR="0" wp14:anchorId="6B118015" wp14:editId="196BA6A8">
            <wp:extent cx="5760720" cy="2859405"/>
            <wp:effectExtent l="0" t="0" r="0" b="0"/>
            <wp:docPr id="21408739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0873967" name=""/>
                    <pic:cNvPicPr/>
                  </pic:nvPicPr>
                  <pic:blipFill>
                    <a:blip r:embed="rId656"/>
                    <a:stretch>
                      <a:fillRect/>
                    </a:stretch>
                  </pic:blipFill>
                  <pic:spPr>
                    <a:xfrm>
                      <a:off x="0" y="0"/>
                      <a:ext cx="5760720" cy="2859405"/>
                    </a:xfrm>
                    <a:prstGeom prst="rect">
                      <a:avLst/>
                    </a:prstGeom>
                  </pic:spPr>
                </pic:pic>
              </a:graphicData>
            </a:graphic>
          </wp:inline>
        </w:drawing>
      </w:r>
    </w:p>
    <w:p w14:paraId="1253D58F" w14:textId="77777777" w:rsidR="007355D4" w:rsidRPr="0044759F" w:rsidRDefault="007355D4" w:rsidP="007355D4">
      <w:pPr>
        <w:pStyle w:val="Caption"/>
      </w:pPr>
      <w:r>
        <w:t>Enterprise Resource Planning &gt; Detail View</w:t>
      </w:r>
    </w:p>
    <w:p w14:paraId="35349B27" w14:textId="77777777" w:rsidR="007355D4" w:rsidRDefault="007355D4" w:rsidP="007355D4">
      <w:pPr>
        <w:pStyle w:val="BodyText"/>
        <w:rPr>
          <w:lang w:val="en-CA"/>
        </w:rPr>
      </w:pPr>
      <w:r>
        <w:rPr>
          <w:lang w:val="en-CA"/>
        </w:rPr>
        <w:t xml:space="preserve">In addition, a new multi-select filter has also been added to both the Needs as well as the Resources section labelled as </w:t>
      </w:r>
      <w:r>
        <w:rPr>
          <w:i/>
          <w:iCs/>
          <w:lang w:val="en-CA"/>
        </w:rPr>
        <w:t xml:space="preserve">Equipment Home Location </w:t>
      </w:r>
      <w:r>
        <w:rPr>
          <w:lang w:val="en-CA"/>
        </w:rPr>
        <w:t>that allows the users to filter Equipment type resources based on their home location, whereas previously users can only choose them broadly based on geographic locations via their respective region codes.</w:t>
      </w:r>
    </w:p>
    <w:p w14:paraId="3E30F698" w14:textId="77777777" w:rsidR="007355D4" w:rsidRPr="00CE4D91" w:rsidRDefault="007355D4" w:rsidP="007355D4">
      <w:pPr>
        <w:pStyle w:val="BodyText"/>
        <w:rPr>
          <w:lang w:val="en-CA"/>
        </w:rPr>
      </w:pPr>
      <w:r>
        <w:rPr>
          <w:noProof/>
        </w:rPr>
        <w:lastRenderedPageBreak/>
        <w:drawing>
          <wp:inline distT="0" distB="0" distL="0" distR="0" wp14:anchorId="51E54CC7" wp14:editId="64BF4EA6">
            <wp:extent cx="5760720" cy="2859405"/>
            <wp:effectExtent l="0" t="0" r="0" b="0"/>
            <wp:docPr id="16053924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5392486" name=""/>
                    <pic:cNvPicPr/>
                  </pic:nvPicPr>
                  <pic:blipFill>
                    <a:blip r:embed="rId657"/>
                    <a:stretch>
                      <a:fillRect/>
                    </a:stretch>
                  </pic:blipFill>
                  <pic:spPr>
                    <a:xfrm>
                      <a:off x="0" y="0"/>
                      <a:ext cx="5760720" cy="2859405"/>
                    </a:xfrm>
                    <a:prstGeom prst="rect">
                      <a:avLst/>
                    </a:prstGeom>
                  </pic:spPr>
                </pic:pic>
              </a:graphicData>
            </a:graphic>
          </wp:inline>
        </w:drawing>
      </w:r>
    </w:p>
    <w:p w14:paraId="1747E730" w14:textId="77777777" w:rsidR="003738C2" w:rsidRDefault="003738C2" w:rsidP="003738C2">
      <w:pPr>
        <w:pStyle w:val="BLOCKHEADING"/>
        <w:pBdr>
          <w:bottom w:val="single" w:sz="4" w:space="0" w:color="auto"/>
        </w:pBdr>
        <w:rPr>
          <w:lang w:val="en-CA"/>
        </w:rPr>
      </w:pPr>
      <w:r>
        <w:rPr>
          <w:lang w:val="en-CA"/>
        </w:rPr>
        <w:t>Modifications</w:t>
      </w:r>
    </w:p>
    <w:p w14:paraId="424F52A4" w14:textId="77777777" w:rsidR="007355D4" w:rsidRPr="000E2241" w:rsidRDefault="007355D4" w:rsidP="007355D4">
      <w:pPr>
        <w:pStyle w:val="BodyText"/>
        <w:rPr>
          <w:b/>
          <w:bCs/>
          <w:lang w:val="en-CA"/>
        </w:rPr>
      </w:pPr>
      <w:r>
        <w:rPr>
          <w:b/>
          <w:bCs/>
          <w:lang w:val="en-CA"/>
        </w:rPr>
        <w:t>Resource Type Code</w:t>
      </w:r>
      <w:r w:rsidRPr="001521ED">
        <w:rPr>
          <w:b/>
          <w:bCs/>
          <w:lang w:val="en-CA"/>
        </w:rPr>
        <w:t>:</w:t>
      </w:r>
    </w:p>
    <w:p w14:paraId="7822449A" w14:textId="77777777" w:rsidR="007355D4" w:rsidRDefault="007355D4" w:rsidP="007355D4">
      <w:pPr>
        <w:pStyle w:val="BodyText"/>
      </w:pPr>
      <w:r>
        <w:t>Upon selecting the resource types via the Resource Type lov filter in the Needs and/or Resources sections, both the Resource Type Name and its corresponding Code will be displayed as concatenated text with a single space separating the two in the following format:</w:t>
      </w:r>
    </w:p>
    <w:p w14:paraId="55AEBEC8" w14:textId="77777777" w:rsidR="007355D4" w:rsidRDefault="007355D4" w:rsidP="007355D4">
      <w:pPr>
        <w:pStyle w:val="BodyText"/>
      </w:pPr>
      <w:r>
        <w:tab/>
        <w:t>Resource Type Name (Resource Type Code)</w:t>
      </w:r>
    </w:p>
    <w:p w14:paraId="2BD9DBCB" w14:textId="77777777" w:rsidR="007355D4" w:rsidRDefault="007355D4" w:rsidP="007355D4">
      <w:pPr>
        <w:pStyle w:val="BodyText"/>
      </w:pPr>
      <w:r>
        <w:t>Since this filter allows selection of multiple resources, then for all selections both the Name and Code are displayed with each selection separated by a semi-colon as per existing functionality.</w:t>
      </w:r>
    </w:p>
    <w:p w14:paraId="5FD1CC1E" w14:textId="77777777" w:rsidR="007355D4" w:rsidRPr="00BE08C5" w:rsidRDefault="007355D4" w:rsidP="007355D4">
      <w:pPr>
        <w:pStyle w:val="BodyText"/>
      </w:pPr>
      <w:r>
        <w:t>Additionally, the Resource Type column in the Needs and Resources sections also displays both the Resource Type Name and Code for all the resources displayed based on the selection filters.</w:t>
      </w:r>
    </w:p>
    <w:p w14:paraId="0E907EC8" w14:textId="77777777" w:rsidR="007355D4" w:rsidRPr="000E2241" w:rsidRDefault="007355D4" w:rsidP="007355D4">
      <w:pPr>
        <w:pStyle w:val="BodyText"/>
        <w:rPr>
          <w:b/>
          <w:bCs/>
          <w:lang w:val="en-CA"/>
        </w:rPr>
      </w:pPr>
      <w:r>
        <w:rPr>
          <w:b/>
          <w:bCs/>
          <w:lang w:val="en-CA"/>
        </w:rPr>
        <w:t>Equipment Home Location</w:t>
      </w:r>
      <w:r w:rsidRPr="001521ED">
        <w:rPr>
          <w:b/>
          <w:bCs/>
          <w:lang w:val="en-CA"/>
        </w:rPr>
        <w:t>:</w:t>
      </w:r>
    </w:p>
    <w:p w14:paraId="585C7700" w14:textId="77777777" w:rsidR="007355D4" w:rsidRDefault="007355D4" w:rsidP="007355D4">
      <w:pPr>
        <w:pStyle w:val="BodyText"/>
        <w:rPr>
          <w:lang w:val="en-CA"/>
        </w:rPr>
      </w:pPr>
      <w:r>
        <w:rPr>
          <w:lang w:val="en-CA"/>
        </w:rPr>
        <w:t>This new multi-select lov filter is located in both the Needs as well as the Resources section and upon expanding, the popup displays the Equipment Home Locations and Codes for each equipment in a company when the Type is set to Equipment or Both (For the filter in the Needs section).</w:t>
      </w:r>
    </w:p>
    <w:p w14:paraId="6E4E2B9D" w14:textId="77777777" w:rsidR="007355D4" w:rsidRDefault="007355D4" w:rsidP="007355D4">
      <w:pPr>
        <w:pStyle w:val="BodyText"/>
        <w:rPr>
          <w:lang w:val="en-CA"/>
        </w:rPr>
      </w:pPr>
      <w:r>
        <w:rPr>
          <w:lang w:val="en-CA"/>
        </w:rPr>
        <w:t>By default, the popup associated with this filter only displays the equipment home locations for the company selected in the respective Company filter in the Needs/Resources section. But user can directly modify it in the popup’s selection criteria to view locations for other companies as needed.</w:t>
      </w:r>
    </w:p>
    <w:p w14:paraId="47EC2676" w14:textId="77777777" w:rsidR="007355D4" w:rsidRDefault="007355D4" w:rsidP="007355D4">
      <w:pPr>
        <w:pStyle w:val="Note"/>
        <w:rPr>
          <w:lang w:val="en-CA"/>
        </w:rPr>
      </w:pPr>
      <w:r>
        <w:rPr>
          <w:lang w:val="en-CA"/>
        </w:rPr>
        <w:t xml:space="preserve">NOTE: Equipment Home Locations are displayed only if the Type is set to Equipment/Both. In case it is set to Labor, then the popup doesn’t display any records. </w:t>
      </w:r>
    </w:p>
    <w:p w14:paraId="498C6398" w14:textId="77777777" w:rsidR="007355D4" w:rsidRDefault="007355D4" w:rsidP="007355D4">
      <w:pPr>
        <w:pStyle w:val="BodyText"/>
      </w:pPr>
      <w:r>
        <w:t>Like the existing functionality in the Resource Type filter, system allows multi-select for this filter and u</w:t>
      </w:r>
      <w:r>
        <w:rPr>
          <w:noProof/>
        </w:rPr>
        <w:t>pon selecting the home location(s) and clicking OK, the popup is closed and the Equipment Home Location Name(s) of the selection(s) are displayed in the lov field separated by a semi-colon if multiple selections have been made.</w:t>
      </w:r>
    </w:p>
    <w:p w14:paraId="29D5992F" w14:textId="77777777" w:rsidR="007355D4" w:rsidRDefault="007355D4" w:rsidP="007355D4">
      <w:pPr>
        <w:pStyle w:val="BodyText"/>
        <w:rPr>
          <w:lang w:val="en-CA"/>
        </w:rPr>
      </w:pPr>
      <w:r>
        <w:rPr>
          <w:lang w:val="en-CA"/>
        </w:rPr>
        <w:t>The filter works in conjunction with the other existing filters to display the needs/resources based on the selection.</w:t>
      </w:r>
    </w:p>
    <w:p w14:paraId="0262672F" w14:textId="77777777" w:rsidR="007355D4" w:rsidRPr="00CE4D91" w:rsidRDefault="007355D4" w:rsidP="007355D4">
      <w:pPr>
        <w:pStyle w:val="Note"/>
        <w:rPr>
          <w:lang w:val="en-CA"/>
        </w:rPr>
      </w:pPr>
      <w:r>
        <w:rPr>
          <w:lang w:val="en-CA"/>
        </w:rPr>
        <w:t xml:space="preserve">NOTE: If user changes the Type after the selection has been made then the selected Equipment Home Locations are removed similar to how Equipment related Resource Type and Resources filters behave as per existing functionality. This is the case even when switching between Equipment Type to Both or vice-versa in the Needs section. </w:t>
      </w:r>
    </w:p>
    <w:p w14:paraId="32C6A6A8" w14:textId="37110A67" w:rsidR="003738C2" w:rsidRDefault="003738C2" w:rsidP="003738C2">
      <w:pPr>
        <w:pStyle w:val="BLOCKHEADING"/>
        <w:pBdr>
          <w:bottom w:val="single" w:sz="4" w:space="0" w:color="auto"/>
        </w:pBdr>
        <w:rPr>
          <w:lang w:val="en-CA"/>
        </w:rPr>
      </w:pPr>
      <w:r>
        <w:rPr>
          <w:lang w:val="en-CA"/>
        </w:rPr>
        <w:lastRenderedPageBreak/>
        <w:t>Implementation</w:t>
      </w:r>
    </w:p>
    <w:p w14:paraId="3FFA9EF0" w14:textId="77777777" w:rsidR="007355D4" w:rsidRPr="000E2241" w:rsidRDefault="007355D4" w:rsidP="007355D4">
      <w:pPr>
        <w:pStyle w:val="BodyText"/>
        <w:rPr>
          <w:b/>
          <w:bCs/>
          <w:lang w:val="en-CA"/>
        </w:rPr>
      </w:pPr>
      <w:r>
        <w:rPr>
          <w:b/>
          <w:bCs/>
          <w:lang w:val="en-CA"/>
        </w:rPr>
        <w:t>Resource Type Code</w:t>
      </w:r>
      <w:r w:rsidRPr="001521ED">
        <w:rPr>
          <w:b/>
          <w:bCs/>
          <w:lang w:val="en-CA"/>
        </w:rPr>
        <w:t>:</w:t>
      </w:r>
    </w:p>
    <w:p w14:paraId="0CB0317C" w14:textId="77777777" w:rsidR="007355D4" w:rsidRDefault="007355D4" w:rsidP="007355D4">
      <w:pPr>
        <w:pStyle w:val="BodyText"/>
        <w:rPr>
          <w:lang w:val="en-CA"/>
        </w:rPr>
      </w:pPr>
      <w:r>
        <w:rPr>
          <w:lang w:val="en-CA"/>
        </w:rPr>
        <w:t>Resource Type Name and Code are displayed in both the filters and respective columns in Needs and Resources section.</w:t>
      </w:r>
    </w:p>
    <w:p w14:paraId="5E6722C9" w14:textId="77777777" w:rsidR="007355D4" w:rsidRDefault="007355D4" w:rsidP="007355D4">
      <w:pPr>
        <w:pStyle w:val="BodyText"/>
        <w:rPr>
          <w:lang w:val="en-CA"/>
        </w:rPr>
      </w:pPr>
      <w:r>
        <w:rPr>
          <w:noProof/>
        </w:rPr>
        <w:drawing>
          <wp:inline distT="0" distB="0" distL="0" distR="0" wp14:anchorId="1A3926C6" wp14:editId="1D91460F">
            <wp:extent cx="5760720" cy="2859405"/>
            <wp:effectExtent l="0" t="0" r="0" b="0"/>
            <wp:docPr id="17115174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1517484" name=""/>
                    <pic:cNvPicPr/>
                  </pic:nvPicPr>
                  <pic:blipFill>
                    <a:blip r:embed="rId658"/>
                    <a:stretch>
                      <a:fillRect/>
                    </a:stretch>
                  </pic:blipFill>
                  <pic:spPr>
                    <a:xfrm>
                      <a:off x="0" y="0"/>
                      <a:ext cx="5760720" cy="2859405"/>
                    </a:xfrm>
                    <a:prstGeom prst="rect">
                      <a:avLst/>
                    </a:prstGeom>
                  </pic:spPr>
                </pic:pic>
              </a:graphicData>
            </a:graphic>
          </wp:inline>
        </w:drawing>
      </w:r>
    </w:p>
    <w:p w14:paraId="35AE5076" w14:textId="77777777" w:rsidR="007355D4" w:rsidRDefault="007355D4" w:rsidP="007355D4">
      <w:pPr>
        <w:pStyle w:val="BodyText"/>
        <w:rPr>
          <w:b/>
          <w:bCs/>
          <w:lang w:val="en-CA"/>
        </w:rPr>
      </w:pPr>
      <w:r>
        <w:rPr>
          <w:b/>
          <w:bCs/>
          <w:lang w:val="en-CA"/>
        </w:rPr>
        <w:t>Equipment Home Location</w:t>
      </w:r>
      <w:r w:rsidRPr="001521ED">
        <w:rPr>
          <w:b/>
          <w:bCs/>
          <w:lang w:val="en-CA"/>
        </w:rPr>
        <w:t>:</w:t>
      </w:r>
    </w:p>
    <w:p w14:paraId="7B5197BB" w14:textId="77777777" w:rsidR="007355D4" w:rsidRDefault="007355D4" w:rsidP="007355D4">
      <w:pPr>
        <w:pStyle w:val="BodyText"/>
        <w:rPr>
          <w:lang w:val="en-CA"/>
        </w:rPr>
      </w:pPr>
      <w:r>
        <w:rPr>
          <w:lang w:val="en-CA"/>
        </w:rPr>
        <w:t>Clicking on the magnifying glass icon in the Equipment Home Location lov filter in either the Needs or the Resources section launches a popup which displays the available list of home location name and code under a company if the Type filter is either set to Equipment or Both.</w:t>
      </w:r>
    </w:p>
    <w:p w14:paraId="0436CB1C" w14:textId="77777777" w:rsidR="007355D4" w:rsidRDefault="007355D4" w:rsidP="007355D4">
      <w:pPr>
        <w:pStyle w:val="BodyText"/>
        <w:rPr>
          <w:lang w:val="en-CA"/>
        </w:rPr>
      </w:pPr>
      <w:r>
        <w:rPr>
          <w:noProof/>
        </w:rPr>
        <w:drawing>
          <wp:inline distT="0" distB="0" distL="0" distR="0" wp14:anchorId="693975E7" wp14:editId="5C6D118F">
            <wp:extent cx="5760720" cy="2859405"/>
            <wp:effectExtent l="0" t="0" r="0" b="0"/>
            <wp:docPr id="7113704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1370423" name=""/>
                    <pic:cNvPicPr/>
                  </pic:nvPicPr>
                  <pic:blipFill>
                    <a:blip r:embed="rId659"/>
                    <a:stretch>
                      <a:fillRect/>
                    </a:stretch>
                  </pic:blipFill>
                  <pic:spPr>
                    <a:xfrm>
                      <a:off x="0" y="0"/>
                      <a:ext cx="5760720" cy="2859405"/>
                    </a:xfrm>
                    <a:prstGeom prst="rect">
                      <a:avLst/>
                    </a:prstGeom>
                  </pic:spPr>
                </pic:pic>
              </a:graphicData>
            </a:graphic>
          </wp:inline>
        </w:drawing>
      </w:r>
    </w:p>
    <w:p w14:paraId="451AB37C" w14:textId="77777777" w:rsidR="007355D4" w:rsidRDefault="007355D4" w:rsidP="007355D4">
      <w:pPr>
        <w:pStyle w:val="BodyText"/>
        <w:rPr>
          <w:lang w:val="en-CA"/>
        </w:rPr>
      </w:pPr>
      <w:r>
        <w:rPr>
          <w:noProof/>
        </w:rPr>
        <w:lastRenderedPageBreak/>
        <w:drawing>
          <wp:inline distT="0" distB="0" distL="0" distR="0" wp14:anchorId="5F477157" wp14:editId="52D40101">
            <wp:extent cx="5760720" cy="2859405"/>
            <wp:effectExtent l="0" t="0" r="0" b="0"/>
            <wp:docPr id="12428708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2870807" name=""/>
                    <pic:cNvPicPr/>
                  </pic:nvPicPr>
                  <pic:blipFill>
                    <a:blip r:embed="rId660"/>
                    <a:stretch>
                      <a:fillRect/>
                    </a:stretch>
                  </pic:blipFill>
                  <pic:spPr>
                    <a:xfrm>
                      <a:off x="0" y="0"/>
                      <a:ext cx="5760720" cy="2859405"/>
                    </a:xfrm>
                    <a:prstGeom prst="rect">
                      <a:avLst/>
                    </a:prstGeom>
                  </pic:spPr>
                </pic:pic>
              </a:graphicData>
            </a:graphic>
          </wp:inline>
        </w:drawing>
      </w:r>
    </w:p>
    <w:p w14:paraId="2C646C5F" w14:textId="77777777" w:rsidR="007355D4" w:rsidRPr="00EE35FB" w:rsidRDefault="007355D4" w:rsidP="007355D4">
      <w:pPr>
        <w:pStyle w:val="BodyText"/>
        <w:rPr>
          <w:lang w:val="en-CA"/>
        </w:rPr>
      </w:pPr>
      <w:r>
        <w:rPr>
          <w:lang w:val="en-CA"/>
        </w:rPr>
        <w:t>In the Needs section, Equipment Home Locations are also displayed and available for selection if the Type is set to Both.</w:t>
      </w:r>
    </w:p>
    <w:p w14:paraId="239E4790" w14:textId="77777777" w:rsidR="007355D4" w:rsidRDefault="007355D4" w:rsidP="007355D4">
      <w:pPr>
        <w:pStyle w:val="BodyText"/>
        <w:rPr>
          <w:lang w:val="en-CA"/>
        </w:rPr>
      </w:pPr>
      <w:r>
        <w:rPr>
          <w:noProof/>
        </w:rPr>
        <w:drawing>
          <wp:inline distT="0" distB="0" distL="0" distR="0" wp14:anchorId="2A375A82" wp14:editId="2897EA38">
            <wp:extent cx="5760720" cy="2859405"/>
            <wp:effectExtent l="0" t="0" r="0" b="0"/>
            <wp:docPr id="5848009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4800915" name=""/>
                    <pic:cNvPicPr/>
                  </pic:nvPicPr>
                  <pic:blipFill>
                    <a:blip r:embed="rId661"/>
                    <a:stretch>
                      <a:fillRect/>
                    </a:stretch>
                  </pic:blipFill>
                  <pic:spPr>
                    <a:xfrm>
                      <a:off x="0" y="0"/>
                      <a:ext cx="5760720" cy="2859405"/>
                    </a:xfrm>
                    <a:prstGeom prst="rect">
                      <a:avLst/>
                    </a:prstGeom>
                  </pic:spPr>
                </pic:pic>
              </a:graphicData>
            </a:graphic>
          </wp:inline>
        </w:drawing>
      </w:r>
    </w:p>
    <w:p w14:paraId="0A2C2AFE" w14:textId="77777777" w:rsidR="007355D4" w:rsidRDefault="007355D4" w:rsidP="007355D4">
      <w:pPr>
        <w:pStyle w:val="BodyText"/>
        <w:rPr>
          <w:lang w:val="en-CA"/>
        </w:rPr>
      </w:pPr>
      <w:r>
        <w:rPr>
          <w:lang w:val="en-CA"/>
        </w:rPr>
        <w:t>Instead, if its set to Labor, then no records are displayed.</w:t>
      </w:r>
    </w:p>
    <w:p w14:paraId="5B7A1748" w14:textId="77777777" w:rsidR="007355D4" w:rsidRDefault="007355D4" w:rsidP="007355D4">
      <w:pPr>
        <w:pStyle w:val="BodyText"/>
        <w:rPr>
          <w:lang w:val="en-CA"/>
        </w:rPr>
      </w:pPr>
      <w:r>
        <w:rPr>
          <w:noProof/>
        </w:rPr>
        <w:lastRenderedPageBreak/>
        <w:drawing>
          <wp:inline distT="0" distB="0" distL="0" distR="0" wp14:anchorId="67013AA3" wp14:editId="35336651">
            <wp:extent cx="5760720" cy="2859405"/>
            <wp:effectExtent l="0" t="0" r="0" b="0"/>
            <wp:docPr id="20387284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8728433" name=""/>
                    <pic:cNvPicPr/>
                  </pic:nvPicPr>
                  <pic:blipFill>
                    <a:blip r:embed="rId662"/>
                    <a:stretch>
                      <a:fillRect/>
                    </a:stretch>
                  </pic:blipFill>
                  <pic:spPr>
                    <a:xfrm>
                      <a:off x="0" y="0"/>
                      <a:ext cx="5760720" cy="2859405"/>
                    </a:xfrm>
                    <a:prstGeom prst="rect">
                      <a:avLst/>
                    </a:prstGeom>
                  </pic:spPr>
                </pic:pic>
              </a:graphicData>
            </a:graphic>
          </wp:inline>
        </w:drawing>
      </w:r>
    </w:p>
    <w:p w14:paraId="75DC0A28" w14:textId="77777777" w:rsidR="007355D4" w:rsidRDefault="007355D4" w:rsidP="007355D4">
      <w:pPr>
        <w:pStyle w:val="BodyText"/>
        <w:rPr>
          <w:lang w:val="en-CA"/>
        </w:rPr>
      </w:pPr>
      <w:r>
        <w:rPr>
          <w:noProof/>
        </w:rPr>
        <w:drawing>
          <wp:inline distT="0" distB="0" distL="0" distR="0" wp14:anchorId="0FE908DF" wp14:editId="7A060583">
            <wp:extent cx="5760720" cy="2964815"/>
            <wp:effectExtent l="0" t="0" r="0" b="6985"/>
            <wp:docPr id="21051915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5191551" name=""/>
                    <pic:cNvPicPr/>
                  </pic:nvPicPr>
                  <pic:blipFill>
                    <a:blip r:embed="rId663"/>
                    <a:stretch>
                      <a:fillRect/>
                    </a:stretch>
                  </pic:blipFill>
                  <pic:spPr>
                    <a:xfrm>
                      <a:off x="0" y="0"/>
                      <a:ext cx="5760720" cy="2964815"/>
                    </a:xfrm>
                    <a:prstGeom prst="rect">
                      <a:avLst/>
                    </a:prstGeom>
                  </pic:spPr>
                </pic:pic>
              </a:graphicData>
            </a:graphic>
          </wp:inline>
        </w:drawing>
      </w:r>
    </w:p>
    <w:p w14:paraId="157E9B0B" w14:textId="77777777" w:rsidR="007355D4" w:rsidRDefault="007355D4" w:rsidP="007355D4">
      <w:pPr>
        <w:pStyle w:val="BodyText"/>
        <w:rPr>
          <w:lang w:val="en-CA"/>
        </w:rPr>
      </w:pPr>
      <w:r>
        <w:rPr>
          <w:lang w:val="en-CA"/>
        </w:rPr>
        <w:t>Home locations for each equipment in a company are fetched from the Equipment Maintenance program under Equipment Costing section in Asset Management module.</w:t>
      </w:r>
    </w:p>
    <w:p w14:paraId="350EA7E0" w14:textId="77777777" w:rsidR="007355D4" w:rsidRDefault="007355D4" w:rsidP="007355D4">
      <w:pPr>
        <w:pStyle w:val="BodyText"/>
        <w:rPr>
          <w:lang w:val="en-CA"/>
        </w:rPr>
      </w:pPr>
      <w:r>
        <w:rPr>
          <w:noProof/>
        </w:rPr>
        <w:lastRenderedPageBreak/>
        <w:drawing>
          <wp:inline distT="0" distB="0" distL="0" distR="0" wp14:anchorId="540E5CC3" wp14:editId="46098D84">
            <wp:extent cx="5760720" cy="3453765"/>
            <wp:effectExtent l="0" t="0" r="0" b="0"/>
            <wp:docPr id="10155140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514019" name=""/>
                    <pic:cNvPicPr/>
                  </pic:nvPicPr>
                  <pic:blipFill>
                    <a:blip r:embed="rId664"/>
                    <a:stretch>
                      <a:fillRect/>
                    </a:stretch>
                  </pic:blipFill>
                  <pic:spPr>
                    <a:xfrm>
                      <a:off x="0" y="0"/>
                      <a:ext cx="5760720" cy="3453765"/>
                    </a:xfrm>
                    <a:prstGeom prst="rect">
                      <a:avLst/>
                    </a:prstGeom>
                  </pic:spPr>
                </pic:pic>
              </a:graphicData>
            </a:graphic>
          </wp:inline>
        </w:drawing>
      </w:r>
    </w:p>
    <w:p w14:paraId="0E4AFCAB" w14:textId="77777777" w:rsidR="007355D4" w:rsidRDefault="007355D4" w:rsidP="007355D4">
      <w:pPr>
        <w:pStyle w:val="Caption"/>
        <w:rPr>
          <w:lang w:val="en-CA"/>
        </w:rPr>
      </w:pPr>
      <w:r>
        <w:rPr>
          <w:lang w:val="en-CA"/>
        </w:rPr>
        <w:t>Asset Management &gt; Equipment Costing &gt; Setup &gt; Enter Equipment</w:t>
      </w:r>
    </w:p>
    <w:p w14:paraId="6DCBD9C0" w14:textId="77777777" w:rsidR="007355D4" w:rsidRDefault="007355D4" w:rsidP="007355D4">
      <w:pPr>
        <w:pStyle w:val="BodyText"/>
        <w:rPr>
          <w:lang w:val="en-CA"/>
        </w:rPr>
      </w:pPr>
      <w:r>
        <w:rPr>
          <w:lang w:val="en-CA"/>
        </w:rPr>
        <w:t>The locations themselves are maintained in the Home Locations program.</w:t>
      </w:r>
    </w:p>
    <w:p w14:paraId="406D8C57" w14:textId="77777777" w:rsidR="007355D4" w:rsidRDefault="007355D4" w:rsidP="007355D4">
      <w:pPr>
        <w:pStyle w:val="BodyText"/>
        <w:rPr>
          <w:lang w:val="en-CA"/>
        </w:rPr>
      </w:pPr>
      <w:r>
        <w:rPr>
          <w:noProof/>
        </w:rPr>
        <w:drawing>
          <wp:inline distT="0" distB="0" distL="0" distR="0" wp14:anchorId="7786D146" wp14:editId="0A175FD9">
            <wp:extent cx="5760720" cy="4201160"/>
            <wp:effectExtent l="0" t="0" r="0" b="8890"/>
            <wp:docPr id="4656355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5635566" name=""/>
                    <pic:cNvPicPr/>
                  </pic:nvPicPr>
                  <pic:blipFill>
                    <a:blip r:embed="rId665"/>
                    <a:stretch>
                      <a:fillRect/>
                    </a:stretch>
                  </pic:blipFill>
                  <pic:spPr>
                    <a:xfrm>
                      <a:off x="0" y="0"/>
                      <a:ext cx="5760720" cy="4201160"/>
                    </a:xfrm>
                    <a:prstGeom prst="rect">
                      <a:avLst/>
                    </a:prstGeom>
                  </pic:spPr>
                </pic:pic>
              </a:graphicData>
            </a:graphic>
          </wp:inline>
        </w:drawing>
      </w:r>
    </w:p>
    <w:p w14:paraId="45ADCD88" w14:textId="77777777" w:rsidR="007355D4" w:rsidRDefault="007355D4" w:rsidP="007355D4">
      <w:pPr>
        <w:pStyle w:val="Caption"/>
        <w:rPr>
          <w:lang w:val="en-CA"/>
        </w:rPr>
      </w:pPr>
      <w:r>
        <w:rPr>
          <w:lang w:val="en-CA"/>
        </w:rPr>
        <w:t>Asset Management &gt; Equipment Costing &gt; Setup &gt; Local Tables &gt; Home Locations</w:t>
      </w:r>
    </w:p>
    <w:p w14:paraId="37B2B1C6" w14:textId="77777777" w:rsidR="007355D4" w:rsidRDefault="007355D4" w:rsidP="007355D4">
      <w:pPr>
        <w:pStyle w:val="BodyText"/>
      </w:pPr>
      <w:r>
        <w:rPr>
          <w:lang w:val="en-CA"/>
        </w:rPr>
        <w:lastRenderedPageBreak/>
        <w:t xml:space="preserve">Similar to the existing functionality in the Resource Type lov filters, system supports multi-select functionality which </w:t>
      </w:r>
      <w:r>
        <w:t>can be done by left-clicking the mouse/touchpad on the desired entries while holding either Ctrl or Shift keys in the keyboard.</w:t>
      </w:r>
    </w:p>
    <w:p w14:paraId="5D5ACAD3" w14:textId="77777777" w:rsidR="007355D4" w:rsidRDefault="007355D4" w:rsidP="007355D4">
      <w:pPr>
        <w:pStyle w:val="BodyText"/>
        <w:rPr>
          <w:lang w:val="en-CA"/>
        </w:rPr>
      </w:pPr>
      <w:r>
        <w:rPr>
          <w:noProof/>
        </w:rPr>
        <w:drawing>
          <wp:inline distT="0" distB="0" distL="0" distR="0" wp14:anchorId="3DC4AD39" wp14:editId="3D362FAF">
            <wp:extent cx="5760720" cy="2859405"/>
            <wp:effectExtent l="0" t="0" r="0" b="0"/>
            <wp:docPr id="1189531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953193" name=""/>
                    <pic:cNvPicPr/>
                  </pic:nvPicPr>
                  <pic:blipFill>
                    <a:blip r:embed="rId666"/>
                    <a:stretch>
                      <a:fillRect/>
                    </a:stretch>
                  </pic:blipFill>
                  <pic:spPr>
                    <a:xfrm>
                      <a:off x="0" y="0"/>
                      <a:ext cx="5760720" cy="2859405"/>
                    </a:xfrm>
                    <a:prstGeom prst="rect">
                      <a:avLst/>
                    </a:prstGeom>
                  </pic:spPr>
                </pic:pic>
              </a:graphicData>
            </a:graphic>
          </wp:inline>
        </w:drawing>
      </w:r>
    </w:p>
    <w:p w14:paraId="7F23EEF1" w14:textId="77777777" w:rsidR="007355D4" w:rsidRPr="00826800" w:rsidRDefault="007355D4" w:rsidP="007355D4">
      <w:pPr>
        <w:pStyle w:val="BodyText"/>
        <w:rPr>
          <w:lang w:val="en-CA"/>
        </w:rPr>
      </w:pPr>
      <w:r>
        <w:rPr>
          <w:lang w:val="en-CA"/>
        </w:rPr>
        <w:t>Upon making the selections, the selected home location name(s) are displayed in the lov filter. Users can also view the location code of all the selection(s) by hovering the cursor on top of the filter which brings up a non-editable display only text box.</w:t>
      </w:r>
    </w:p>
    <w:p w14:paraId="2092A224" w14:textId="77777777" w:rsidR="007355D4" w:rsidRDefault="007355D4" w:rsidP="007355D4">
      <w:pPr>
        <w:pStyle w:val="BodyText"/>
        <w:rPr>
          <w:lang w:val="en-CA"/>
        </w:rPr>
      </w:pPr>
      <w:r>
        <w:rPr>
          <w:noProof/>
        </w:rPr>
        <w:drawing>
          <wp:inline distT="0" distB="0" distL="0" distR="0" wp14:anchorId="62D02D74" wp14:editId="676CB605">
            <wp:extent cx="5760720" cy="2859405"/>
            <wp:effectExtent l="0" t="0" r="0" b="0"/>
            <wp:docPr id="11617303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1730367" name=""/>
                    <pic:cNvPicPr/>
                  </pic:nvPicPr>
                  <pic:blipFill>
                    <a:blip r:embed="rId667"/>
                    <a:stretch>
                      <a:fillRect/>
                    </a:stretch>
                  </pic:blipFill>
                  <pic:spPr>
                    <a:xfrm>
                      <a:off x="0" y="0"/>
                      <a:ext cx="5760720" cy="2859405"/>
                    </a:xfrm>
                    <a:prstGeom prst="rect">
                      <a:avLst/>
                    </a:prstGeom>
                  </pic:spPr>
                </pic:pic>
              </a:graphicData>
            </a:graphic>
          </wp:inline>
        </w:drawing>
      </w:r>
    </w:p>
    <w:p w14:paraId="34630C08" w14:textId="77777777" w:rsidR="007355D4" w:rsidRDefault="007355D4" w:rsidP="007355D4">
      <w:pPr>
        <w:pStyle w:val="BodyText"/>
        <w:rPr>
          <w:lang w:val="en-CA"/>
        </w:rPr>
      </w:pPr>
      <w:r>
        <w:rPr>
          <w:lang w:val="en-CA"/>
        </w:rPr>
        <w:t>If Type is changed after the selections have been made, then system clears out all the Equipment Home Locations similar to existing functionality in the Resource filters.</w:t>
      </w:r>
    </w:p>
    <w:p w14:paraId="56D15749" w14:textId="77777777" w:rsidR="007355D4" w:rsidRDefault="007355D4" w:rsidP="007355D4">
      <w:pPr>
        <w:pStyle w:val="BodyText"/>
        <w:rPr>
          <w:lang w:val="en-CA"/>
        </w:rPr>
      </w:pPr>
      <w:r>
        <w:rPr>
          <w:noProof/>
        </w:rPr>
        <w:lastRenderedPageBreak/>
        <w:drawing>
          <wp:inline distT="0" distB="0" distL="0" distR="0" wp14:anchorId="508FD9D2" wp14:editId="39A43EBB">
            <wp:extent cx="5760720" cy="2859405"/>
            <wp:effectExtent l="0" t="0" r="0" b="0"/>
            <wp:docPr id="2994565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456580" name=""/>
                    <pic:cNvPicPr/>
                  </pic:nvPicPr>
                  <pic:blipFill>
                    <a:blip r:embed="rId668"/>
                    <a:stretch>
                      <a:fillRect/>
                    </a:stretch>
                  </pic:blipFill>
                  <pic:spPr>
                    <a:xfrm>
                      <a:off x="0" y="0"/>
                      <a:ext cx="5760720" cy="2859405"/>
                    </a:xfrm>
                    <a:prstGeom prst="rect">
                      <a:avLst/>
                    </a:prstGeom>
                  </pic:spPr>
                </pic:pic>
              </a:graphicData>
            </a:graphic>
          </wp:inline>
        </w:drawing>
      </w:r>
    </w:p>
    <w:p w14:paraId="01419006" w14:textId="2A128D8A" w:rsidR="007355D4" w:rsidRPr="003738C2" w:rsidRDefault="007355D4" w:rsidP="003738C2">
      <w:pPr>
        <w:pStyle w:val="Note"/>
      </w:pPr>
      <w:r w:rsidRPr="003738C2">
        <w:t>NOTE: If the Type is changed to either Both or Equipment, even if the existing selections are cleared the user can still make new selections via the popup. However, if it is changed to Labor then no selections can be made as seen in the illustrations earlier.</w:t>
      </w:r>
    </w:p>
    <w:p w14:paraId="4948B02D" w14:textId="77777777" w:rsidR="007355D4" w:rsidRDefault="007355D4" w:rsidP="00D152B1">
      <w:pPr>
        <w:pStyle w:val="BodyText"/>
      </w:pPr>
    </w:p>
    <w:p w14:paraId="3A947FAB" w14:textId="77777777" w:rsidR="004219DF" w:rsidRDefault="004219DF">
      <w:pPr>
        <w:rPr>
          <w:rFonts w:ascii="Arial" w:hAnsi="Arial"/>
          <w:b/>
          <w:sz w:val="36"/>
          <w:lang w:val="en-CA"/>
        </w:rPr>
      </w:pPr>
      <w:r>
        <w:rPr>
          <w:lang w:val="en-CA"/>
        </w:rPr>
        <w:br w:type="page"/>
      </w:r>
    </w:p>
    <w:p w14:paraId="794FB986" w14:textId="578C4088" w:rsidR="00753526" w:rsidRPr="003D3F24" w:rsidRDefault="00753526" w:rsidP="00753526">
      <w:pPr>
        <w:pStyle w:val="Heading2"/>
        <w:rPr>
          <w:lang w:val="en-CA"/>
        </w:rPr>
      </w:pPr>
      <w:bookmarkStart w:id="174" w:name="_Toc241478618"/>
      <w:r>
        <w:rPr>
          <w:lang w:val="en-CA"/>
        </w:rPr>
        <w:lastRenderedPageBreak/>
        <w:t>Subcontract Management</w:t>
      </w:r>
      <w:bookmarkEnd w:id="174"/>
    </w:p>
    <w:p w14:paraId="5F188962" w14:textId="5AB56AC6" w:rsidR="00753526" w:rsidRPr="002C699C" w:rsidRDefault="00753526" w:rsidP="00753526">
      <w:pPr>
        <w:pStyle w:val="Heading3"/>
        <w:rPr>
          <w:lang w:val="en-CA"/>
        </w:rPr>
      </w:pPr>
      <w:bookmarkStart w:id="175" w:name="_Toc241478619"/>
      <w:r>
        <w:t>Modification for System Privilege “</w:t>
      </w:r>
      <w:r w:rsidRPr="00296EC3">
        <w:t>SCSEPRFPCO</w:t>
      </w:r>
      <w:r>
        <w:t xml:space="preserve"> “and SCPAYREQ “Contract Change Order” LOV</w:t>
      </w:r>
      <w:r w:rsidRPr="002C699C">
        <w:rPr>
          <w:b w:val="0"/>
          <w:bCs/>
          <w:sz w:val="20"/>
        </w:rPr>
        <w:t xml:space="preserve"> (</w:t>
      </w:r>
      <w:r>
        <w:rPr>
          <w:b w:val="0"/>
          <w:bCs/>
          <w:sz w:val="20"/>
        </w:rPr>
        <w:t>PC-26561,</w:t>
      </w:r>
      <w:r w:rsidRPr="00753526">
        <w:rPr>
          <w:rFonts w:ascii="Segoe UI" w:hAnsi="Segoe UI" w:cs="Segoe UI"/>
          <w:b w:val="0"/>
          <w:color w:val="292A2E"/>
          <w:sz w:val="21"/>
          <w:szCs w:val="21"/>
          <w:shd w:val="clear" w:color="auto" w:fill="FFFFFF"/>
        </w:rPr>
        <w:t xml:space="preserve"> </w:t>
      </w:r>
      <w:r w:rsidRPr="00753526">
        <w:rPr>
          <w:b w:val="0"/>
          <w:bCs/>
          <w:sz w:val="20"/>
        </w:rPr>
        <w:t>PC-26360</w:t>
      </w:r>
      <w:r w:rsidRPr="002C699C">
        <w:rPr>
          <w:b w:val="0"/>
          <w:bCs/>
          <w:sz w:val="20"/>
        </w:rPr>
        <w:t>)</w:t>
      </w:r>
      <w:bookmarkEnd w:id="175"/>
      <w:r w:rsidRPr="002C699C">
        <w:t xml:space="preserve">  </w:t>
      </w:r>
    </w:p>
    <w:p w14:paraId="2BDD76F6" w14:textId="77777777" w:rsidR="00753526" w:rsidRDefault="00753526" w:rsidP="00753526">
      <w:pPr>
        <w:pStyle w:val="BLOCKHEADING"/>
        <w:rPr>
          <w:lang w:val="en-CA"/>
        </w:rPr>
      </w:pPr>
      <w:r>
        <w:rPr>
          <w:lang w:val="en-CA"/>
        </w:rPr>
        <w:t>Overview</w:t>
      </w:r>
    </w:p>
    <w:p w14:paraId="29595F90" w14:textId="06884E64" w:rsidR="00ED0846" w:rsidRDefault="00753526" w:rsidP="00753526">
      <w:pPr>
        <w:pStyle w:val="BodyText"/>
      </w:pPr>
      <w:r>
        <w:t>Under this</w:t>
      </w:r>
      <w:r w:rsidR="002721BA">
        <w:t>,</w:t>
      </w:r>
      <w:r w:rsidR="00ED0846">
        <w:t xml:space="preserve"> first</w:t>
      </w:r>
      <w:r>
        <w:t xml:space="preserve"> enhancement</w:t>
      </w:r>
      <w:r w:rsidR="00ED0846">
        <w:t xml:space="preserve"> has been made for,</w:t>
      </w:r>
      <w:r w:rsidRPr="00753526">
        <w:t xml:space="preserve"> </w:t>
      </w:r>
      <w:r>
        <w:t>system privilege “</w:t>
      </w:r>
      <w:r w:rsidRPr="00296EC3">
        <w:t>SCSEPRFPCO</w:t>
      </w:r>
      <w:r>
        <w:t>”</w:t>
      </w:r>
      <w:r w:rsidR="00ED0846">
        <w:t xml:space="preserve">. </w:t>
      </w:r>
    </w:p>
    <w:p w14:paraId="38148BC7" w14:textId="77777777" w:rsidR="00ED0846" w:rsidRDefault="00ED0846" w:rsidP="00753526">
      <w:pPr>
        <w:pStyle w:val="BodyText"/>
      </w:pPr>
      <w:r>
        <w:t>This privilege</w:t>
      </w:r>
      <w:r w:rsidR="00753526">
        <w:t xml:space="preserve"> has been modified to include both Unposted and Posted Subcontract.</w:t>
      </w:r>
    </w:p>
    <w:p w14:paraId="4FE692FA" w14:textId="72D49E29" w:rsidR="00753526" w:rsidRDefault="00ED0846" w:rsidP="00753526">
      <w:pPr>
        <w:pStyle w:val="BodyText"/>
      </w:pPr>
      <w:r>
        <w:t>T</w:t>
      </w:r>
      <w:r w:rsidR="00753526">
        <w:t>his modification has been done to</w:t>
      </w:r>
      <w:r w:rsidR="00753526" w:rsidRPr="00753526">
        <w:t xml:space="preserve"> prevent users from checking/unchecking th</w:t>
      </w:r>
      <w:r w:rsidR="00753526">
        <w:t>e</w:t>
      </w:r>
      <w:r w:rsidR="00753526" w:rsidRPr="00753526">
        <w:t xml:space="preserve"> flag</w:t>
      </w:r>
      <w:r w:rsidR="00753526">
        <w:t xml:space="preserve"> “Separate Request for Payment for Change order </w:t>
      </w:r>
      <w:r>
        <w:t>“on</w:t>
      </w:r>
      <w:r w:rsidR="00753526" w:rsidRPr="00753526">
        <w:t xml:space="preserve"> the subcontract </w:t>
      </w:r>
      <w:r w:rsidR="00753526">
        <w:t xml:space="preserve">at the time of creation as well for Saved </w:t>
      </w:r>
      <w:r w:rsidR="00753526" w:rsidRPr="00753526">
        <w:t>unposted subcontract</w:t>
      </w:r>
      <w:r w:rsidR="00753526">
        <w:t xml:space="preserve"> </w:t>
      </w:r>
      <w:r>
        <w:t>and posted Subcontract.</w:t>
      </w:r>
    </w:p>
    <w:p w14:paraId="5BA163A6" w14:textId="77777777" w:rsidR="00753526" w:rsidRDefault="00753526" w:rsidP="00753526">
      <w:pPr>
        <w:pStyle w:val="BodyText"/>
      </w:pPr>
      <w:r>
        <w:t xml:space="preserve">The privilege name has also been updated to: </w:t>
      </w:r>
      <w:r w:rsidRPr="00296EC3">
        <w:t>SC: Allows user to modify "Separate Request for Payment for Change Order" on posted and unposted SC.</w:t>
      </w:r>
    </w:p>
    <w:p w14:paraId="30942E1C" w14:textId="77777777" w:rsidR="00ED0846" w:rsidRDefault="00753526" w:rsidP="00753526">
      <w:pPr>
        <w:pStyle w:val="BodyText"/>
      </w:pPr>
      <w:r>
        <w:t>Second</w:t>
      </w:r>
      <w:r w:rsidR="00ED0846">
        <w:t xml:space="preserve"> enhancement has been made for</w:t>
      </w:r>
      <w:r>
        <w:t xml:space="preserve"> “Contract Change order “LOV </w:t>
      </w:r>
      <w:r w:rsidR="00ED0846">
        <w:t xml:space="preserve">available in program “Enter Request for Payment “. </w:t>
      </w:r>
    </w:p>
    <w:p w14:paraId="646B4333" w14:textId="77777777" w:rsidR="00ED0846" w:rsidRDefault="00ED0846" w:rsidP="00753526">
      <w:pPr>
        <w:pStyle w:val="BodyText"/>
      </w:pPr>
      <w:r>
        <w:t xml:space="preserve">This LOV </w:t>
      </w:r>
      <w:r w:rsidR="00753526">
        <w:t xml:space="preserve">has been modified to respect the </w:t>
      </w:r>
      <w:r>
        <w:t>subcontract flag</w:t>
      </w:r>
      <w:r w:rsidR="00753526">
        <w:t xml:space="preserve"> “</w:t>
      </w:r>
      <w:r w:rsidR="00753526" w:rsidRPr="00296EC3">
        <w:t>Separate Request for Payment for Change Order</w:t>
      </w:r>
      <w:r w:rsidR="00753526" w:rsidRPr="003854A0">
        <w:t xml:space="preserve"> </w:t>
      </w:r>
      <w:r w:rsidR="00753526">
        <w:t>“when flag is unchecked for Subcontract</w:t>
      </w:r>
      <w:r>
        <w:t>.</w:t>
      </w:r>
    </w:p>
    <w:p w14:paraId="6038A13B" w14:textId="0F1FB5E0" w:rsidR="00753526" w:rsidRDefault="00ED0846" w:rsidP="00753526">
      <w:pPr>
        <w:pStyle w:val="BodyText"/>
      </w:pPr>
      <w:r>
        <w:t>When Flag is unchecked,</w:t>
      </w:r>
      <w:r w:rsidR="00753526">
        <w:t xml:space="preserve"> </w:t>
      </w:r>
      <w:r w:rsidR="00753526" w:rsidRPr="0091443C">
        <w:t xml:space="preserve">the </w:t>
      </w:r>
      <w:r w:rsidR="00753526">
        <w:t>“</w:t>
      </w:r>
      <w:r w:rsidR="00753526" w:rsidRPr="00296EC3">
        <w:t>Contract Change Order</w:t>
      </w:r>
      <w:r w:rsidR="00753526">
        <w:t>”</w:t>
      </w:r>
      <w:r w:rsidR="00753526" w:rsidRPr="0091443C">
        <w:t xml:space="preserve"> </w:t>
      </w:r>
      <w:r>
        <w:t xml:space="preserve">field </w:t>
      </w:r>
      <w:r w:rsidR="00753526">
        <w:t xml:space="preserve">would be disable and show value “000” This has been done to </w:t>
      </w:r>
      <w:r w:rsidR="00753526" w:rsidRPr="00A15A28">
        <w:t>prevents</w:t>
      </w:r>
      <w:r w:rsidR="00753526">
        <w:t xml:space="preserve"> users</w:t>
      </w:r>
      <w:r w:rsidR="00753526" w:rsidRPr="00E23782">
        <w:t xml:space="preserve"> from </w:t>
      </w:r>
      <w:r w:rsidR="00753526" w:rsidRPr="00A15A28">
        <w:t>changing</w:t>
      </w:r>
      <w:r w:rsidR="00753526" w:rsidRPr="00E23782">
        <w:t xml:space="preserve"> the Change Code (</w:t>
      </w:r>
      <w:r w:rsidR="00753526" w:rsidRPr="00753526">
        <w:t>VouChgCode</w:t>
      </w:r>
      <w:r w:rsidR="00753526" w:rsidRPr="00E23782">
        <w:t xml:space="preserve">) from </w:t>
      </w:r>
      <w:r w:rsidRPr="00753526">
        <w:t>000</w:t>
      </w:r>
      <w:r>
        <w:t>.</w:t>
      </w:r>
    </w:p>
    <w:p w14:paraId="40279977" w14:textId="77777777" w:rsidR="00ED0846" w:rsidRDefault="00ED0846" w:rsidP="003738C2">
      <w:pPr>
        <w:pStyle w:val="BLOCKHEADING"/>
        <w:pBdr>
          <w:bottom w:val="single" w:sz="4" w:space="0" w:color="auto"/>
        </w:pBdr>
        <w:rPr>
          <w:lang w:val="en-CA"/>
        </w:rPr>
      </w:pPr>
      <w:r>
        <w:rPr>
          <w:lang w:val="en-CA"/>
        </w:rPr>
        <w:t>Modifications</w:t>
      </w:r>
    </w:p>
    <w:p w14:paraId="48D4A6F4" w14:textId="253E09EE" w:rsidR="00ED0846" w:rsidRDefault="00ED0846" w:rsidP="00ED0846">
      <w:pPr>
        <w:pStyle w:val="BodyText"/>
      </w:pPr>
      <w:r>
        <w:t>1.Name of privilege”</w:t>
      </w:r>
      <w:r w:rsidRPr="00ED0846">
        <w:t xml:space="preserve"> </w:t>
      </w:r>
      <w:r w:rsidRPr="00296EC3">
        <w:t>SCSEPRFPCO</w:t>
      </w:r>
      <w:r>
        <w:t>” has been modified to “</w:t>
      </w:r>
      <w:r w:rsidRPr="00296EC3">
        <w:t>SC: Allows user to modify "Separate Request for Payment for Change Order" on posted and unposted SC”</w:t>
      </w:r>
      <w:r>
        <w:t>.</w:t>
      </w:r>
    </w:p>
    <w:p w14:paraId="3C6F591C" w14:textId="7FBCC43B" w:rsidR="00ED0846" w:rsidRDefault="00ED0846" w:rsidP="00ED0846">
      <w:pPr>
        <w:pStyle w:val="BodyText"/>
      </w:pPr>
      <w:r>
        <w:rPr>
          <w:noProof/>
        </w:rPr>
        <w:drawing>
          <wp:inline distT="0" distB="0" distL="0" distR="0" wp14:anchorId="07C11681" wp14:editId="1674AB3D">
            <wp:extent cx="5760720" cy="1066165"/>
            <wp:effectExtent l="0" t="0" r="0" b="635"/>
            <wp:docPr id="13924111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2411185" name=""/>
                    <pic:cNvPicPr/>
                  </pic:nvPicPr>
                  <pic:blipFill>
                    <a:blip r:embed="rId669"/>
                    <a:stretch>
                      <a:fillRect/>
                    </a:stretch>
                  </pic:blipFill>
                  <pic:spPr>
                    <a:xfrm>
                      <a:off x="0" y="0"/>
                      <a:ext cx="5760720" cy="1066165"/>
                    </a:xfrm>
                    <a:prstGeom prst="rect">
                      <a:avLst/>
                    </a:prstGeom>
                  </pic:spPr>
                </pic:pic>
              </a:graphicData>
            </a:graphic>
          </wp:inline>
        </w:drawing>
      </w:r>
    </w:p>
    <w:p w14:paraId="11C46F64" w14:textId="1B61B24B" w:rsidR="00AA5386" w:rsidRDefault="00ED0846" w:rsidP="00ED0846">
      <w:pPr>
        <w:pStyle w:val="BodyText"/>
      </w:pPr>
      <w:r>
        <w:t>2.When this privilege is granted,</w:t>
      </w:r>
      <w:r w:rsidR="00AA5386">
        <w:t xml:space="preserve"> for both unposted and posted subcontract, as well as while inserting a new subcontract, users can modify the value of flag “Separate Request for Change order” at subcontract.</w:t>
      </w:r>
    </w:p>
    <w:p w14:paraId="718B860F" w14:textId="174E0959" w:rsidR="00AA5386" w:rsidRDefault="00AA5386" w:rsidP="00AA5386">
      <w:pPr>
        <w:pStyle w:val="BodyText"/>
      </w:pPr>
      <w:r>
        <w:t>On Subcontract, flag value would be defaulted from SC control and check box status would be editable.</w:t>
      </w:r>
    </w:p>
    <w:p w14:paraId="57D2A6DB" w14:textId="70A439B2" w:rsidR="00AA5386" w:rsidRDefault="00ED0846" w:rsidP="00AA5386">
      <w:pPr>
        <w:pStyle w:val="BodyText"/>
      </w:pPr>
      <w:r>
        <w:t xml:space="preserve">When this privilege is not </w:t>
      </w:r>
      <w:r w:rsidR="00AA5386">
        <w:t>granted, for both unposted and posted subcontract, as well as while inserting a new subcontract, users can not modify the value of flag “Separate Request for Change order” at subcontract.</w:t>
      </w:r>
    </w:p>
    <w:p w14:paraId="1BED5653" w14:textId="4D079C08" w:rsidR="00AA5386" w:rsidRDefault="00AA5386" w:rsidP="00AA5386">
      <w:pPr>
        <w:pStyle w:val="BodyText"/>
      </w:pPr>
      <w:r>
        <w:t>On Subcontract, flag value would be defaulted from SC control and check box status would be disabled/read-only.</w:t>
      </w:r>
    </w:p>
    <w:p w14:paraId="696FC388" w14:textId="4757FECB" w:rsidR="00ED0846" w:rsidRDefault="00ED0846" w:rsidP="00ED0846">
      <w:pPr>
        <w:pStyle w:val="BodyText"/>
      </w:pPr>
      <w:r>
        <w:t>3.</w:t>
      </w:r>
      <w:r w:rsidRPr="006B76A0">
        <w:t xml:space="preserve"> </w:t>
      </w:r>
      <w:r>
        <w:t>Contract Change order “LOV in Enter RFP program has been modified to respect the flag “</w:t>
      </w:r>
      <w:r w:rsidRPr="00296EC3">
        <w:t>Separate Request for Payment for Change Order</w:t>
      </w:r>
      <w:r w:rsidRPr="003854A0">
        <w:t xml:space="preserve"> </w:t>
      </w:r>
      <w:r>
        <w:t>“at Subcontract.</w:t>
      </w:r>
    </w:p>
    <w:p w14:paraId="7FAD2114" w14:textId="77777777" w:rsidR="00ED0846" w:rsidRDefault="00ED0846" w:rsidP="00ED0846">
      <w:pPr>
        <w:pStyle w:val="BodyText"/>
      </w:pPr>
      <w:r w:rsidRPr="0091443C">
        <w:t>If the flag is unchecked (</w:t>
      </w:r>
      <w:r w:rsidRPr="00ED0846">
        <w:t>N</w:t>
      </w:r>
      <w:r w:rsidRPr="0091443C">
        <w:t xml:space="preserve">) for the subcontract, the </w:t>
      </w:r>
      <w:r>
        <w:t>“</w:t>
      </w:r>
      <w:r w:rsidRPr="00296EC3">
        <w:t>Contract Change Order</w:t>
      </w:r>
      <w:r>
        <w:t>” field</w:t>
      </w:r>
      <w:r w:rsidRPr="0091443C">
        <w:t xml:space="preserve"> is disabled and displays </w:t>
      </w:r>
      <w:r w:rsidRPr="00ED0846">
        <w:t>000</w:t>
      </w:r>
      <w:r w:rsidRPr="0091443C">
        <w:t xml:space="preserve">. </w:t>
      </w:r>
    </w:p>
    <w:p w14:paraId="2FDAF2F4" w14:textId="544D9F4F" w:rsidR="00ED0846" w:rsidRDefault="00ED0846" w:rsidP="00ED0846">
      <w:pPr>
        <w:pStyle w:val="BodyText"/>
      </w:pPr>
      <w:r w:rsidRPr="00E23782">
        <w:t xml:space="preserve">If </w:t>
      </w:r>
      <w:r w:rsidRPr="00A97801">
        <w:t xml:space="preserve">the </w:t>
      </w:r>
      <w:r w:rsidRPr="00E23782">
        <w:t>flag is checked (</w:t>
      </w:r>
      <w:r w:rsidRPr="00ED0846">
        <w:t>Y</w:t>
      </w:r>
      <w:r w:rsidRPr="00A97801">
        <w:t xml:space="preserve">), the </w:t>
      </w:r>
      <w:r>
        <w:t>“</w:t>
      </w:r>
      <w:r w:rsidRPr="00ED0846">
        <w:t xml:space="preserve">Contract Change </w:t>
      </w:r>
      <w:r w:rsidR="00AA5386" w:rsidRPr="00ED0846">
        <w:t>Order” is</w:t>
      </w:r>
      <w:r w:rsidRPr="00ED0846">
        <w:t xml:space="preserve"> enable </w:t>
      </w:r>
      <w:r w:rsidR="00AA5386" w:rsidRPr="00ED0846">
        <w:t xml:space="preserve">and </w:t>
      </w:r>
      <w:r w:rsidR="00AA5386" w:rsidRPr="00A97801">
        <w:t>list</w:t>
      </w:r>
      <w:r w:rsidRPr="00A97801">
        <w:t xml:space="preserve"> displays</w:t>
      </w:r>
      <w:r w:rsidRPr="00E23782">
        <w:t xml:space="preserve"> all </w:t>
      </w:r>
      <w:r w:rsidRPr="00A97801">
        <w:t xml:space="preserve">available </w:t>
      </w:r>
      <w:r w:rsidRPr="00E23782">
        <w:t>change orders</w:t>
      </w:r>
      <w:r w:rsidRPr="00A97801">
        <w:t>.</w:t>
      </w:r>
      <w:r w:rsidRPr="00E23782">
        <w:t xml:space="preserve"> </w:t>
      </w:r>
    </w:p>
    <w:p w14:paraId="40E5739D" w14:textId="77777777" w:rsidR="00AA5386" w:rsidRDefault="00AA5386" w:rsidP="00AA5386">
      <w:pPr>
        <w:pStyle w:val="BLOCKHEADING"/>
        <w:rPr>
          <w:lang w:val="en-CA"/>
        </w:rPr>
      </w:pPr>
      <w:r w:rsidRPr="000D78EE">
        <w:lastRenderedPageBreak/>
        <w:t>Implementation</w:t>
      </w:r>
    </w:p>
    <w:p w14:paraId="6141424C" w14:textId="3E1AAFBA" w:rsidR="00380ACD" w:rsidRDefault="00AA5386" w:rsidP="00D152B1">
      <w:pPr>
        <w:pStyle w:val="BodyText"/>
      </w:pPr>
      <w:r>
        <w:t>1.When Privilege “</w:t>
      </w:r>
      <w:r w:rsidRPr="00296EC3">
        <w:t>SCSEPRFPCO</w:t>
      </w:r>
      <w:r>
        <w:t>” is granted to user.</w:t>
      </w:r>
    </w:p>
    <w:p w14:paraId="658F7A8B" w14:textId="2DB70403" w:rsidR="00AA5386" w:rsidRDefault="00AA5386" w:rsidP="00D152B1">
      <w:pPr>
        <w:pStyle w:val="BodyText"/>
      </w:pPr>
      <w:r>
        <w:rPr>
          <w:noProof/>
        </w:rPr>
        <w:drawing>
          <wp:inline distT="0" distB="0" distL="0" distR="0" wp14:anchorId="6121ADD2" wp14:editId="16AAAD53">
            <wp:extent cx="5760720" cy="1151255"/>
            <wp:effectExtent l="0" t="0" r="0" b="0"/>
            <wp:docPr id="6752274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227468" name=""/>
                    <pic:cNvPicPr/>
                  </pic:nvPicPr>
                  <pic:blipFill>
                    <a:blip r:embed="rId670"/>
                    <a:stretch>
                      <a:fillRect/>
                    </a:stretch>
                  </pic:blipFill>
                  <pic:spPr>
                    <a:xfrm>
                      <a:off x="0" y="0"/>
                      <a:ext cx="5760720" cy="1151255"/>
                    </a:xfrm>
                    <a:prstGeom prst="rect">
                      <a:avLst/>
                    </a:prstGeom>
                  </pic:spPr>
                </pic:pic>
              </a:graphicData>
            </a:graphic>
          </wp:inline>
        </w:drawing>
      </w:r>
    </w:p>
    <w:p w14:paraId="21EB935F" w14:textId="2820E156" w:rsidR="00B06CF0" w:rsidRPr="00B06CF0" w:rsidRDefault="00B06CF0" w:rsidP="00D152B1">
      <w:pPr>
        <w:pStyle w:val="BodyText"/>
        <w:rPr>
          <w:i/>
          <w:iCs/>
        </w:rPr>
      </w:pPr>
      <w:r w:rsidRPr="00B06CF0">
        <w:rPr>
          <w:i/>
          <w:iCs/>
        </w:rPr>
        <w:t>System Data&gt;Security&gt;Users&gt;User Maintenance&gt;</w:t>
      </w:r>
      <w:r w:rsidR="00341959">
        <w:rPr>
          <w:i/>
          <w:iCs/>
        </w:rPr>
        <w:t>System Privileges</w:t>
      </w:r>
    </w:p>
    <w:p w14:paraId="0E928568" w14:textId="70368E10" w:rsidR="00AA5386" w:rsidRDefault="00AA5386" w:rsidP="00D152B1">
      <w:pPr>
        <w:pStyle w:val="BodyText"/>
      </w:pPr>
      <w:r>
        <w:t>Flag in SC Control</w:t>
      </w:r>
      <w:r>
        <w:rPr>
          <w:noProof/>
        </w:rPr>
        <w:drawing>
          <wp:inline distT="0" distB="0" distL="0" distR="0" wp14:anchorId="77F4E8FB" wp14:editId="7CD728D9">
            <wp:extent cx="5760720" cy="2539365"/>
            <wp:effectExtent l="0" t="0" r="0" b="0"/>
            <wp:docPr id="10207204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720481" name=""/>
                    <pic:cNvPicPr/>
                  </pic:nvPicPr>
                  <pic:blipFill>
                    <a:blip r:embed="rId671"/>
                    <a:stretch>
                      <a:fillRect/>
                    </a:stretch>
                  </pic:blipFill>
                  <pic:spPr>
                    <a:xfrm>
                      <a:off x="0" y="0"/>
                      <a:ext cx="5760720" cy="2539365"/>
                    </a:xfrm>
                    <a:prstGeom prst="rect">
                      <a:avLst/>
                    </a:prstGeom>
                  </pic:spPr>
                </pic:pic>
              </a:graphicData>
            </a:graphic>
          </wp:inline>
        </w:drawing>
      </w:r>
    </w:p>
    <w:p w14:paraId="783050F5" w14:textId="6EF8C223" w:rsidR="00B06CF0" w:rsidRPr="00341959" w:rsidRDefault="00341959" w:rsidP="00D152B1">
      <w:pPr>
        <w:pStyle w:val="BodyText"/>
        <w:rPr>
          <w:i/>
          <w:iCs/>
        </w:rPr>
      </w:pPr>
      <w:r w:rsidRPr="00341959">
        <w:rPr>
          <w:i/>
          <w:iCs/>
        </w:rPr>
        <w:t>Subcontract Management&gt;Local Tables&gt;SC Control</w:t>
      </w:r>
    </w:p>
    <w:p w14:paraId="6E8A4985" w14:textId="6F1F2469" w:rsidR="00AA5386" w:rsidRDefault="00AA5386" w:rsidP="00D152B1">
      <w:pPr>
        <w:pStyle w:val="BodyText"/>
      </w:pPr>
      <w:r>
        <w:t>Subcontract during insert</w:t>
      </w:r>
    </w:p>
    <w:p w14:paraId="4D32896D" w14:textId="7C3D417B" w:rsidR="00AA5386" w:rsidRDefault="00702FA8" w:rsidP="00D152B1">
      <w:pPr>
        <w:pStyle w:val="BodyText"/>
      </w:pPr>
      <w:r>
        <w:rPr>
          <w:noProof/>
        </w:rPr>
        <w:drawing>
          <wp:inline distT="0" distB="0" distL="0" distR="0" wp14:anchorId="55060C56" wp14:editId="3729453C">
            <wp:extent cx="5760720" cy="3081020"/>
            <wp:effectExtent l="0" t="0" r="0" b="5080"/>
            <wp:docPr id="1703074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307435" name=""/>
                    <pic:cNvPicPr/>
                  </pic:nvPicPr>
                  <pic:blipFill>
                    <a:blip r:embed="rId672"/>
                    <a:stretch>
                      <a:fillRect/>
                    </a:stretch>
                  </pic:blipFill>
                  <pic:spPr>
                    <a:xfrm>
                      <a:off x="0" y="0"/>
                      <a:ext cx="5760720" cy="3081020"/>
                    </a:xfrm>
                    <a:prstGeom prst="rect">
                      <a:avLst/>
                    </a:prstGeom>
                  </pic:spPr>
                </pic:pic>
              </a:graphicData>
            </a:graphic>
          </wp:inline>
        </w:drawing>
      </w:r>
    </w:p>
    <w:p w14:paraId="0EA84190" w14:textId="69BB08FA" w:rsidR="00341959" w:rsidRDefault="00341959" w:rsidP="00D152B1">
      <w:pPr>
        <w:pStyle w:val="BodyText"/>
      </w:pPr>
      <w:r w:rsidRPr="00341959">
        <w:rPr>
          <w:i/>
          <w:iCs/>
        </w:rPr>
        <w:t>Subcontract Management&gt;</w:t>
      </w:r>
      <w:r>
        <w:rPr>
          <w:i/>
          <w:iCs/>
        </w:rPr>
        <w:t>Contracts&gt;Enter Subcontract/Change Order</w:t>
      </w:r>
    </w:p>
    <w:p w14:paraId="6E7F731D" w14:textId="0A460C2A" w:rsidR="00702FA8" w:rsidRDefault="00702FA8" w:rsidP="00D152B1">
      <w:pPr>
        <w:pStyle w:val="BodyText"/>
      </w:pPr>
      <w:r>
        <w:lastRenderedPageBreak/>
        <w:t>Unposted Subcontract</w:t>
      </w:r>
    </w:p>
    <w:p w14:paraId="01229301" w14:textId="4F967377" w:rsidR="00702FA8" w:rsidRDefault="00702FA8" w:rsidP="00D152B1">
      <w:pPr>
        <w:pStyle w:val="BodyText"/>
      </w:pPr>
      <w:r>
        <w:rPr>
          <w:noProof/>
        </w:rPr>
        <w:drawing>
          <wp:inline distT="0" distB="0" distL="0" distR="0" wp14:anchorId="59D87B63" wp14:editId="3CF5A3AF">
            <wp:extent cx="5760720" cy="3040380"/>
            <wp:effectExtent l="0" t="0" r="0" b="7620"/>
            <wp:docPr id="3670946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7094683" name=""/>
                    <pic:cNvPicPr/>
                  </pic:nvPicPr>
                  <pic:blipFill>
                    <a:blip r:embed="rId673"/>
                    <a:stretch>
                      <a:fillRect/>
                    </a:stretch>
                  </pic:blipFill>
                  <pic:spPr>
                    <a:xfrm>
                      <a:off x="0" y="0"/>
                      <a:ext cx="5760720" cy="3040380"/>
                    </a:xfrm>
                    <a:prstGeom prst="rect">
                      <a:avLst/>
                    </a:prstGeom>
                  </pic:spPr>
                </pic:pic>
              </a:graphicData>
            </a:graphic>
          </wp:inline>
        </w:drawing>
      </w:r>
    </w:p>
    <w:p w14:paraId="4A525FCE" w14:textId="0333AD02" w:rsidR="00341959" w:rsidRDefault="00341959" w:rsidP="00341959">
      <w:pPr>
        <w:pStyle w:val="BodyText"/>
      </w:pPr>
      <w:r w:rsidRPr="00341959">
        <w:rPr>
          <w:i/>
          <w:iCs/>
        </w:rPr>
        <w:t>Subcontract Management&gt;</w:t>
      </w:r>
      <w:r>
        <w:rPr>
          <w:i/>
          <w:iCs/>
        </w:rPr>
        <w:t>Contracts&gt;Enter Subcontract/Change Order</w:t>
      </w:r>
    </w:p>
    <w:p w14:paraId="16D64762" w14:textId="29845AB9" w:rsidR="00702FA8" w:rsidRDefault="00702FA8" w:rsidP="00D152B1">
      <w:pPr>
        <w:pStyle w:val="BodyText"/>
      </w:pPr>
      <w:r>
        <w:t>Posted Subcontract</w:t>
      </w:r>
    </w:p>
    <w:p w14:paraId="70E152B9" w14:textId="3994787A" w:rsidR="00702FA8" w:rsidRDefault="00702FA8" w:rsidP="00D152B1">
      <w:pPr>
        <w:pStyle w:val="BodyText"/>
      </w:pPr>
      <w:r>
        <w:rPr>
          <w:noProof/>
        </w:rPr>
        <w:drawing>
          <wp:inline distT="0" distB="0" distL="0" distR="0" wp14:anchorId="0FDEB7FD" wp14:editId="183F530A">
            <wp:extent cx="5760720" cy="2004695"/>
            <wp:effectExtent l="0" t="0" r="0" b="0"/>
            <wp:docPr id="2939434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943491" name=""/>
                    <pic:cNvPicPr/>
                  </pic:nvPicPr>
                  <pic:blipFill>
                    <a:blip r:embed="rId674"/>
                    <a:stretch>
                      <a:fillRect/>
                    </a:stretch>
                  </pic:blipFill>
                  <pic:spPr>
                    <a:xfrm>
                      <a:off x="0" y="0"/>
                      <a:ext cx="5760720" cy="2004695"/>
                    </a:xfrm>
                    <a:prstGeom prst="rect">
                      <a:avLst/>
                    </a:prstGeom>
                  </pic:spPr>
                </pic:pic>
              </a:graphicData>
            </a:graphic>
          </wp:inline>
        </w:drawing>
      </w:r>
    </w:p>
    <w:p w14:paraId="02FD167E" w14:textId="77777777" w:rsidR="00341959" w:rsidRDefault="00341959" w:rsidP="00341959">
      <w:pPr>
        <w:pStyle w:val="BodyText"/>
      </w:pPr>
      <w:r w:rsidRPr="00341959">
        <w:rPr>
          <w:i/>
          <w:iCs/>
        </w:rPr>
        <w:t>Subcontract Management&gt;</w:t>
      </w:r>
      <w:r>
        <w:rPr>
          <w:i/>
          <w:iCs/>
        </w:rPr>
        <w:t>Contracts&gt;Enter Subcontract/Change Order</w:t>
      </w:r>
    </w:p>
    <w:p w14:paraId="178FCECC" w14:textId="77777777" w:rsidR="00341959" w:rsidRDefault="00341959" w:rsidP="00D152B1">
      <w:pPr>
        <w:pStyle w:val="BodyText"/>
      </w:pPr>
    </w:p>
    <w:p w14:paraId="446E3774" w14:textId="596CF858" w:rsidR="00702FA8" w:rsidRDefault="00702FA8" w:rsidP="00D152B1">
      <w:pPr>
        <w:pStyle w:val="BodyText"/>
      </w:pPr>
      <w:r>
        <w:rPr>
          <w:noProof/>
        </w:rPr>
        <w:lastRenderedPageBreak/>
        <w:drawing>
          <wp:inline distT="0" distB="0" distL="0" distR="0" wp14:anchorId="44804001" wp14:editId="016C0D6F">
            <wp:extent cx="5760720" cy="3093085"/>
            <wp:effectExtent l="0" t="0" r="0" b="0"/>
            <wp:docPr id="18809719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0971922" name=""/>
                    <pic:cNvPicPr/>
                  </pic:nvPicPr>
                  <pic:blipFill>
                    <a:blip r:embed="rId675"/>
                    <a:stretch>
                      <a:fillRect/>
                    </a:stretch>
                  </pic:blipFill>
                  <pic:spPr>
                    <a:xfrm>
                      <a:off x="0" y="0"/>
                      <a:ext cx="5760720" cy="3093085"/>
                    </a:xfrm>
                    <a:prstGeom prst="rect">
                      <a:avLst/>
                    </a:prstGeom>
                  </pic:spPr>
                </pic:pic>
              </a:graphicData>
            </a:graphic>
          </wp:inline>
        </w:drawing>
      </w:r>
    </w:p>
    <w:p w14:paraId="4422D316" w14:textId="758A715C" w:rsidR="00341959" w:rsidRDefault="00341959" w:rsidP="00341959">
      <w:pPr>
        <w:pStyle w:val="BodyText"/>
      </w:pPr>
      <w:r w:rsidRPr="00341959">
        <w:rPr>
          <w:i/>
          <w:iCs/>
        </w:rPr>
        <w:t>Subcontract Management&gt;</w:t>
      </w:r>
      <w:r>
        <w:rPr>
          <w:i/>
          <w:iCs/>
        </w:rPr>
        <w:t>Contracts&gt;Enter Subcontract/Change Order</w:t>
      </w:r>
    </w:p>
    <w:p w14:paraId="01D870E6" w14:textId="290D3FB2" w:rsidR="00702FA8" w:rsidRDefault="00702FA8" w:rsidP="00702FA8">
      <w:pPr>
        <w:pStyle w:val="BodyText"/>
      </w:pPr>
      <w:r>
        <w:t>2.When Privilege “</w:t>
      </w:r>
      <w:r w:rsidRPr="00296EC3">
        <w:t>SCSEPRFPCO</w:t>
      </w:r>
      <w:r>
        <w:t>” is not granted to user.</w:t>
      </w:r>
    </w:p>
    <w:p w14:paraId="1FA1BA22" w14:textId="58B95A09" w:rsidR="00AA5386" w:rsidRDefault="00702FA8" w:rsidP="00D152B1">
      <w:pPr>
        <w:pStyle w:val="BodyText"/>
      </w:pPr>
      <w:r>
        <w:rPr>
          <w:noProof/>
        </w:rPr>
        <w:drawing>
          <wp:inline distT="0" distB="0" distL="0" distR="0" wp14:anchorId="59BFF25F" wp14:editId="3470F1C3">
            <wp:extent cx="5760720" cy="1081405"/>
            <wp:effectExtent l="0" t="0" r="0" b="4445"/>
            <wp:docPr id="16014632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1463297" name=""/>
                    <pic:cNvPicPr/>
                  </pic:nvPicPr>
                  <pic:blipFill>
                    <a:blip r:embed="rId676"/>
                    <a:stretch>
                      <a:fillRect/>
                    </a:stretch>
                  </pic:blipFill>
                  <pic:spPr>
                    <a:xfrm>
                      <a:off x="0" y="0"/>
                      <a:ext cx="5760720" cy="1081405"/>
                    </a:xfrm>
                    <a:prstGeom prst="rect">
                      <a:avLst/>
                    </a:prstGeom>
                  </pic:spPr>
                </pic:pic>
              </a:graphicData>
            </a:graphic>
          </wp:inline>
        </w:drawing>
      </w:r>
    </w:p>
    <w:p w14:paraId="6DC81A7C" w14:textId="79A2AC7E" w:rsidR="00341959" w:rsidRPr="00341959" w:rsidRDefault="00341959" w:rsidP="00341959">
      <w:pPr>
        <w:pStyle w:val="BodyText"/>
        <w:rPr>
          <w:i/>
          <w:iCs/>
        </w:rPr>
      </w:pPr>
      <w:r w:rsidRPr="00B06CF0">
        <w:rPr>
          <w:i/>
          <w:iCs/>
        </w:rPr>
        <w:t>System Data&gt;Security&gt;Users&gt;User Maintenance&gt;</w:t>
      </w:r>
      <w:r>
        <w:rPr>
          <w:i/>
          <w:iCs/>
        </w:rPr>
        <w:t>System Privileges</w:t>
      </w:r>
    </w:p>
    <w:p w14:paraId="13938075" w14:textId="00D16014" w:rsidR="00702FA8" w:rsidRDefault="00702FA8" w:rsidP="00D152B1">
      <w:pPr>
        <w:pStyle w:val="BodyText"/>
      </w:pPr>
      <w:r>
        <w:t>Subcontract during insert</w:t>
      </w:r>
    </w:p>
    <w:p w14:paraId="1C8A74D4" w14:textId="3E48EEA0" w:rsidR="00702FA8" w:rsidRDefault="00702FA8" w:rsidP="00D152B1">
      <w:pPr>
        <w:pStyle w:val="BodyText"/>
      </w:pPr>
      <w:r>
        <w:rPr>
          <w:noProof/>
        </w:rPr>
        <w:drawing>
          <wp:inline distT="0" distB="0" distL="0" distR="0" wp14:anchorId="0EF7568E" wp14:editId="2A8B3CE6">
            <wp:extent cx="5760720" cy="3042285"/>
            <wp:effectExtent l="0" t="0" r="0" b="5715"/>
            <wp:docPr id="19151815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5181541" name=""/>
                    <pic:cNvPicPr/>
                  </pic:nvPicPr>
                  <pic:blipFill>
                    <a:blip r:embed="rId677"/>
                    <a:stretch>
                      <a:fillRect/>
                    </a:stretch>
                  </pic:blipFill>
                  <pic:spPr>
                    <a:xfrm>
                      <a:off x="0" y="0"/>
                      <a:ext cx="5760720" cy="3042285"/>
                    </a:xfrm>
                    <a:prstGeom prst="rect">
                      <a:avLst/>
                    </a:prstGeom>
                  </pic:spPr>
                </pic:pic>
              </a:graphicData>
            </a:graphic>
          </wp:inline>
        </w:drawing>
      </w:r>
    </w:p>
    <w:p w14:paraId="07F1F218" w14:textId="77777777" w:rsidR="00341959" w:rsidRDefault="00341959" w:rsidP="00341959">
      <w:pPr>
        <w:pStyle w:val="BodyText"/>
      </w:pPr>
      <w:r w:rsidRPr="00341959">
        <w:rPr>
          <w:i/>
          <w:iCs/>
        </w:rPr>
        <w:lastRenderedPageBreak/>
        <w:t>Subcontract Management&gt;</w:t>
      </w:r>
      <w:r>
        <w:rPr>
          <w:i/>
          <w:iCs/>
        </w:rPr>
        <w:t>Contracts&gt;Enter Subcontract/Change Order</w:t>
      </w:r>
    </w:p>
    <w:p w14:paraId="3CE3BDB7" w14:textId="77777777" w:rsidR="00341959" w:rsidRDefault="00341959" w:rsidP="00D152B1">
      <w:pPr>
        <w:pStyle w:val="BodyText"/>
      </w:pPr>
    </w:p>
    <w:p w14:paraId="74DCE0CC" w14:textId="2E495B29" w:rsidR="00702FA8" w:rsidRDefault="00702FA8" w:rsidP="00D152B1">
      <w:pPr>
        <w:pStyle w:val="BodyText"/>
      </w:pPr>
      <w:r>
        <w:t>Subcontract -Unposted</w:t>
      </w:r>
    </w:p>
    <w:p w14:paraId="0BE5D227" w14:textId="6132C726" w:rsidR="00702FA8" w:rsidRDefault="00702FA8" w:rsidP="00D152B1">
      <w:pPr>
        <w:pStyle w:val="BodyText"/>
      </w:pPr>
      <w:r>
        <w:rPr>
          <w:noProof/>
        </w:rPr>
        <w:drawing>
          <wp:inline distT="0" distB="0" distL="0" distR="0" wp14:anchorId="740EE8A0" wp14:editId="31B76379">
            <wp:extent cx="5760720" cy="3072130"/>
            <wp:effectExtent l="0" t="0" r="0" b="0"/>
            <wp:docPr id="12991315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9131512" name=""/>
                    <pic:cNvPicPr/>
                  </pic:nvPicPr>
                  <pic:blipFill>
                    <a:blip r:embed="rId678"/>
                    <a:stretch>
                      <a:fillRect/>
                    </a:stretch>
                  </pic:blipFill>
                  <pic:spPr>
                    <a:xfrm>
                      <a:off x="0" y="0"/>
                      <a:ext cx="5760720" cy="3072130"/>
                    </a:xfrm>
                    <a:prstGeom prst="rect">
                      <a:avLst/>
                    </a:prstGeom>
                  </pic:spPr>
                </pic:pic>
              </a:graphicData>
            </a:graphic>
          </wp:inline>
        </w:drawing>
      </w:r>
    </w:p>
    <w:p w14:paraId="48D44C36" w14:textId="2CA1CF4C" w:rsidR="00341959" w:rsidRDefault="00341959" w:rsidP="00341959">
      <w:pPr>
        <w:pStyle w:val="BodyText"/>
      </w:pPr>
      <w:r w:rsidRPr="00341959">
        <w:rPr>
          <w:i/>
          <w:iCs/>
        </w:rPr>
        <w:t>Subcontract Management&gt;</w:t>
      </w:r>
      <w:r>
        <w:rPr>
          <w:i/>
          <w:iCs/>
        </w:rPr>
        <w:t>Contracts&gt;Enter Subcontract/Change Order</w:t>
      </w:r>
    </w:p>
    <w:p w14:paraId="264BA553" w14:textId="5A20093D" w:rsidR="00702FA8" w:rsidRDefault="00702FA8" w:rsidP="00D152B1">
      <w:pPr>
        <w:pStyle w:val="BodyText"/>
      </w:pPr>
      <w:r>
        <w:t>Subcontract-Posted</w:t>
      </w:r>
    </w:p>
    <w:p w14:paraId="57D95B71" w14:textId="4D49EE9F" w:rsidR="00380ACD" w:rsidRDefault="00702FA8" w:rsidP="00D152B1">
      <w:pPr>
        <w:pStyle w:val="BodyText"/>
      </w:pPr>
      <w:r>
        <w:rPr>
          <w:noProof/>
        </w:rPr>
        <w:drawing>
          <wp:inline distT="0" distB="0" distL="0" distR="0" wp14:anchorId="285431B0" wp14:editId="71AA6133">
            <wp:extent cx="5760720" cy="2009775"/>
            <wp:effectExtent l="0" t="0" r="0" b="9525"/>
            <wp:docPr id="16145475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4547570" name=""/>
                    <pic:cNvPicPr/>
                  </pic:nvPicPr>
                  <pic:blipFill>
                    <a:blip r:embed="rId679"/>
                    <a:stretch>
                      <a:fillRect/>
                    </a:stretch>
                  </pic:blipFill>
                  <pic:spPr>
                    <a:xfrm>
                      <a:off x="0" y="0"/>
                      <a:ext cx="5760720" cy="2009775"/>
                    </a:xfrm>
                    <a:prstGeom prst="rect">
                      <a:avLst/>
                    </a:prstGeom>
                  </pic:spPr>
                </pic:pic>
              </a:graphicData>
            </a:graphic>
          </wp:inline>
        </w:drawing>
      </w:r>
    </w:p>
    <w:p w14:paraId="4DE71B49" w14:textId="77777777" w:rsidR="00341959" w:rsidRDefault="00341959" w:rsidP="00341959">
      <w:pPr>
        <w:pStyle w:val="BodyText"/>
      </w:pPr>
      <w:r w:rsidRPr="00341959">
        <w:rPr>
          <w:i/>
          <w:iCs/>
        </w:rPr>
        <w:t>Subcontract Management&gt;</w:t>
      </w:r>
      <w:r>
        <w:rPr>
          <w:i/>
          <w:iCs/>
        </w:rPr>
        <w:t>Contracts&gt;Enter Subcontract/Change Order</w:t>
      </w:r>
    </w:p>
    <w:p w14:paraId="7C7FCCF7" w14:textId="77777777" w:rsidR="00341959" w:rsidRDefault="00341959" w:rsidP="00D152B1">
      <w:pPr>
        <w:pStyle w:val="BodyText"/>
      </w:pPr>
    </w:p>
    <w:p w14:paraId="67023018" w14:textId="439A05DE" w:rsidR="00702FA8" w:rsidRDefault="00702FA8" w:rsidP="00D152B1">
      <w:pPr>
        <w:pStyle w:val="BodyText"/>
      </w:pPr>
      <w:r>
        <w:rPr>
          <w:noProof/>
        </w:rPr>
        <w:lastRenderedPageBreak/>
        <w:drawing>
          <wp:inline distT="0" distB="0" distL="0" distR="0" wp14:anchorId="06DFE29B" wp14:editId="1761D070">
            <wp:extent cx="5760720" cy="3053715"/>
            <wp:effectExtent l="0" t="0" r="0" b="0"/>
            <wp:docPr id="15086181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8618152" name=""/>
                    <pic:cNvPicPr/>
                  </pic:nvPicPr>
                  <pic:blipFill>
                    <a:blip r:embed="rId680"/>
                    <a:stretch>
                      <a:fillRect/>
                    </a:stretch>
                  </pic:blipFill>
                  <pic:spPr>
                    <a:xfrm>
                      <a:off x="0" y="0"/>
                      <a:ext cx="5760720" cy="3053715"/>
                    </a:xfrm>
                    <a:prstGeom prst="rect">
                      <a:avLst/>
                    </a:prstGeom>
                  </pic:spPr>
                </pic:pic>
              </a:graphicData>
            </a:graphic>
          </wp:inline>
        </w:drawing>
      </w:r>
    </w:p>
    <w:p w14:paraId="6C264D2C" w14:textId="7D96B137" w:rsidR="00341959" w:rsidRDefault="00341959" w:rsidP="00341959">
      <w:pPr>
        <w:pStyle w:val="BodyText"/>
      </w:pPr>
      <w:r w:rsidRPr="00341959">
        <w:rPr>
          <w:i/>
          <w:iCs/>
        </w:rPr>
        <w:t>Subcontract Management&gt;</w:t>
      </w:r>
      <w:r>
        <w:rPr>
          <w:i/>
          <w:iCs/>
        </w:rPr>
        <w:t>Contracts&gt;Enter Subcontract/Change Order</w:t>
      </w:r>
    </w:p>
    <w:p w14:paraId="19198C4F" w14:textId="1FDB7BE1" w:rsidR="00341959" w:rsidRDefault="00702FA8" w:rsidP="00341959">
      <w:pPr>
        <w:pStyle w:val="BodyText"/>
      </w:pPr>
      <w:r>
        <w:t>3.Contract Change Order LOV when “Separate Request for Payment for Change order” is Unchecked for Subcontract.</w:t>
      </w:r>
      <w:r w:rsidR="001875A7" w:rsidRPr="001875A7">
        <w:rPr>
          <w:noProof/>
        </w:rPr>
        <w:t xml:space="preserve"> </w:t>
      </w:r>
      <w:r w:rsidR="001875A7">
        <w:rPr>
          <w:noProof/>
        </w:rPr>
        <w:drawing>
          <wp:inline distT="0" distB="0" distL="0" distR="0" wp14:anchorId="1DA3BD42" wp14:editId="19E03880">
            <wp:extent cx="5760720" cy="3067050"/>
            <wp:effectExtent l="0" t="0" r="0" b="0"/>
            <wp:docPr id="7262773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6277351" name=""/>
                    <pic:cNvPicPr/>
                  </pic:nvPicPr>
                  <pic:blipFill>
                    <a:blip r:embed="rId681"/>
                    <a:stretch>
                      <a:fillRect/>
                    </a:stretch>
                  </pic:blipFill>
                  <pic:spPr>
                    <a:xfrm>
                      <a:off x="0" y="0"/>
                      <a:ext cx="5760720" cy="3067050"/>
                    </a:xfrm>
                    <a:prstGeom prst="rect">
                      <a:avLst/>
                    </a:prstGeom>
                  </pic:spPr>
                </pic:pic>
              </a:graphicData>
            </a:graphic>
          </wp:inline>
        </w:drawing>
      </w:r>
      <w:r w:rsidR="00341959" w:rsidRPr="00341959">
        <w:rPr>
          <w:i/>
          <w:iCs/>
        </w:rPr>
        <w:t xml:space="preserve"> Subcontract Management&gt;</w:t>
      </w:r>
      <w:r w:rsidR="00341959">
        <w:rPr>
          <w:i/>
          <w:iCs/>
        </w:rPr>
        <w:t>Contracts&gt;Enter Subcontract/Change Order</w:t>
      </w:r>
    </w:p>
    <w:p w14:paraId="1A8FD646" w14:textId="042879F6" w:rsidR="00702FA8" w:rsidRDefault="00702FA8" w:rsidP="00D152B1">
      <w:pPr>
        <w:pStyle w:val="BodyText"/>
        <w:rPr>
          <w:noProof/>
        </w:rPr>
      </w:pPr>
    </w:p>
    <w:p w14:paraId="5656FD8C" w14:textId="2E194912" w:rsidR="001875A7" w:rsidRDefault="001875A7" w:rsidP="00D152B1">
      <w:pPr>
        <w:pStyle w:val="BodyText"/>
        <w:rPr>
          <w:noProof/>
        </w:rPr>
      </w:pPr>
      <w:r>
        <w:rPr>
          <w:noProof/>
        </w:rPr>
        <w:lastRenderedPageBreak/>
        <w:t>Subcontract Change Order</w:t>
      </w:r>
      <w:r>
        <w:rPr>
          <w:noProof/>
        </w:rPr>
        <w:drawing>
          <wp:inline distT="0" distB="0" distL="0" distR="0" wp14:anchorId="1B14FF9F" wp14:editId="4FB5FB65">
            <wp:extent cx="5760720" cy="2015490"/>
            <wp:effectExtent l="0" t="0" r="0" b="3810"/>
            <wp:docPr id="16368213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6821377" name=""/>
                    <pic:cNvPicPr/>
                  </pic:nvPicPr>
                  <pic:blipFill>
                    <a:blip r:embed="rId682"/>
                    <a:stretch>
                      <a:fillRect/>
                    </a:stretch>
                  </pic:blipFill>
                  <pic:spPr>
                    <a:xfrm>
                      <a:off x="0" y="0"/>
                      <a:ext cx="5760720" cy="2015490"/>
                    </a:xfrm>
                    <a:prstGeom prst="rect">
                      <a:avLst/>
                    </a:prstGeom>
                  </pic:spPr>
                </pic:pic>
              </a:graphicData>
            </a:graphic>
          </wp:inline>
        </w:drawing>
      </w:r>
    </w:p>
    <w:p w14:paraId="34941803" w14:textId="1CC0935D" w:rsidR="00341959" w:rsidRDefault="00341959" w:rsidP="00341959">
      <w:pPr>
        <w:pStyle w:val="BodyText"/>
      </w:pPr>
      <w:r w:rsidRPr="00341959">
        <w:rPr>
          <w:i/>
          <w:iCs/>
        </w:rPr>
        <w:t>Subcontract Management&gt;</w:t>
      </w:r>
      <w:r>
        <w:rPr>
          <w:i/>
          <w:iCs/>
        </w:rPr>
        <w:t>Contracts&gt;Enter Subcontract/Change Order&gt;Change Orders</w:t>
      </w:r>
    </w:p>
    <w:p w14:paraId="522F6334" w14:textId="1DD6503E" w:rsidR="001875A7" w:rsidRDefault="001875A7" w:rsidP="00D152B1">
      <w:pPr>
        <w:pStyle w:val="BodyText"/>
        <w:rPr>
          <w:noProof/>
        </w:rPr>
      </w:pPr>
      <w:r>
        <w:rPr>
          <w:noProof/>
        </w:rPr>
        <w:t>RFP</w:t>
      </w:r>
    </w:p>
    <w:p w14:paraId="0C60842F" w14:textId="49B92B19" w:rsidR="001875A7" w:rsidRDefault="001875A7" w:rsidP="00D152B1">
      <w:pPr>
        <w:pStyle w:val="BodyText"/>
      </w:pPr>
      <w:r>
        <w:rPr>
          <w:noProof/>
        </w:rPr>
        <w:drawing>
          <wp:inline distT="0" distB="0" distL="0" distR="0" wp14:anchorId="5FB73705" wp14:editId="0F72EC9D">
            <wp:extent cx="5760720" cy="3060065"/>
            <wp:effectExtent l="0" t="0" r="0" b="6985"/>
            <wp:docPr id="20165306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6530601" name=""/>
                    <pic:cNvPicPr/>
                  </pic:nvPicPr>
                  <pic:blipFill>
                    <a:blip r:embed="rId683"/>
                    <a:stretch>
                      <a:fillRect/>
                    </a:stretch>
                  </pic:blipFill>
                  <pic:spPr>
                    <a:xfrm>
                      <a:off x="0" y="0"/>
                      <a:ext cx="5760720" cy="3060065"/>
                    </a:xfrm>
                    <a:prstGeom prst="rect">
                      <a:avLst/>
                    </a:prstGeom>
                  </pic:spPr>
                </pic:pic>
              </a:graphicData>
            </a:graphic>
          </wp:inline>
        </w:drawing>
      </w:r>
    </w:p>
    <w:p w14:paraId="2B42699B" w14:textId="4E2E276E" w:rsidR="00341959" w:rsidRDefault="00341959" w:rsidP="00341959">
      <w:pPr>
        <w:pStyle w:val="BodyText"/>
      </w:pPr>
      <w:r w:rsidRPr="00341959">
        <w:rPr>
          <w:i/>
          <w:iCs/>
        </w:rPr>
        <w:t>Subcontract Management&gt;</w:t>
      </w:r>
      <w:r>
        <w:rPr>
          <w:i/>
          <w:iCs/>
        </w:rPr>
        <w:t>Payments&gt;Enter Request for Payments</w:t>
      </w:r>
    </w:p>
    <w:p w14:paraId="24D57050" w14:textId="77777777" w:rsidR="00341959" w:rsidRDefault="00341959" w:rsidP="00D152B1">
      <w:pPr>
        <w:pStyle w:val="BodyText"/>
      </w:pPr>
    </w:p>
    <w:p w14:paraId="2096AF89" w14:textId="1CF30B2E" w:rsidR="001875A7" w:rsidRDefault="001875A7" w:rsidP="00D152B1">
      <w:pPr>
        <w:pStyle w:val="BodyText"/>
      </w:pPr>
      <w:r>
        <w:t>4.Contract Change Order LOV when “Separate Request for Payment for Change order” is Checked for Subcontract.</w:t>
      </w:r>
    </w:p>
    <w:p w14:paraId="7E259F63" w14:textId="486A92E5" w:rsidR="00702FA8" w:rsidRDefault="001875A7" w:rsidP="00D152B1">
      <w:pPr>
        <w:pStyle w:val="BodyText"/>
      </w:pPr>
      <w:r>
        <w:rPr>
          <w:noProof/>
        </w:rPr>
        <w:lastRenderedPageBreak/>
        <w:drawing>
          <wp:inline distT="0" distB="0" distL="0" distR="0" wp14:anchorId="3B923C00" wp14:editId="655C966B">
            <wp:extent cx="5760720" cy="3039745"/>
            <wp:effectExtent l="0" t="0" r="0" b="8255"/>
            <wp:docPr id="19039779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3977980" name=""/>
                    <pic:cNvPicPr/>
                  </pic:nvPicPr>
                  <pic:blipFill>
                    <a:blip r:embed="rId684"/>
                    <a:stretch>
                      <a:fillRect/>
                    </a:stretch>
                  </pic:blipFill>
                  <pic:spPr>
                    <a:xfrm>
                      <a:off x="0" y="0"/>
                      <a:ext cx="5760720" cy="3039745"/>
                    </a:xfrm>
                    <a:prstGeom prst="rect">
                      <a:avLst/>
                    </a:prstGeom>
                  </pic:spPr>
                </pic:pic>
              </a:graphicData>
            </a:graphic>
          </wp:inline>
        </w:drawing>
      </w:r>
    </w:p>
    <w:p w14:paraId="79379655" w14:textId="09858ED6" w:rsidR="00341959" w:rsidRDefault="00341959" w:rsidP="00341959">
      <w:pPr>
        <w:pStyle w:val="BodyText"/>
      </w:pPr>
      <w:r w:rsidRPr="00341959">
        <w:rPr>
          <w:i/>
          <w:iCs/>
        </w:rPr>
        <w:t>Subcontract Management&gt;</w:t>
      </w:r>
      <w:r>
        <w:rPr>
          <w:i/>
          <w:iCs/>
        </w:rPr>
        <w:t>Contracts&gt;Enter Subcontract/Change Order</w:t>
      </w:r>
    </w:p>
    <w:p w14:paraId="1A8D81AD" w14:textId="57AA5F88" w:rsidR="001875A7" w:rsidRDefault="001875A7" w:rsidP="00D152B1">
      <w:pPr>
        <w:pStyle w:val="BodyText"/>
      </w:pPr>
      <w:r>
        <w:t>Change orders</w:t>
      </w:r>
    </w:p>
    <w:p w14:paraId="65648AF1" w14:textId="0894BE16" w:rsidR="001875A7" w:rsidRDefault="001875A7" w:rsidP="00D152B1">
      <w:pPr>
        <w:pStyle w:val="BodyText"/>
      </w:pPr>
      <w:r>
        <w:rPr>
          <w:noProof/>
        </w:rPr>
        <w:drawing>
          <wp:inline distT="0" distB="0" distL="0" distR="0" wp14:anchorId="4D4D0D1C" wp14:editId="43CB4C58">
            <wp:extent cx="5760720" cy="2150110"/>
            <wp:effectExtent l="0" t="0" r="0" b="2540"/>
            <wp:docPr id="3603252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0325219" name=""/>
                    <pic:cNvPicPr/>
                  </pic:nvPicPr>
                  <pic:blipFill>
                    <a:blip r:embed="rId685"/>
                    <a:stretch>
                      <a:fillRect/>
                    </a:stretch>
                  </pic:blipFill>
                  <pic:spPr>
                    <a:xfrm>
                      <a:off x="0" y="0"/>
                      <a:ext cx="5760720" cy="2150110"/>
                    </a:xfrm>
                    <a:prstGeom prst="rect">
                      <a:avLst/>
                    </a:prstGeom>
                  </pic:spPr>
                </pic:pic>
              </a:graphicData>
            </a:graphic>
          </wp:inline>
        </w:drawing>
      </w:r>
    </w:p>
    <w:p w14:paraId="5C784A5B" w14:textId="03137AAB" w:rsidR="00341959" w:rsidRDefault="00341959" w:rsidP="00341959">
      <w:pPr>
        <w:pStyle w:val="BodyText"/>
      </w:pPr>
      <w:r w:rsidRPr="00341959">
        <w:rPr>
          <w:i/>
          <w:iCs/>
        </w:rPr>
        <w:t>Subcontract Management&gt;</w:t>
      </w:r>
      <w:r>
        <w:rPr>
          <w:i/>
          <w:iCs/>
        </w:rPr>
        <w:t>Contracts&gt;Enter Subcontract/Change Order&gt;Change Orders</w:t>
      </w:r>
    </w:p>
    <w:p w14:paraId="570DC3BB" w14:textId="4F08E180" w:rsidR="001875A7" w:rsidRDefault="001875A7" w:rsidP="00D152B1">
      <w:pPr>
        <w:pStyle w:val="BodyText"/>
      </w:pPr>
      <w:r>
        <w:t>RFP</w:t>
      </w:r>
    </w:p>
    <w:p w14:paraId="349A6E67" w14:textId="393FD9FA" w:rsidR="001875A7" w:rsidRDefault="001875A7" w:rsidP="00D152B1">
      <w:pPr>
        <w:pStyle w:val="BodyText"/>
      </w:pPr>
      <w:r>
        <w:rPr>
          <w:noProof/>
        </w:rPr>
        <w:lastRenderedPageBreak/>
        <w:drawing>
          <wp:inline distT="0" distB="0" distL="0" distR="0" wp14:anchorId="619A20F0" wp14:editId="05AAB77C">
            <wp:extent cx="5760720" cy="2994025"/>
            <wp:effectExtent l="0" t="0" r="0" b="0"/>
            <wp:docPr id="11785433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8543365" name=""/>
                    <pic:cNvPicPr/>
                  </pic:nvPicPr>
                  <pic:blipFill>
                    <a:blip r:embed="rId686"/>
                    <a:stretch>
                      <a:fillRect/>
                    </a:stretch>
                  </pic:blipFill>
                  <pic:spPr>
                    <a:xfrm>
                      <a:off x="0" y="0"/>
                      <a:ext cx="5760720" cy="2994025"/>
                    </a:xfrm>
                    <a:prstGeom prst="rect">
                      <a:avLst/>
                    </a:prstGeom>
                  </pic:spPr>
                </pic:pic>
              </a:graphicData>
            </a:graphic>
          </wp:inline>
        </w:drawing>
      </w:r>
    </w:p>
    <w:p w14:paraId="00BDB161" w14:textId="330C6E1D" w:rsidR="00341959" w:rsidRDefault="00341959" w:rsidP="00341959">
      <w:pPr>
        <w:pStyle w:val="BodyText"/>
      </w:pPr>
      <w:r w:rsidRPr="00341959">
        <w:rPr>
          <w:i/>
          <w:iCs/>
        </w:rPr>
        <w:t>Subcontract Management&gt;</w:t>
      </w:r>
      <w:r>
        <w:rPr>
          <w:i/>
          <w:iCs/>
        </w:rPr>
        <w:t>Payments&gt;Enter Request for Payments</w:t>
      </w:r>
    </w:p>
    <w:p w14:paraId="1DCBCEF1" w14:textId="21ED5FEC" w:rsidR="001875A7" w:rsidRDefault="001875A7" w:rsidP="00D152B1">
      <w:pPr>
        <w:pStyle w:val="BodyText"/>
      </w:pPr>
      <w:r>
        <w:rPr>
          <w:noProof/>
        </w:rPr>
        <w:drawing>
          <wp:inline distT="0" distB="0" distL="0" distR="0" wp14:anchorId="2A8596FC" wp14:editId="36CF8CC4">
            <wp:extent cx="5760720" cy="3049905"/>
            <wp:effectExtent l="0" t="0" r="0" b="0"/>
            <wp:docPr id="20152394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5239417" name=""/>
                    <pic:cNvPicPr/>
                  </pic:nvPicPr>
                  <pic:blipFill>
                    <a:blip r:embed="rId687"/>
                    <a:stretch>
                      <a:fillRect/>
                    </a:stretch>
                  </pic:blipFill>
                  <pic:spPr>
                    <a:xfrm>
                      <a:off x="0" y="0"/>
                      <a:ext cx="5760720" cy="3049905"/>
                    </a:xfrm>
                    <a:prstGeom prst="rect">
                      <a:avLst/>
                    </a:prstGeom>
                  </pic:spPr>
                </pic:pic>
              </a:graphicData>
            </a:graphic>
          </wp:inline>
        </w:drawing>
      </w:r>
    </w:p>
    <w:p w14:paraId="4E4F241F" w14:textId="77777777" w:rsidR="00341959" w:rsidRDefault="00341959" w:rsidP="00341959">
      <w:pPr>
        <w:pStyle w:val="BodyText"/>
      </w:pPr>
      <w:r w:rsidRPr="00341959">
        <w:rPr>
          <w:i/>
          <w:iCs/>
        </w:rPr>
        <w:t>Subcontract Management&gt;</w:t>
      </w:r>
      <w:r>
        <w:rPr>
          <w:i/>
          <w:iCs/>
        </w:rPr>
        <w:t>Payments&gt;Enter Request for Payments</w:t>
      </w:r>
    </w:p>
    <w:p w14:paraId="3E7F8E2F" w14:textId="77777777" w:rsidR="00380ACD" w:rsidRDefault="00380ACD" w:rsidP="00D152B1">
      <w:pPr>
        <w:pStyle w:val="BodyText"/>
      </w:pPr>
    </w:p>
    <w:p w14:paraId="29954272" w14:textId="77777777" w:rsidR="00380ACD" w:rsidRDefault="00380ACD" w:rsidP="00D152B1">
      <w:pPr>
        <w:pStyle w:val="BodyText"/>
      </w:pPr>
    </w:p>
    <w:p w14:paraId="648FC98E" w14:textId="24AE88E2" w:rsidR="00216F50" w:rsidRPr="007B1361" w:rsidRDefault="00216F50" w:rsidP="00216F50">
      <w:pPr>
        <w:pStyle w:val="Heading3"/>
      </w:pPr>
      <w:bookmarkStart w:id="176" w:name="_Toc220500019"/>
      <w:bookmarkStart w:id="177" w:name="_Toc241478620"/>
      <w:r>
        <w:t xml:space="preserve">Warning message upon saving a Subcontract/Change Order when its amount exceeds Cost Budget </w:t>
      </w:r>
      <w:r w:rsidRPr="00CE4AE5">
        <w:rPr>
          <w:b w:val="0"/>
          <w:bCs/>
          <w:sz w:val="20"/>
          <w:szCs w:val="14"/>
        </w:rPr>
        <w:t>(PC-19511)</w:t>
      </w:r>
      <w:bookmarkEnd w:id="176"/>
      <w:bookmarkEnd w:id="177"/>
    </w:p>
    <w:p w14:paraId="7B34485D" w14:textId="77777777" w:rsidR="00216F50" w:rsidRDefault="00216F50" w:rsidP="00216F50">
      <w:pPr>
        <w:pStyle w:val="BodyText"/>
        <w:rPr>
          <w:lang w:val="en-CA"/>
        </w:rPr>
      </w:pPr>
      <w:r w:rsidRPr="001521ED">
        <w:rPr>
          <w:rStyle w:val="Heading5Char"/>
          <w:rFonts w:eastAsia="Aptos"/>
        </w:rPr>
        <w:t>Overview:</w:t>
      </w:r>
      <w:r w:rsidRPr="007B1361">
        <w:rPr>
          <w:rFonts w:eastAsia="Aptos"/>
          <w:b/>
          <w:bCs/>
          <w:kern w:val="2"/>
          <w14:ligatures w14:val="standardContextual"/>
        </w:rPr>
        <w:br/>
      </w:r>
      <w:r>
        <w:rPr>
          <w:lang w:val="en-CA"/>
        </w:rPr>
        <w:t>Currently users can prevent Subcontract/Change Order from being posted if the amount against any of its schedules of value exceeds the cost budget amount set for the corresponding cost code and category in the Enter Budget program for the specific job.</w:t>
      </w:r>
    </w:p>
    <w:p w14:paraId="1FC91AB0" w14:textId="77777777" w:rsidR="00216F50" w:rsidRDefault="00216F50" w:rsidP="00216F50">
      <w:pPr>
        <w:pStyle w:val="BodyText"/>
        <w:rPr>
          <w:lang w:val="en-CA"/>
        </w:rPr>
      </w:pPr>
      <w:r>
        <w:rPr>
          <w:lang w:val="en-CA"/>
        </w:rPr>
        <w:lastRenderedPageBreak/>
        <w:t xml:space="preserve">This can be done by checking the </w:t>
      </w:r>
      <w:r>
        <w:rPr>
          <w:i/>
          <w:iCs/>
          <w:lang w:val="en-CA"/>
        </w:rPr>
        <w:t xml:space="preserve">Do Not Allow Posting If Contract Exceeds Budget </w:t>
      </w:r>
      <w:r>
        <w:rPr>
          <w:lang w:val="en-CA"/>
        </w:rPr>
        <w:t>flag in Subcontract Control and can further be set to applicable only on the base subcontract or on both the subcontract and change order combined.</w:t>
      </w:r>
    </w:p>
    <w:p w14:paraId="01119201" w14:textId="77777777" w:rsidR="00216F50" w:rsidRDefault="00216F50" w:rsidP="00216F50">
      <w:pPr>
        <w:pStyle w:val="BodyText"/>
        <w:rPr>
          <w:lang w:val="en-CA"/>
        </w:rPr>
      </w:pPr>
      <w:r>
        <w:rPr>
          <w:noProof/>
        </w:rPr>
        <w:drawing>
          <wp:inline distT="0" distB="0" distL="0" distR="0" wp14:anchorId="3BD14B45" wp14:editId="6741609E">
            <wp:extent cx="5760720" cy="3811905"/>
            <wp:effectExtent l="0" t="0" r="0" b="0"/>
            <wp:docPr id="14741886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4188664" name=""/>
                    <pic:cNvPicPr/>
                  </pic:nvPicPr>
                  <pic:blipFill>
                    <a:blip r:embed="rId688"/>
                    <a:stretch>
                      <a:fillRect/>
                    </a:stretch>
                  </pic:blipFill>
                  <pic:spPr>
                    <a:xfrm>
                      <a:off x="0" y="0"/>
                      <a:ext cx="5760720" cy="3811905"/>
                    </a:xfrm>
                    <a:prstGeom prst="rect">
                      <a:avLst/>
                    </a:prstGeom>
                  </pic:spPr>
                </pic:pic>
              </a:graphicData>
            </a:graphic>
          </wp:inline>
        </w:drawing>
      </w:r>
    </w:p>
    <w:p w14:paraId="1A1AEF75" w14:textId="77777777" w:rsidR="00216F50" w:rsidRDefault="00216F50" w:rsidP="00216F50">
      <w:pPr>
        <w:pStyle w:val="Caption"/>
      </w:pPr>
      <w:r>
        <w:t>Project Controls &gt; Subcontract Management &gt; Local Tables &gt; Control</w:t>
      </w:r>
    </w:p>
    <w:p w14:paraId="16610CBC" w14:textId="77777777" w:rsidR="00216F50" w:rsidRDefault="00216F50" w:rsidP="00216F50">
      <w:pPr>
        <w:pStyle w:val="BodyText"/>
      </w:pPr>
      <w:r>
        <w:t>This control flag works in conjunction with the system privilege: SCEBAPST defined at the user level. When this flag is checked, system allows the user to post the subcontract/change order even if the subcontract control flag is checked and the amount exceeds the budget.</w:t>
      </w:r>
    </w:p>
    <w:p w14:paraId="2432543D" w14:textId="77777777" w:rsidR="00216F50" w:rsidRDefault="00216F50" w:rsidP="00216F50">
      <w:pPr>
        <w:pStyle w:val="BodyText"/>
      </w:pPr>
      <w:r>
        <w:rPr>
          <w:noProof/>
        </w:rPr>
        <w:drawing>
          <wp:inline distT="0" distB="0" distL="0" distR="0" wp14:anchorId="52248356" wp14:editId="5DCF5055">
            <wp:extent cx="5760720" cy="1294765"/>
            <wp:effectExtent l="0" t="0" r="0" b="635"/>
            <wp:docPr id="10794916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9491625" name=""/>
                    <pic:cNvPicPr/>
                  </pic:nvPicPr>
                  <pic:blipFill>
                    <a:blip r:embed="rId689"/>
                    <a:stretch>
                      <a:fillRect/>
                    </a:stretch>
                  </pic:blipFill>
                  <pic:spPr>
                    <a:xfrm>
                      <a:off x="0" y="0"/>
                      <a:ext cx="5760720" cy="1294765"/>
                    </a:xfrm>
                    <a:prstGeom prst="rect">
                      <a:avLst/>
                    </a:prstGeom>
                  </pic:spPr>
                </pic:pic>
              </a:graphicData>
            </a:graphic>
          </wp:inline>
        </w:drawing>
      </w:r>
    </w:p>
    <w:p w14:paraId="39D67261" w14:textId="77777777" w:rsidR="00216F50" w:rsidRDefault="00216F50" w:rsidP="00216F50">
      <w:pPr>
        <w:pStyle w:val="Caption"/>
      </w:pPr>
      <w:r>
        <w:t>System Data &gt; Security &gt; Users &gt; User Maintenance</w:t>
      </w:r>
    </w:p>
    <w:p w14:paraId="72EEB6A2" w14:textId="77777777" w:rsidR="00216F50" w:rsidRDefault="00216F50" w:rsidP="00216F50">
      <w:pPr>
        <w:pStyle w:val="Heading5"/>
        <w:rPr>
          <w:rFonts w:eastAsia="Aptos"/>
        </w:rPr>
      </w:pPr>
      <w:r>
        <w:rPr>
          <w:rFonts w:eastAsia="Aptos"/>
        </w:rPr>
        <w:t>Modifications:</w:t>
      </w:r>
    </w:p>
    <w:p w14:paraId="4AE160A2" w14:textId="41973577" w:rsidR="00216F50" w:rsidRPr="005106BE" w:rsidRDefault="00216F50" w:rsidP="00216F50">
      <w:pPr>
        <w:pStyle w:val="BodyText"/>
      </w:pPr>
      <w:r>
        <w:t xml:space="preserve">Now a new enhancement has been made to the functionality specifically in Enterprise application, whereby system will also display a warning message immediately upon saving a subcontract/change order when its amount exceeds the budget amount while the </w:t>
      </w:r>
      <w:r>
        <w:rPr>
          <w:i/>
          <w:iCs/>
          <w:lang w:val="en-CA"/>
        </w:rPr>
        <w:t>Do Not Allow Posting If Contract Exceeds Budget</w:t>
      </w:r>
      <w:r>
        <w:t xml:space="preserve"> control flag is checked.</w:t>
      </w:r>
    </w:p>
    <w:p w14:paraId="43450363" w14:textId="77777777" w:rsidR="00216F50" w:rsidRDefault="00216F50" w:rsidP="00216F50">
      <w:pPr>
        <w:pStyle w:val="BodyText"/>
        <w:rPr>
          <w:lang w:val="en-CA"/>
        </w:rPr>
      </w:pPr>
      <w:r>
        <w:rPr>
          <w:lang w:val="en-CA"/>
        </w:rPr>
        <w:t>This warning message will be displayed irrespective of whether the user has the SCEBAPST system privilege and is worded similarly to the error message displayed upon posting as per current functionality.</w:t>
      </w:r>
    </w:p>
    <w:p w14:paraId="499FD351" w14:textId="77777777" w:rsidR="00216F50" w:rsidRDefault="00216F50" w:rsidP="00216F50">
      <w:pPr>
        <w:pStyle w:val="BodyText"/>
        <w:rPr>
          <w:lang w:val="en-CA"/>
        </w:rPr>
      </w:pPr>
      <w:r>
        <w:rPr>
          <w:noProof/>
        </w:rPr>
        <w:lastRenderedPageBreak/>
        <w:drawing>
          <wp:inline distT="0" distB="0" distL="0" distR="0" wp14:anchorId="7549C1C4" wp14:editId="299B63D5">
            <wp:extent cx="5760720" cy="2449830"/>
            <wp:effectExtent l="0" t="0" r="0" b="7620"/>
            <wp:docPr id="14875839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7583991" name=""/>
                    <pic:cNvPicPr/>
                  </pic:nvPicPr>
                  <pic:blipFill>
                    <a:blip r:embed="rId690"/>
                    <a:stretch>
                      <a:fillRect/>
                    </a:stretch>
                  </pic:blipFill>
                  <pic:spPr>
                    <a:xfrm>
                      <a:off x="0" y="0"/>
                      <a:ext cx="5760720" cy="2449830"/>
                    </a:xfrm>
                    <a:prstGeom prst="rect">
                      <a:avLst/>
                    </a:prstGeom>
                  </pic:spPr>
                </pic:pic>
              </a:graphicData>
            </a:graphic>
          </wp:inline>
        </w:drawing>
      </w:r>
    </w:p>
    <w:p w14:paraId="137AA8EA" w14:textId="77777777" w:rsidR="00216F50" w:rsidRDefault="00216F50" w:rsidP="00216F50">
      <w:pPr>
        <w:pStyle w:val="Caption"/>
      </w:pPr>
      <w:r>
        <w:t>Project Controls &gt; Subcontract Management &gt; Contracts &gt; Enter Subcontract/Change Order</w:t>
      </w:r>
    </w:p>
    <w:p w14:paraId="63AECE5B" w14:textId="77777777" w:rsidR="00216F50" w:rsidRDefault="00216F50" w:rsidP="00216F50">
      <w:pPr>
        <w:pStyle w:val="BodyText"/>
      </w:pPr>
      <w:r>
        <w:t xml:space="preserve">When the Contract Option in the subcontract control is set to </w:t>
      </w:r>
      <w:r>
        <w:rPr>
          <w:i/>
          <w:iCs/>
        </w:rPr>
        <w:t xml:space="preserve">Both Contract and Change Order </w:t>
      </w:r>
      <w:r>
        <w:t xml:space="preserve">instead of the default </w:t>
      </w:r>
      <w:r>
        <w:rPr>
          <w:i/>
          <w:iCs/>
        </w:rPr>
        <w:t xml:space="preserve">Base Contract </w:t>
      </w:r>
      <w:r>
        <w:t>then similar warning message is also displayed while saving the change order when the total amount of a schedule of value across both the base subcontract and the change order(s) exceeds the cost budget.</w:t>
      </w:r>
    </w:p>
    <w:p w14:paraId="442F5F7C" w14:textId="77777777" w:rsidR="00216F50" w:rsidRDefault="00216F50" w:rsidP="00216F50">
      <w:pPr>
        <w:pStyle w:val="BodyText"/>
      </w:pPr>
      <w:r>
        <w:rPr>
          <w:noProof/>
        </w:rPr>
        <w:drawing>
          <wp:inline distT="0" distB="0" distL="0" distR="0" wp14:anchorId="49519DF2" wp14:editId="5B253643">
            <wp:extent cx="5760720" cy="3343910"/>
            <wp:effectExtent l="0" t="0" r="0" b="8890"/>
            <wp:docPr id="15159327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5932712" name=""/>
                    <pic:cNvPicPr/>
                  </pic:nvPicPr>
                  <pic:blipFill>
                    <a:blip r:embed="rId691"/>
                    <a:stretch>
                      <a:fillRect/>
                    </a:stretch>
                  </pic:blipFill>
                  <pic:spPr>
                    <a:xfrm>
                      <a:off x="0" y="0"/>
                      <a:ext cx="5760720" cy="3343910"/>
                    </a:xfrm>
                    <a:prstGeom prst="rect">
                      <a:avLst/>
                    </a:prstGeom>
                  </pic:spPr>
                </pic:pic>
              </a:graphicData>
            </a:graphic>
          </wp:inline>
        </w:drawing>
      </w:r>
    </w:p>
    <w:p w14:paraId="686EFD7F" w14:textId="77777777" w:rsidR="00216F50" w:rsidRDefault="00216F50" w:rsidP="00216F50">
      <w:pPr>
        <w:pStyle w:val="Caption"/>
      </w:pPr>
      <w:r>
        <w:t>Project Controls &gt; Subcontract Management &gt; Contracts &gt; Enter Subcontract/Change Order</w:t>
      </w:r>
    </w:p>
    <w:p w14:paraId="04FFEF18" w14:textId="28D36406" w:rsidR="00216F50" w:rsidRPr="005728A9" w:rsidRDefault="00216F50" w:rsidP="00216F50">
      <w:pPr>
        <w:pStyle w:val="Note"/>
      </w:pPr>
      <w:r>
        <w:t xml:space="preserve">NOTE: If the Contract Option is set to </w:t>
      </w:r>
      <w:r>
        <w:rPr>
          <w:i/>
          <w:iCs/>
        </w:rPr>
        <w:t xml:space="preserve">Base Contract, </w:t>
      </w:r>
      <w:r>
        <w:t>then no warning message will be displayed upon saving the change order even if the total amount including the base subcontract exceeds the budget. This is as per the current functionality when it comes to posting the change order.</w:t>
      </w:r>
    </w:p>
    <w:p w14:paraId="69842C28" w14:textId="77777777" w:rsidR="00216F50" w:rsidRPr="00F86306" w:rsidRDefault="00216F50" w:rsidP="00216F50">
      <w:pPr>
        <w:pStyle w:val="Heading5"/>
        <w:rPr>
          <w:rFonts w:eastAsia="Aptos"/>
        </w:rPr>
      </w:pPr>
      <w:r>
        <w:rPr>
          <w:rFonts w:eastAsia="Aptos"/>
        </w:rPr>
        <w:t>Implementation:</w:t>
      </w:r>
    </w:p>
    <w:p w14:paraId="0E9EDC77" w14:textId="77777777" w:rsidR="00216F50" w:rsidRDefault="00216F50" w:rsidP="00216F50">
      <w:pPr>
        <w:pStyle w:val="BodyText"/>
      </w:pPr>
      <w:r>
        <w:t xml:space="preserve">This warning message is only displayed once initially upon saving the subcontract/change order and clicking on save subsequently won’t display the warning message. </w:t>
      </w:r>
    </w:p>
    <w:p w14:paraId="7F7C8436" w14:textId="77777777" w:rsidR="00216F50" w:rsidRDefault="00216F50" w:rsidP="00216F50">
      <w:pPr>
        <w:pStyle w:val="BodyText"/>
      </w:pPr>
      <w:r>
        <w:rPr>
          <w:noProof/>
        </w:rPr>
        <w:lastRenderedPageBreak/>
        <w:drawing>
          <wp:inline distT="0" distB="0" distL="0" distR="0" wp14:anchorId="3D9F9104" wp14:editId="2D8B16C7">
            <wp:extent cx="5760720" cy="2636520"/>
            <wp:effectExtent l="0" t="0" r="0" b="0"/>
            <wp:docPr id="16442795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4279545" name=""/>
                    <pic:cNvPicPr/>
                  </pic:nvPicPr>
                  <pic:blipFill>
                    <a:blip r:embed="rId692"/>
                    <a:stretch>
                      <a:fillRect/>
                    </a:stretch>
                  </pic:blipFill>
                  <pic:spPr>
                    <a:xfrm>
                      <a:off x="0" y="0"/>
                      <a:ext cx="5760720" cy="2636520"/>
                    </a:xfrm>
                    <a:prstGeom prst="rect">
                      <a:avLst/>
                    </a:prstGeom>
                  </pic:spPr>
                </pic:pic>
              </a:graphicData>
            </a:graphic>
          </wp:inline>
        </w:drawing>
      </w:r>
    </w:p>
    <w:p w14:paraId="66E91AA7" w14:textId="77777777" w:rsidR="00216F50" w:rsidRDefault="00216F50" w:rsidP="00216F50">
      <w:pPr>
        <w:pStyle w:val="Caption"/>
      </w:pPr>
      <w:r>
        <w:t>Project Controls &gt; Subcontract Management &gt; Contracts &gt; Enter Subcontract/Change Order</w:t>
      </w:r>
    </w:p>
    <w:p w14:paraId="17B06F6F" w14:textId="77777777" w:rsidR="00216F50" w:rsidRDefault="00216F50" w:rsidP="00216F50">
      <w:pPr>
        <w:pStyle w:val="BodyText"/>
      </w:pPr>
      <w:r>
        <w:t>But if the user either modifies the existing schedule of values again (e.g. Adding description, taxes or modifying job/cost code/category) or inserts a new schedule of value, then upon saving system once again displays the warning message. Saving again without further modifications won’t trigger the warning message anymore.</w:t>
      </w:r>
    </w:p>
    <w:p w14:paraId="66AFA4FA" w14:textId="77777777" w:rsidR="00216F50" w:rsidRDefault="00216F50" w:rsidP="00216F50">
      <w:pPr>
        <w:pStyle w:val="BodyText"/>
      </w:pPr>
      <w:r>
        <w:rPr>
          <w:noProof/>
        </w:rPr>
        <w:drawing>
          <wp:inline distT="0" distB="0" distL="0" distR="0" wp14:anchorId="4BF59F58" wp14:editId="28EEBEA6">
            <wp:extent cx="5760720" cy="2779395"/>
            <wp:effectExtent l="0" t="0" r="0" b="1905"/>
            <wp:docPr id="6934015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3401547" name=""/>
                    <pic:cNvPicPr/>
                  </pic:nvPicPr>
                  <pic:blipFill>
                    <a:blip r:embed="rId693"/>
                    <a:stretch>
                      <a:fillRect/>
                    </a:stretch>
                  </pic:blipFill>
                  <pic:spPr>
                    <a:xfrm>
                      <a:off x="0" y="0"/>
                      <a:ext cx="5760720" cy="2779395"/>
                    </a:xfrm>
                    <a:prstGeom prst="rect">
                      <a:avLst/>
                    </a:prstGeom>
                  </pic:spPr>
                </pic:pic>
              </a:graphicData>
            </a:graphic>
          </wp:inline>
        </w:drawing>
      </w:r>
    </w:p>
    <w:p w14:paraId="7B58F8BD" w14:textId="77777777" w:rsidR="00216F50" w:rsidRDefault="00216F50" w:rsidP="00216F50">
      <w:pPr>
        <w:pStyle w:val="Caption"/>
      </w:pPr>
      <w:r>
        <w:t>Project Controls &gt; Subcontract Management &gt; Contracts &gt; Enter Subcontract/Change Order</w:t>
      </w:r>
    </w:p>
    <w:p w14:paraId="1F4B5669" w14:textId="77777777" w:rsidR="00216F50" w:rsidRDefault="00216F50" w:rsidP="00216F50">
      <w:pPr>
        <w:pStyle w:val="BodyText"/>
      </w:pPr>
      <w:r>
        <w:t>In case there are multiple schedules of value with amounts exceeding the budget, system will only display the warning message for the very first line inserted in the subcontract/change order whose amount exceeds the budget.</w:t>
      </w:r>
    </w:p>
    <w:p w14:paraId="283EB56A" w14:textId="77777777" w:rsidR="00216F50" w:rsidRDefault="00216F50" w:rsidP="00216F50">
      <w:pPr>
        <w:pStyle w:val="BodyText"/>
      </w:pPr>
      <w:r>
        <w:rPr>
          <w:noProof/>
        </w:rPr>
        <w:lastRenderedPageBreak/>
        <w:drawing>
          <wp:inline distT="0" distB="0" distL="0" distR="0" wp14:anchorId="6A14AB50" wp14:editId="35FD0111">
            <wp:extent cx="5760720" cy="2651760"/>
            <wp:effectExtent l="0" t="0" r="0" b="0"/>
            <wp:docPr id="6302125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0212502" name=""/>
                    <pic:cNvPicPr/>
                  </pic:nvPicPr>
                  <pic:blipFill>
                    <a:blip r:embed="rId694"/>
                    <a:stretch>
                      <a:fillRect/>
                    </a:stretch>
                  </pic:blipFill>
                  <pic:spPr>
                    <a:xfrm>
                      <a:off x="0" y="0"/>
                      <a:ext cx="5760720" cy="2651760"/>
                    </a:xfrm>
                    <a:prstGeom prst="rect">
                      <a:avLst/>
                    </a:prstGeom>
                  </pic:spPr>
                </pic:pic>
              </a:graphicData>
            </a:graphic>
          </wp:inline>
        </w:drawing>
      </w:r>
    </w:p>
    <w:p w14:paraId="08C270FD" w14:textId="77777777" w:rsidR="00216F50" w:rsidRPr="00614157" w:rsidRDefault="00216F50" w:rsidP="00216F50">
      <w:pPr>
        <w:pStyle w:val="Caption"/>
      </w:pPr>
      <w:r>
        <w:t>Project Controls &gt; Subcontract Management &gt; Contracts &gt; Enter Subcontract/Change Order</w:t>
      </w:r>
    </w:p>
    <w:p w14:paraId="26754658" w14:textId="77777777" w:rsidR="00216F50" w:rsidRDefault="00216F50" w:rsidP="00216F50">
      <w:pPr>
        <w:pStyle w:val="Note"/>
        <w:rPr>
          <w:lang w:val="en-CA"/>
        </w:rPr>
      </w:pPr>
      <w:r>
        <w:rPr>
          <w:lang w:val="en-CA"/>
        </w:rPr>
        <w:t>NOTE: If user again modifies the subcontract amount of this very first line to be less than or equal to the budget, then upon saving system will now display the warning message for the next line whose amount exceeds the budget.</w:t>
      </w:r>
    </w:p>
    <w:p w14:paraId="7C186CCA" w14:textId="77777777" w:rsidR="00216F50" w:rsidRDefault="00216F50" w:rsidP="00216F50">
      <w:pPr>
        <w:pStyle w:val="BodyText"/>
      </w:pPr>
      <w:r>
        <w:rPr>
          <w:noProof/>
        </w:rPr>
        <w:drawing>
          <wp:inline distT="0" distB="0" distL="0" distR="0" wp14:anchorId="461EBD52" wp14:editId="2451CBF5">
            <wp:extent cx="5760720" cy="2874645"/>
            <wp:effectExtent l="0" t="0" r="0" b="1905"/>
            <wp:docPr id="3551205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5120543" name=""/>
                    <pic:cNvPicPr/>
                  </pic:nvPicPr>
                  <pic:blipFill>
                    <a:blip r:embed="rId695"/>
                    <a:stretch>
                      <a:fillRect/>
                    </a:stretch>
                  </pic:blipFill>
                  <pic:spPr>
                    <a:xfrm>
                      <a:off x="0" y="0"/>
                      <a:ext cx="5760720" cy="2874645"/>
                    </a:xfrm>
                    <a:prstGeom prst="rect">
                      <a:avLst/>
                    </a:prstGeom>
                  </pic:spPr>
                </pic:pic>
              </a:graphicData>
            </a:graphic>
          </wp:inline>
        </w:drawing>
      </w:r>
    </w:p>
    <w:p w14:paraId="501284E2" w14:textId="77777777" w:rsidR="00216F50" w:rsidRDefault="00216F50" w:rsidP="00216F50">
      <w:pPr>
        <w:pStyle w:val="Caption"/>
      </w:pPr>
      <w:r>
        <w:t>Project Controls &gt; Subcontract Management &gt; Contracts &gt; Enter Subcontract/Change Order</w:t>
      </w:r>
    </w:p>
    <w:p w14:paraId="7180A38C" w14:textId="77777777" w:rsidR="00216F50" w:rsidRDefault="00216F50" w:rsidP="00216F50">
      <w:pPr>
        <w:pStyle w:val="BodyText"/>
        <w:rPr>
          <w:lang w:val="en-CA"/>
        </w:rPr>
      </w:pPr>
      <w:r>
        <w:rPr>
          <w:lang w:val="en-CA"/>
        </w:rPr>
        <w:t>Even if the warning message is not dependent on the SCEBAPST user privilege, system continues to consider this system flag when user attempts to post the subcontract/change order as per the existing functionality.</w:t>
      </w:r>
    </w:p>
    <w:p w14:paraId="6F0F1CB4" w14:textId="77777777" w:rsidR="00216F50" w:rsidRDefault="00216F50" w:rsidP="00216F50">
      <w:pPr>
        <w:pStyle w:val="BodyText"/>
        <w:rPr>
          <w:lang w:val="en-CA"/>
        </w:rPr>
      </w:pPr>
      <w:r>
        <w:rPr>
          <w:lang w:val="en-CA"/>
        </w:rPr>
        <w:t>When user does not have the privilege, then system displays an error message and prevents the subcontract/change order from being posted.</w:t>
      </w:r>
    </w:p>
    <w:p w14:paraId="31CD267E" w14:textId="77777777" w:rsidR="00216F50" w:rsidRDefault="00216F50" w:rsidP="00216F50">
      <w:pPr>
        <w:pStyle w:val="BodyText"/>
        <w:rPr>
          <w:lang w:val="en-CA"/>
        </w:rPr>
      </w:pPr>
      <w:r>
        <w:rPr>
          <w:noProof/>
        </w:rPr>
        <w:lastRenderedPageBreak/>
        <w:drawing>
          <wp:inline distT="0" distB="0" distL="0" distR="0" wp14:anchorId="710A2F52" wp14:editId="2EC65B45">
            <wp:extent cx="5760720" cy="2440940"/>
            <wp:effectExtent l="0" t="0" r="0" b="0"/>
            <wp:docPr id="3294267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426755" name=""/>
                    <pic:cNvPicPr/>
                  </pic:nvPicPr>
                  <pic:blipFill>
                    <a:blip r:embed="rId696"/>
                    <a:stretch>
                      <a:fillRect/>
                    </a:stretch>
                  </pic:blipFill>
                  <pic:spPr>
                    <a:xfrm>
                      <a:off x="0" y="0"/>
                      <a:ext cx="5760720" cy="2440940"/>
                    </a:xfrm>
                    <a:prstGeom prst="rect">
                      <a:avLst/>
                    </a:prstGeom>
                  </pic:spPr>
                </pic:pic>
              </a:graphicData>
            </a:graphic>
          </wp:inline>
        </w:drawing>
      </w:r>
    </w:p>
    <w:p w14:paraId="264A886A" w14:textId="77777777" w:rsidR="00216F50" w:rsidRPr="00360FAC" w:rsidRDefault="00216F50" w:rsidP="00216F50">
      <w:pPr>
        <w:pStyle w:val="Caption"/>
      </w:pPr>
      <w:r>
        <w:t>Project Controls &gt; Subcontract Management &gt; Contracts &gt; Enter Subcontract/Change Order</w:t>
      </w:r>
    </w:p>
    <w:p w14:paraId="14601FC7" w14:textId="77777777" w:rsidR="00216F50" w:rsidRDefault="00216F50" w:rsidP="00216F50">
      <w:pPr>
        <w:pStyle w:val="BodyText"/>
        <w:rPr>
          <w:lang w:val="en-CA"/>
        </w:rPr>
      </w:pPr>
      <w:r>
        <w:rPr>
          <w:noProof/>
        </w:rPr>
        <w:drawing>
          <wp:inline distT="0" distB="0" distL="0" distR="0" wp14:anchorId="0AA830EC" wp14:editId="716992D1">
            <wp:extent cx="5760720" cy="3343910"/>
            <wp:effectExtent l="0" t="0" r="0" b="8890"/>
            <wp:docPr id="20839215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3921550" name=""/>
                    <pic:cNvPicPr/>
                  </pic:nvPicPr>
                  <pic:blipFill>
                    <a:blip r:embed="rId697"/>
                    <a:stretch>
                      <a:fillRect/>
                    </a:stretch>
                  </pic:blipFill>
                  <pic:spPr>
                    <a:xfrm>
                      <a:off x="0" y="0"/>
                      <a:ext cx="5760720" cy="3343910"/>
                    </a:xfrm>
                    <a:prstGeom prst="rect">
                      <a:avLst/>
                    </a:prstGeom>
                  </pic:spPr>
                </pic:pic>
              </a:graphicData>
            </a:graphic>
          </wp:inline>
        </w:drawing>
      </w:r>
    </w:p>
    <w:p w14:paraId="46AFE3E5" w14:textId="77777777" w:rsidR="00216F50" w:rsidRPr="00360FAC" w:rsidRDefault="00216F50" w:rsidP="00216F50">
      <w:pPr>
        <w:pStyle w:val="Caption"/>
      </w:pPr>
      <w:r>
        <w:t>Project Controls &gt; Subcontract Management &gt; Contracts &gt; Enter Subcontract/Change Order</w:t>
      </w:r>
    </w:p>
    <w:p w14:paraId="64C6906C" w14:textId="2D6B241B" w:rsidR="00216F50" w:rsidRPr="00F4434C" w:rsidRDefault="00216F50" w:rsidP="00216F50">
      <w:pPr>
        <w:pStyle w:val="Note"/>
        <w:rPr>
          <w:lang w:val="en-CA"/>
        </w:rPr>
      </w:pPr>
      <w:r>
        <w:rPr>
          <w:lang w:val="en-CA"/>
        </w:rPr>
        <w:t xml:space="preserve">NOTE: As per current functionality, if user checks the </w:t>
      </w:r>
      <w:r>
        <w:rPr>
          <w:i/>
          <w:iCs/>
          <w:lang w:val="en-CA"/>
        </w:rPr>
        <w:t xml:space="preserve">Override Do Not Exceed Amount </w:t>
      </w:r>
      <w:r>
        <w:rPr>
          <w:lang w:val="en-CA"/>
        </w:rPr>
        <w:t xml:space="preserve">flag in the Summary tab of the Subcontract, then system won’t consider the subcontract control flag </w:t>
      </w:r>
      <w:r>
        <w:rPr>
          <w:i/>
          <w:iCs/>
          <w:lang w:val="en-CA"/>
        </w:rPr>
        <w:t xml:space="preserve">Do Not Allow Posting if Contract Exceeds Budget flag </w:t>
      </w:r>
      <w:r>
        <w:rPr>
          <w:lang w:val="en-CA"/>
        </w:rPr>
        <w:t>for this specific contract and hence no warning or error message is displayed upon saving or posting the subcontract/change order even if the amount exceeds the budget and the control flag is checked.</w:t>
      </w:r>
    </w:p>
    <w:p w14:paraId="309F5CF9" w14:textId="77777777" w:rsidR="00216F50" w:rsidRDefault="00216F50" w:rsidP="00216F50">
      <w:pPr>
        <w:pStyle w:val="BodyText"/>
        <w:rPr>
          <w:lang w:val="en-CA"/>
        </w:rPr>
      </w:pPr>
      <w:r>
        <w:rPr>
          <w:noProof/>
        </w:rPr>
        <w:lastRenderedPageBreak/>
        <w:drawing>
          <wp:inline distT="0" distB="0" distL="0" distR="0" wp14:anchorId="7A3247E5" wp14:editId="75FD12A6">
            <wp:extent cx="5760720" cy="2779395"/>
            <wp:effectExtent l="0" t="0" r="0" b="1905"/>
            <wp:docPr id="726579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657936" name=""/>
                    <pic:cNvPicPr/>
                  </pic:nvPicPr>
                  <pic:blipFill>
                    <a:blip r:embed="rId698"/>
                    <a:stretch>
                      <a:fillRect/>
                    </a:stretch>
                  </pic:blipFill>
                  <pic:spPr>
                    <a:xfrm>
                      <a:off x="0" y="0"/>
                      <a:ext cx="5760720" cy="2779395"/>
                    </a:xfrm>
                    <a:prstGeom prst="rect">
                      <a:avLst/>
                    </a:prstGeom>
                  </pic:spPr>
                </pic:pic>
              </a:graphicData>
            </a:graphic>
          </wp:inline>
        </w:drawing>
      </w:r>
    </w:p>
    <w:p w14:paraId="6CBE78D9" w14:textId="77777777" w:rsidR="00216F50" w:rsidRPr="00360FAC" w:rsidRDefault="00216F50" w:rsidP="00216F50">
      <w:pPr>
        <w:pStyle w:val="Caption"/>
      </w:pPr>
      <w:r>
        <w:t>Project Controls &gt; Subcontract Management &gt; Contracts &gt; Enter Subcontract/Change Order</w:t>
      </w:r>
    </w:p>
    <w:p w14:paraId="622F061B" w14:textId="77777777" w:rsidR="00216F50" w:rsidRDefault="00216F50" w:rsidP="00216F50">
      <w:pPr>
        <w:pStyle w:val="BodyText"/>
        <w:rPr>
          <w:lang w:val="en-CA"/>
        </w:rPr>
      </w:pPr>
    </w:p>
    <w:p w14:paraId="20C1C14B" w14:textId="77777777" w:rsidR="00583688" w:rsidRPr="002C699C" w:rsidRDefault="00583688" w:rsidP="00583688">
      <w:pPr>
        <w:pStyle w:val="Heading3"/>
        <w:rPr>
          <w:lang w:val="en-CA"/>
        </w:rPr>
      </w:pPr>
      <w:bookmarkStart w:id="178" w:name="_Toc241478621"/>
      <w:r w:rsidRPr="002A76AC">
        <w:rPr>
          <w:bCs/>
        </w:rPr>
        <w:t>Add Discount Information to Select Multiple RFP Batches</w:t>
      </w:r>
      <w:r>
        <w:rPr>
          <w:bCs/>
        </w:rPr>
        <w:t xml:space="preserve"> Program </w:t>
      </w:r>
      <w:r w:rsidRPr="00900D5D">
        <w:rPr>
          <w:sz w:val="20"/>
        </w:rPr>
        <w:t>(PC-25669)</w:t>
      </w:r>
      <w:bookmarkEnd w:id="178"/>
    </w:p>
    <w:p w14:paraId="44211E81" w14:textId="77777777" w:rsidR="00583688" w:rsidRDefault="00583688" w:rsidP="00583688">
      <w:pPr>
        <w:pStyle w:val="BLOCKHEADING"/>
        <w:rPr>
          <w:lang w:val="en-CA"/>
        </w:rPr>
      </w:pPr>
      <w:r>
        <w:rPr>
          <w:lang w:val="en-CA"/>
        </w:rPr>
        <w:t>Overview</w:t>
      </w:r>
    </w:p>
    <w:p w14:paraId="459C26E9" w14:textId="77777777" w:rsidR="00583688" w:rsidRDefault="00583688" w:rsidP="00583688">
      <w:pPr>
        <w:pStyle w:val="BodyText"/>
      </w:pPr>
      <w:r w:rsidRPr="00915174">
        <w:t xml:space="preserve">Three new </w:t>
      </w:r>
      <w:r>
        <w:t>discount columns, “</w:t>
      </w:r>
      <w:r w:rsidRPr="00915174">
        <w:t>Discount %</w:t>
      </w:r>
      <w:r>
        <w:t>”</w:t>
      </w:r>
      <w:r w:rsidRPr="00915174">
        <w:t xml:space="preserve">, </w:t>
      </w:r>
      <w:r>
        <w:t>“</w:t>
      </w:r>
      <w:r w:rsidRPr="00915174">
        <w:t>Discount Amount</w:t>
      </w:r>
      <w:r>
        <w:t>”</w:t>
      </w:r>
      <w:r w:rsidRPr="00915174">
        <w:t xml:space="preserve">, and </w:t>
      </w:r>
      <w:r>
        <w:t>“</w:t>
      </w:r>
      <w:r w:rsidRPr="00915174">
        <w:t>Discount Date</w:t>
      </w:r>
      <w:r>
        <w:t>”</w:t>
      </w:r>
      <w:r w:rsidRPr="00915174">
        <w:t xml:space="preserve"> have been added to the </w:t>
      </w:r>
      <w:r>
        <w:t xml:space="preserve">Select Multiple </w:t>
      </w:r>
      <w:r w:rsidRPr="00915174">
        <w:t>RFP</w:t>
      </w:r>
      <w:r>
        <w:t xml:space="preserve"> Batches</w:t>
      </w:r>
      <w:r w:rsidRPr="00915174">
        <w:t xml:space="preserve"> program for viewing and filtering purposes onl</w:t>
      </w:r>
      <w:r>
        <w:t>y</w:t>
      </w:r>
      <w:r w:rsidRPr="00915174">
        <w:t>.</w:t>
      </w:r>
      <w:r w:rsidRPr="00915174">
        <w:br/>
        <w:t>These fields are non-editable and are available to help users review and filter RFP data more efficiently.</w:t>
      </w:r>
    </w:p>
    <w:p w14:paraId="128D8FA4" w14:textId="77777777" w:rsidR="00583688" w:rsidRPr="00455E06" w:rsidRDefault="00583688" w:rsidP="00583688">
      <w:pPr>
        <w:pStyle w:val="BLOCKHEADING"/>
        <w:rPr>
          <w:lang w:val="en-CA"/>
        </w:rPr>
      </w:pPr>
      <w:r w:rsidRPr="00455E06">
        <w:rPr>
          <w:lang w:val="en-CA"/>
        </w:rPr>
        <w:t>Modifications</w:t>
      </w:r>
    </w:p>
    <w:p w14:paraId="5BCC35A2" w14:textId="77777777" w:rsidR="00583688" w:rsidRDefault="00583688" w:rsidP="00583688">
      <w:pPr>
        <w:pStyle w:val="BodyText"/>
      </w:pPr>
      <w:r>
        <w:t>1.</w:t>
      </w:r>
      <w:r w:rsidRPr="00C27F7F">
        <w:t xml:space="preserve">Added three new columns in </w:t>
      </w:r>
      <w:r>
        <w:t xml:space="preserve">Select Multiple </w:t>
      </w:r>
      <w:r w:rsidRPr="00915174">
        <w:t>RFP</w:t>
      </w:r>
      <w:r>
        <w:t xml:space="preserve"> Batches</w:t>
      </w:r>
      <w:r w:rsidRPr="00915174">
        <w:t xml:space="preserve"> program</w:t>
      </w:r>
      <w:r>
        <w:t>.</w:t>
      </w:r>
    </w:p>
    <w:p w14:paraId="44326463" w14:textId="77777777" w:rsidR="00583688" w:rsidRPr="00C27F7F" w:rsidRDefault="00583688" w:rsidP="00BD67EE">
      <w:pPr>
        <w:pStyle w:val="BodyText"/>
        <w:numPr>
          <w:ilvl w:val="0"/>
          <w:numId w:val="94"/>
        </w:numPr>
        <w:rPr>
          <w:noProof/>
          <w:lang w:val="en-CA"/>
        </w:rPr>
      </w:pPr>
      <w:r w:rsidRPr="00C27F7F">
        <w:rPr>
          <w:noProof/>
          <w:lang w:val="en-CA"/>
        </w:rPr>
        <w:t>Discount %</w:t>
      </w:r>
    </w:p>
    <w:p w14:paraId="5C421051" w14:textId="77777777" w:rsidR="00583688" w:rsidRPr="00C27F7F" w:rsidRDefault="00583688" w:rsidP="00BD67EE">
      <w:pPr>
        <w:pStyle w:val="BodyText"/>
        <w:numPr>
          <w:ilvl w:val="0"/>
          <w:numId w:val="94"/>
        </w:numPr>
        <w:rPr>
          <w:noProof/>
          <w:lang w:val="en-CA"/>
        </w:rPr>
      </w:pPr>
      <w:r w:rsidRPr="00C27F7F">
        <w:rPr>
          <w:noProof/>
          <w:lang w:val="en-CA"/>
        </w:rPr>
        <w:t>Discount Amount</w:t>
      </w:r>
    </w:p>
    <w:p w14:paraId="6D78D1E8" w14:textId="77777777" w:rsidR="00583688" w:rsidRDefault="00583688" w:rsidP="00BD67EE">
      <w:pPr>
        <w:pStyle w:val="BodyText"/>
        <w:numPr>
          <w:ilvl w:val="0"/>
          <w:numId w:val="94"/>
        </w:numPr>
        <w:rPr>
          <w:noProof/>
          <w:lang w:val="en-CA"/>
        </w:rPr>
      </w:pPr>
      <w:r w:rsidRPr="00C27F7F">
        <w:rPr>
          <w:noProof/>
          <w:lang w:val="en-CA"/>
        </w:rPr>
        <w:t>Discount Date</w:t>
      </w:r>
    </w:p>
    <w:p w14:paraId="4F19B35B" w14:textId="77777777" w:rsidR="00583688" w:rsidRDefault="00583688" w:rsidP="00583688">
      <w:pPr>
        <w:pStyle w:val="BodyText"/>
      </w:pPr>
      <w:r>
        <w:t xml:space="preserve">2. </w:t>
      </w:r>
      <w:r w:rsidRPr="00C27F7F">
        <w:t>Fields are read-only (view-only)</w:t>
      </w:r>
    </w:p>
    <w:p w14:paraId="2802907D" w14:textId="77777777" w:rsidR="00583688" w:rsidRDefault="00583688" w:rsidP="00583688">
      <w:pPr>
        <w:pStyle w:val="BodyText"/>
      </w:pPr>
      <w:r>
        <w:t>3.Columns are hidden by default; User must add them through Lite editor.</w:t>
      </w:r>
    </w:p>
    <w:p w14:paraId="056DCA81" w14:textId="66DABAFC" w:rsidR="00583688" w:rsidRPr="00900D5D" w:rsidRDefault="00067F87" w:rsidP="00583688">
      <w:pPr>
        <w:pStyle w:val="BLOCKHEADING"/>
        <w:rPr>
          <w:rFonts w:ascii="Times New Roman" w:hAnsi="Times New Roman"/>
          <w:b w:val="0"/>
          <w:sz w:val="20"/>
        </w:rPr>
      </w:pPr>
      <w:r>
        <w:rPr>
          <w:noProof/>
        </w:rPr>
        <w:lastRenderedPageBreak/>
        <w:drawing>
          <wp:inline distT="0" distB="0" distL="0" distR="0" wp14:anchorId="70445479" wp14:editId="7EB317BA">
            <wp:extent cx="5760720" cy="3017520"/>
            <wp:effectExtent l="0" t="0" r="0" b="0"/>
            <wp:docPr id="19921256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2125678" name=""/>
                    <pic:cNvPicPr/>
                  </pic:nvPicPr>
                  <pic:blipFill>
                    <a:blip r:embed="rId699"/>
                    <a:stretch>
                      <a:fillRect/>
                    </a:stretch>
                  </pic:blipFill>
                  <pic:spPr>
                    <a:xfrm>
                      <a:off x="0" y="0"/>
                      <a:ext cx="5760720" cy="3017520"/>
                    </a:xfrm>
                    <a:prstGeom prst="rect">
                      <a:avLst/>
                    </a:prstGeom>
                  </pic:spPr>
                </pic:pic>
              </a:graphicData>
            </a:graphic>
          </wp:inline>
        </w:drawing>
      </w:r>
    </w:p>
    <w:p w14:paraId="5FFE6817" w14:textId="77777777" w:rsidR="00583688" w:rsidRDefault="00583688" w:rsidP="00583688">
      <w:pPr>
        <w:pStyle w:val="BLOCKHEADING"/>
        <w:rPr>
          <w:lang w:val="en-CA"/>
        </w:rPr>
      </w:pPr>
      <w:r w:rsidRPr="000D78EE">
        <w:t>Implementation</w:t>
      </w:r>
    </w:p>
    <w:p w14:paraId="71D7C79A" w14:textId="77777777" w:rsidR="00067F87" w:rsidRPr="004F74F5" w:rsidRDefault="00067F87" w:rsidP="00067F87">
      <w:pPr>
        <w:pStyle w:val="BodyText"/>
        <w:rPr>
          <w:b/>
          <w:bCs/>
        </w:rPr>
      </w:pPr>
      <w:r w:rsidRPr="004F74F5">
        <w:rPr>
          <w:b/>
          <w:bCs/>
        </w:rPr>
        <w:t>Scenario</w:t>
      </w:r>
      <w:r>
        <w:rPr>
          <w:b/>
          <w:bCs/>
        </w:rPr>
        <w:t>1</w:t>
      </w:r>
      <w:r w:rsidRPr="004F74F5">
        <w:rPr>
          <w:b/>
          <w:bCs/>
        </w:rPr>
        <w:t>:</w:t>
      </w:r>
    </w:p>
    <w:p w14:paraId="7E114392" w14:textId="77777777" w:rsidR="00067F87" w:rsidRDefault="00067F87" w:rsidP="00BD67EE">
      <w:pPr>
        <w:pStyle w:val="BodyText"/>
        <w:numPr>
          <w:ilvl w:val="0"/>
          <w:numId w:val="95"/>
        </w:numPr>
      </w:pPr>
      <w:r w:rsidRPr="004F74F5">
        <w:t xml:space="preserve">Create </w:t>
      </w:r>
      <w:r>
        <w:t xml:space="preserve">an </w:t>
      </w:r>
      <w:r w:rsidRPr="004F74F5">
        <w:t xml:space="preserve">RFP </w:t>
      </w:r>
      <w:r>
        <w:t xml:space="preserve">with discount information </w:t>
      </w:r>
      <w:r w:rsidRPr="004F74F5">
        <w:t>through Image Manager</w:t>
      </w:r>
      <w:r>
        <w:t>.</w:t>
      </w:r>
    </w:p>
    <w:p w14:paraId="775A3624" w14:textId="77777777" w:rsidR="00067F87" w:rsidRDefault="00067F87" w:rsidP="00067F87">
      <w:pPr>
        <w:pStyle w:val="BodyText"/>
      </w:pPr>
      <w:r w:rsidRPr="000605FD">
        <w:rPr>
          <w:noProof/>
        </w:rPr>
        <w:drawing>
          <wp:inline distT="0" distB="0" distL="0" distR="0" wp14:anchorId="05FE7368" wp14:editId="0D9E082B">
            <wp:extent cx="5760720" cy="3244850"/>
            <wp:effectExtent l="0" t="0" r="0" b="0"/>
            <wp:docPr id="18918843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1884347" name=""/>
                    <pic:cNvPicPr/>
                  </pic:nvPicPr>
                  <pic:blipFill>
                    <a:blip r:embed="rId700"/>
                    <a:stretch>
                      <a:fillRect/>
                    </a:stretch>
                  </pic:blipFill>
                  <pic:spPr>
                    <a:xfrm>
                      <a:off x="0" y="0"/>
                      <a:ext cx="5760720" cy="3244850"/>
                    </a:xfrm>
                    <a:prstGeom prst="rect">
                      <a:avLst/>
                    </a:prstGeom>
                  </pic:spPr>
                </pic:pic>
              </a:graphicData>
            </a:graphic>
          </wp:inline>
        </w:drawing>
      </w:r>
    </w:p>
    <w:p w14:paraId="5ADBF7E4" w14:textId="77777777" w:rsidR="00067F87" w:rsidRDefault="00067F87" w:rsidP="00BD67EE">
      <w:pPr>
        <w:pStyle w:val="BodyText"/>
        <w:numPr>
          <w:ilvl w:val="0"/>
          <w:numId w:val="95"/>
        </w:numPr>
      </w:pPr>
      <w:r>
        <w:t>Save and Submit RFP.</w:t>
      </w:r>
    </w:p>
    <w:p w14:paraId="43C1C690" w14:textId="77777777" w:rsidR="00067F87" w:rsidRDefault="00067F87" w:rsidP="00BD67EE">
      <w:pPr>
        <w:pStyle w:val="BodyText"/>
        <w:numPr>
          <w:ilvl w:val="0"/>
          <w:numId w:val="95"/>
        </w:numPr>
      </w:pPr>
      <w:r w:rsidRPr="00772207">
        <w:t xml:space="preserve">Navigate to </w:t>
      </w:r>
      <w:r w:rsidRPr="006112FE">
        <w:t>Select Multiple RFP Voucher</w:t>
      </w:r>
      <w:r w:rsidRPr="00772207">
        <w:t xml:space="preserve"> program</w:t>
      </w:r>
      <w:r>
        <w:t>.</w:t>
      </w:r>
    </w:p>
    <w:p w14:paraId="7BEB48E4" w14:textId="77777777" w:rsidR="00067F87" w:rsidRDefault="00067F87" w:rsidP="00067F87">
      <w:pPr>
        <w:pStyle w:val="BodyText"/>
      </w:pPr>
      <w:r>
        <w:t>4)</w:t>
      </w:r>
      <w:r w:rsidRPr="004F74F5">
        <w:t xml:space="preserve"> </w:t>
      </w:r>
      <w:r>
        <w:t xml:space="preserve">  </w:t>
      </w:r>
      <w:r w:rsidRPr="004F74F5">
        <w:t xml:space="preserve">Open </w:t>
      </w:r>
      <w:r w:rsidRPr="006112FE">
        <w:t>Lite Editor</w:t>
      </w:r>
      <w:r w:rsidRPr="004F74F5">
        <w:t xml:space="preserve"> and add the following fields</w:t>
      </w:r>
      <w:r>
        <w:t>.</w:t>
      </w:r>
    </w:p>
    <w:p w14:paraId="0C585714" w14:textId="77777777" w:rsidR="00067F87" w:rsidRPr="00C27F7F" w:rsidRDefault="00067F87" w:rsidP="00BD67EE">
      <w:pPr>
        <w:pStyle w:val="BodyText"/>
        <w:numPr>
          <w:ilvl w:val="0"/>
          <w:numId w:val="94"/>
        </w:numPr>
        <w:rPr>
          <w:noProof/>
          <w:lang w:val="en-CA"/>
        </w:rPr>
      </w:pPr>
      <w:r w:rsidRPr="00C27F7F">
        <w:rPr>
          <w:noProof/>
          <w:lang w:val="en-CA"/>
        </w:rPr>
        <w:t>Discount %</w:t>
      </w:r>
    </w:p>
    <w:p w14:paraId="341164AC" w14:textId="77777777" w:rsidR="00067F87" w:rsidRPr="00C27F7F" w:rsidRDefault="00067F87" w:rsidP="00BD67EE">
      <w:pPr>
        <w:pStyle w:val="BodyText"/>
        <w:numPr>
          <w:ilvl w:val="0"/>
          <w:numId w:val="94"/>
        </w:numPr>
        <w:rPr>
          <w:noProof/>
          <w:lang w:val="en-CA"/>
        </w:rPr>
      </w:pPr>
      <w:r w:rsidRPr="00C27F7F">
        <w:rPr>
          <w:noProof/>
          <w:lang w:val="en-CA"/>
        </w:rPr>
        <w:t>Discount Amount</w:t>
      </w:r>
    </w:p>
    <w:p w14:paraId="1A4FDC20" w14:textId="77777777" w:rsidR="00067F87" w:rsidRDefault="00067F87" w:rsidP="00BD67EE">
      <w:pPr>
        <w:pStyle w:val="BodyText"/>
        <w:numPr>
          <w:ilvl w:val="0"/>
          <w:numId w:val="94"/>
        </w:numPr>
        <w:rPr>
          <w:noProof/>
          <w:lang w:val="en-CA"/>
        </w:rPr>
      </w:pPr>
      <w:r w:rsidRPr="00C27F7F">
        <w:rPr>
          <w:noProof/>
          <w:lang w:val="en-CA"/>
        </w:rPr>
        <w:lastRenderedPageBreak/>
        <w:t>Discount Date</w:t>
      </w:r>
    </w:p>
    <w:p w14:paraId="04BC6F9A" w14:textId="77777777" w:rsidR="00067F87" w:rsidRDefault="00067F87" w:rsidP="00067F87">
      <w:pPr>
        <w:pStyle w:val="BodyText"/>
        <w:rPr>
          <w:noProof/>
          <w:lang w:val="en-CA"/>
        </w:rPr>
      </w:pPr>
    </w:p>
    <w:p w14:paraId="4C120E5B" w14:textId="77777777" w:rsidR="00067F87" w:rsidRDefault="00067F87" w:rsidP="00067F87">
      <w:pPr>
        <w:pStyle w:val="BodyText"/>
      </w:pPr>
      <w:r>
        <w:t>5)</w:t>
      </w:r>
      <w:r w:rsidRPr="004F74F5">
        <w:t xml:space="preserve"> Create a new batch</w:t>
      </w:r>
      <w:r>
        <w:t>.</w:t>
      </w:r>
    </w:p>
    <w:p w14:paraId="65D86F46" w14:textId="77777777" w:rsidR="00067F87" w:rsidRDefault="00067F87" w:rsidP="00067F87">
      <w:pPr>
        <w:pStyle w:val="BodyText"/>
      </w:pPr>
      <w:r w:rsidRPr="004F74F5">
        <w:t>RFP is displayed with Discount Amount</w:t>
      </w:r>
      <w:r>
        <w:t xml:space="preserve">, </w:t>
      </w:r>
      <w:r w:rsidRPr="004F74F5">
        <w:t>Discount Date</w:t>
      </w:r>
      <w:r>
        <w:t xml:space="preserve"> and Discount Percentage.</w:t>
      </w:r>
    </w:p>
    <w:p w14:paraId="3B31AF11" w14:textId="77777777" w:rsidR="00067F87" w:rsidRDefault="00067F87" w:rsidP="00067F87">
      <w:pPr>
        <w:pStyle w:val="BodyText"/>
      </w:pPr>
      <w:r w:rsidRPr="00864587">
        <w:rPr>
          <w:noProof/>
        </w:rPr>
        <w:drawing>
          <wp:inline distT="0" distB="0" distL="0" distR="0" wp14:anchorId="02AC139F" wp14:editId="1E795E81">
            <wp:extent cx="5760720" cy="3356610"/>
            <wp:effectExtent l="0" t="0" r="0" b="0"/>
            <wp:docPr id="13377366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7736633" name=""/>
                    <pic:cNvPicPr/>
                  </pic:nvPicPr>
                  <pic:blipFill>
                    <a:blip r:embed="rId701"/>
                    <a:stretch>
                      <a:fillRect/>
                    </a:stretch>
                  </pic:blipFill>
                  <pic:spPr>
                    <a:xfrm>
                      <a:off x="0" y="0"/>
                      <a:ext cx="5760720" cy="3356610"/>
                    </a:xfrm>
                    <a:prstGeom prst="rect">
                      <a:avLst/>
                    </a:prstGeom>
                  </pic:spPr>
                </pic:pic>
              </a:graphicData>
            </a:graphic>
          </wp:inline>
        </w:drawing>
      </w:r>
    </w:p>
    <w:p w14:paraId="7C15E275" w14:textId="77777777" w:rsidR="00067F87" w:rsidRPr="004F74F5" w:rsidRDefault="00067F87" w:rsidP="00067F87">
      <w:pPr>
        <w:pStyle w:val="BodyText"/>
        <w:rPr>
          <w:b/>
          <w:bCs/>
          <w:lang w:val="en-CA"/>
        </w:rPr>
      </w:pPr>
      <w:bookmarkStart w:id="179" w:name="_Hlk203664023"/>
      <w:r w:rsidRPr="004F74F5">
        <w:rPr>
          <w:b/>
          <w:bCs/>
          <w:lang w:val="en-CA"/>
        </w:rPr>
        <w:t>Scenario</w:t>
      </w:r>
      <w:r>
        <w:rPr>
          <w:b/>
          <w:bCs/>
          <w:lang w:val="en-CA"/>
        </w:rPr>
        <w:t>2</w:t>
      </w:r>
      <w:r w:rsidRPr="004F74F5">
        <w:rPr>
          <w:b/>
          <w:bCs/>
          <w:lang w:val="en-CA"/>
        </w:rPr>
        <w:t>:</w:t>
      </w:r>
    </w:p>
    <w:p w14:paraId="6E9DA70D" w14:textId="77777777" w:rsidR="00067F87" w:rsidRDefault="00067F87" w:rsidP="00067F87">
      <w:pPr>
        <w:pStyle w:val="BodyText"/>
        <w:rPr>
          <w:lang w:val="en-CA"/>
        </w:rPr>
      </w:pPr>
      <w:r>
        <w:rPr>
          <w:lang w:val="en-CA"/>
        </w:rPr>
        <w:t>1) Go to Subcontract Management- Enter Request for Payment program.</w:t>
      </w:r>
    </w:p>
    <w:p w14:paraId="311E8400" w14:textId="77777777" w:rsidR="00067F87" w:rsidRDefault="00067F87" w:rsidP="00067F87">
      <w:pPr>
        <w:pStyle w:val="BodyText"/>
      </w:pPr>
      <w:r>
        <w:rPr>
          <w:lang w:val="en-CA"/>
        </w:rPr>
        <w:t>2)</w:t>
      </w:r>
      <w:r w:rsidRPr="00277FF7">
        <w:t xml:space="preserve"> </w:t>
      </w:r>
      <w:bookmarkEnd w:id="179"/>
      <w:r>
        <w:t>Create an RFP with Discount details.</w:t>
      </w:r>
    </w:p>
    <w:p w14:paraId="7ABACB97" w14:textId="77777777" w:rsidR="00067F87" w:rsidRDefault="00067F87" w:rsidP="00067F87">
      <w:pPr>
        <w:pStyle w:val="BodyText"/>
      </w:pPr>
      <w:r w:rsidRPr="00B27F9A">
        <w:rPr>
          <w:noProof/>
        </w:rPr>
        <w:drawing>
          <wp:inline distT="0" distB="0" distL="0" distR="0" wp14:anchorId="312B46FE" wp14:editId="644F5DBB">
            <wp:extent cx="5760720" cy="3261995"/>
            <wp:effectExtent l="0" t="0" r="0" b="0"/>
            <wp:docPr id="14252892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5289275" name=""/>
                    <pic:cNvPicPr/>
                  </pic:nvPicPr>
                  <pic:blipFill>
                    <a:blip r:embed="rId702"/>
                    <a:stretch>
                      <a:fillRect/>
                    </a:stretch>
                  </pic:blipFill>
                  <pic:spPr>
                    <a:xfrm>
                      <a:off x="0" y="0"/>
                      <a:ext cx="5760720" cy="3261995"/>
                    </a:xfrm>
                    <a:prstGeom prst="rect">
                      <a:avLst/>
                    </a:prstGeom>
                  </pic:spPr>
                </pic:pic>
              </a:graphicData>
            </a:graphic>
          </wp:inline>
        </w:drawing>
      </w:r>
    </w:p>
    <w:p w14:paraId="6B2146A8" w14:textId="77777777" w:rsidR="00067F87" w:rsidRDefault="00067F87" w:rsidP="00067F87">
      <w:pPr>
        <w:pStyle w:val="BodyText"/>
      </w:pPr>
      <w:r w:rsidRPr="00B27F9A">
        <w:rPr>
          <w:noProof/>
        </w:rPr>
        <w:lastRenderedPageBreak/>
        <w:drawing>
          <wp:inline distT="0" distB="0" distL="0" distR="0" wp14:anchorId="53CBB882" wp14:editId="49722A71">
            <wp:extent cx="5760720" cy="3247390"/>
            <wp:effectExtent l="0" t="0" r="0" b="0"/>
            <wp:docPr id="18351335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5133558" name=""/>
                    <pic:cNvPicPr/>
                  </pic:nvPicPr>
                  <pic:blipFill>
                    <a:blip r:embed="rId703"/>
                    <a:stretch>
                      <a:fillRect/>
                    </a:stretch>
                  </pic:blipFill>
                  <pic:spPr>
                    <a:xfrm>
                      <a:off x="0" y="0"/>
                      <a:ext cx="5760720" cy="3247390"/>
                    </a:xfrm>
                    <a:prstGeom prst="rect">
                      <a:avLst/>
                    </a:prstGeom>
                  </pic:spPr>
                </pic:pic>
              </a:graphicData>
            </a:graphic>
          </wp:inline>
        </w:drawing>
      </w:r>
    </w:p>
    <w:p w14:paraId="76A07CF6" w14:textId="77777777" w:rsidR="00067F87" w:rsidRDefault="00067F87" w:rsidP="00067F87">
      <w:pPr>
        <w:pStyle w:val="BodyText"/>
      </w:pPr>
    </w:p>
    <w:p w14:paraId="05E6D2CC" w14:textId="77777777" w:rsidR="00067F87" w:rsidRDefault="00067F87" w:rsidP="00067F87">
      <w:pPr>
        <w:pStyle w:val="BodyText"/>
      </w:pPr>
      <w:r>
        <w:t>3)</w:t>
      </w:r>
      <w:r w:rsidRPr="004F74F5">
        <w:t xml:space="preserve"> Navigate to </w:t>
      </w:r>
      <w:r w:rsidRPr="006112FE">
        <w:t>Select Multiple RFP Batches</w:t>
      </w:r>
      <w:r w:rsidRPr="004F74F5">
        <w:t xml:space="preserve"> program</w:t>
      </w:r>
    </w:p>
    <w:p w14:paraId="03317F1B" w14:textId="77777777" w:rsidR="00067F87" w:rsidRDefault="00067F87" w:rsidP="00067F87">
      <w:pPr>
        <w:pStyle w:val="BodyText"/>
      </w:pPr>
      <w:r>
        <w:t>4)</w:t>
      </w:r>
      <w:r w:rsidRPr="004F74F5">
        <w:t xml:space="preserve"> Open </w:t>
      </w:r>
      <w:r w:rsidRPr="006112FE">
        <w:t>Lite Editor</w:t>
      </w:r>
      <w:r w:rsidRPr="004F74F5">
        <w:t xml:space="preserve"> and add the following fields</w:t>
      </w:r>
      <w:r>
        <w:t>.</w:t>
      </w:r>
    </w:p>
    <w:p w14:paraId="1CE5DB9E" w14:textId="77777777" w:rsidR="00067F87" w:rsidRPr="00C27F7F" w:rsidRDefault="00067F87" w:rsidP="00BD67EE">
      <w:pPr>
        <w:pStyle w:val="BodyText"/>
        <w:numPr>
          <w:ilvl w:val="0"/>
          <w:numId w:val="94"/>
        </w:numPr>
        <w:rPr>
          <w:noProof/>
          <w:lang w:val="en-CA"/>
        </w:rPr>
      </w:pPr>
      <w:r w:rsidRPr="00C27F7F">
        <w:rPr>
          <w:noProof/>
          <w:lang w:val="en-CA"/>
        </w:rPr>
        <w:t>Discount %</w:t>
      </w:r>
    </w:p>
    <w:p w14:paraId="392707B4" w14:textId="77777777" w:rsidR="00067F87" w:rsidRPr="00C27F7F" w:rsidRDefault="00067F87" w:rsidP="00BD67EE">
      <w:pPr>
        <w:pStyle w:val="BodyText"/>
        <w:numPr>
          <w:ilvl w:val="0"/>
          <w:numId w:val="94"/>
        </w:numPr>
        <w:rPr>
          <w:noProof/>
          <w:lang w:val="en-CA"/>
        </w:rPr>
      </w:pPr>
      <w:r w:rsidRPr="00C27F7F">
        <w:rPr>
          <w:noProof/>
          <w:lang w:val="en-CA"/>
        </w:rPr>
        <w:t>Discount Amount</w:t>
      </w:r>
    </w:p>
    <w:p w14:paraId="295F63ED" w14:textId="77777777" w:rsidR="00067F87" w:rsidRDefault="00067F87" w:rsidP="00BD67EE">
      <w:pPr>
        <w:pStyle w:val="BodyText"/>
        <w:numPr>
          <w:ilvl w:val="0"/>
          <w:numId w:val="94"/>
        </w:numPr>
        <w:rPr>
          <w:noProof/>
          <w:lang w:val="en-CA"/>
        </w:rPr>
      </w:pPr>
      <w:r w:rsidRPr="00C27F7F">
        <w:rPr>
          <w:noProof/>
          <w:lang w:val="en-CA"/>
        </w:rPr>
        <w:t>Discount Date</w:t>
      </w:r>
    </w:p>
    <w:p w14:paraId="4B894547" w14:textId="77777777" w:rsidR="00067F87" w:rsidRDefault="00067F87" w:rsidP="00067F87">
      <w:pPr>
        <w:pStyle w:val="BodyText"/>
        <w:rPr>
          <w:noProof/>
          <w:lang w:val="en-CA"/>
        </w:rPr>
      </w:pPr>
      <w:r w:rsidRPr="00B27F9A">
        <w:rPr>
          <w:noProof/>
        </w:rPr>
        <w:drawing>
          <wp:inline distT="0" distB="0" distL="0" distR="0" wp14:anchorId="3BD31B60" wp14:editId="2CCE020D">
            <wp:extent cx="5760720" cy="3351530"/>
            <wp:effectExtent l="0" t="0" r="0" b="1270"/>
            <wp:docPr id="18566953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2282625" name=""/>
                    <pic:cNvPicPr/>
                  </pic:nvPicPr>
                  <pic:blipFill>
                    <a:blip r:embed="rId704"/>
                    <a:stretch>
                      <a:fillRect/>
                    </a:stretch>
                  </pic:blipFill>
                  <pic:spPr>
                    <a:xfrm>
                      <a:off x="0" y="0"/>
                      <a:ext cx="5760720" cy="3351530"/>
                    </a:xfrm>
                    <a:prstGeom prst="rect">
                      <a:avLst/>
                    </a:prstGeom>
                  </pic:spPr>
                </pic:pic>
              </a:graphicData>
            </a:graphic>
          </wp:inline>
        </w:drawing>
      </w:r>
    </w:p>
    <w:p w14:paraId="6C3387E3" w14:textId="77777777" w:rsidR="00067F87" w:rsidRDefault="00067F87" w:rsidP="00067F87">
      <w:pPr>
        <w:pStyle w:val="BodyText"/>
      </w:pPr>
      <w:r>
        <w:t>5)</w:t>
      </w:r>
      <w:r w:rsidRPr="004F74F5">
        <w:t xml:space="preserve"> Create a new batch</w:t>
      </w:r>
      <w:r>
        <w:t>.</w:t>
      </w:r>
    </w:p>
    <w:p w14:paraId="0FF0FA2A" w14:textId="77777777" w:rsidR="00067F87" w:rsidRDefault="00067F87" w:rsidP="00067F87">
      <w:pPr>
        <w:pStyle w:val="BodyText"/>
      </w:pPr>
      <w:r w:rsidRPr="004F74F5">
        <w:lastRenderedPageBreak/>
        <w:t>RFP is displayed with Discount Amount and Discount Date</w:t>
      </w:r>
      <w:r>
        <w:t>.</w:t>
      </w:r>
    </w:p>
    <w:p w14:paraId="2AB9E9E9" w14:textId="77777777" w:rsidR="00067F87" w:rsidRDefault="00067F87" w:rsidP="00067F87">
      <w:pPr>
        <w:pStyle w:val="BodyText"/>
      </w:pPr>
      <w:r w:rsidRPr="00B27F9A">
        <w:rPr>
          <w:noProof/>
        </w:rPr>
        <w:drawing>
          <wp:inline distT="0" distB="0" distL="0" distR="0" wp14:anchorId="76316DD5" wp14:editId="614F7EA9">
            <wp:extent cx="5760720" cy="3266440"/>
            <wp:effectExtent l="0" t="0" r="0" b="0"/>
            <wp:docPr id="11768929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6892941" name=""/>
                    <pic:cNvPicPr/>
                  </pic:nvPicPr>
                  <pic:blipFill>
                    <a:blip r:embed="rId705"/>
                    <a:stretch>
                      <a:fillRect/>
                    </a:stretch>
                  </pic:blipFill>
                  <pic:spPr>
                    <a:xfrm>
                      <a:off x="0" y="0"/>
                      <a:ext cx="5760720" cy="3266440"/>
                    </a:xfrm>
                    <a:prstGeom prst="rect">
                      <a:avLst/>
                    </a:prstGeom>
                  </pic:spPr>
                </pic:pic>
              </a:graphicData>
            </a:graphic>
          </wp:inline>
        </w:drawing>
      </w:r>
    </w:p>
    <w:p w14:paraId="394F6284" w14:textId="77777777" w:rsidR="00067F87" w:rsidRPr="00EF1018" w:rsidRDefault="00067F87" w:rsidP="00067F87">
      <w:pPr>
        <w:pStyle w:val="BodyText"/>
        <w:rPr>
          <w:lang w:val="en-CA"/>
        </w:rPr>
      </w:pPr>
    </w:p>
    <w:p w14:paraId="358337BF" w14:textId="77777777" w:rsidR="00067F87" w:rsidRPr="00EF1018" w:rsidRDefault="00067F87" w:rsidP="00067F87">
      <w:pPr>
        <w:pStyle w:val="BodyText"/>
        <w:rPr>
          <w:lang w:val="en-CA"/>
        </w:rPr>
      </w:pPr>
    </w:p>
    <w:p w14:paraId="0CA23BE4" w14:textId="77777777" w:rsidR="004219DF" w:rsidRDefault="004219DF">
      <w:pPr>
        <w:rPr>
          <w:rFonts w:ascii="Arial" w:hAnsi="Arial"/>
          <w:b/>
          <w:sz w:val="36"/>
          <w:lang w:val="en-CA"/>
        </w:rPr>
      </w:pPr>
      <w:r>
        <w:rPr>
          <w:lang w:val="en-CA"/>
        </w:rPr>
        <w:br w:type="page"/>
      </w:r>
    </w:p>
    <w:p w14:paraId="1711596D" w14:textId="6DF289ED" w:rsidR="002C699C" w:rsidRDefault="002C699C" w:rsidP="002C699C">
      <w:pPr>
        <w:pStyle w:val="Heading2"/>
        <w:rPr>
          <w:lang w:val="en-CA"/>
        </w:rPr>
      </w:pPr>
      <w:bookmarkStart w:id="180" w:name="_Toc241478622"/>
      <w:r>
        <w:rPr>
          <w:lang w:val="en-CA"/>
        </w:rPr>
        <w:lastRenderedPageBreak/>
        <w:t>System Data</w:t>
      </w:r>
      <w:bookmarkEnd w:id="180"/>
    </w:p>
    <w:p w14:paraId="232DB7F2" w14:textId="77777777" w:rsidR="0081391A" w:rsidRDefault="0081391A" w:rsidP="0081391A">
      <w:pPr>
        <w:pStyle w:val="BodyText"/>
        <w:rPr>
          <w:lang w:val="en-CA"/>
        </w:rPr>
      </w:pPr>
    </w:p>
    <w:p w14:paraId="6617CD63" w14:textId="4F3698C8" w:rsidR="0081391A" w:rsidRPr="0081391A" w:rsidRDefault="0081391A" w:rsidP="0081391A">
      <w:pPr>
        <w:pStyle w:val="Heading3"/>
      </w:pPr>
      <w:bookmarkStart w:id="181" w:name="_Toc241478623"/>
      <w:r w:rsidRPr="0081391A">
        <w:t>IP Whitelisting feature – New IP Whitelisting maintenance screen and the "Enable IP Whitelisting" system option - Beta Version</w:t>
      </w:r>
      <w:r>
        <w:t xml:space="preserve"> </w:t>
      </w:r>
      <w:r w:rsidRPr="0081391A">
        <w:rPr>
          <w:b w:val="0"/>
          <w:bCs/>
        </w:rPr>
        <w:t>(CAM-11420)</w:t>
      </w:r>
      <w:bookmarkEnd w:id="181"/>
    </w:p>
    <w:p w14:paraId="3A2F2C2D" w14:textId="77777777" w:rsidR="0081391A" w:rsidRDefault="0081391A" w:rsidP="0081391A">
      <w:pPr>
        <w:pStyle w:val="BLOCKHEADING"/>
        <w:rPr>
          <w:lang w:val="en-CA"/>
        </w:rPr>
      </w:pPr>
      <w:r>
        <w:rPr>
          <w:lang w:val="en-CA"/>
        </w:rPr>
        <w:t>Overview</w:t>
      </w:r>
    </w:p>
    <w:p w14:paraId="5D97AFA1" w14:textId="5CE49704" w:rsidR="0081391A" w:rsidRDefault="0081391A" w:rsidP="0081391A">
      <w:pPr>
        <w:pStyle w:val="BodyText"/>
      </w:pPr>
      <w:r>
        <w:t>CMiC now provides an IP-based access control layer that restricts which client IP addresses are allowed to reach the system. Two related changes deliver this capability:</w:t>
      </w:r>
    </w:p>
    <w:p w14:paraId="1F399DD0" w14:textId="77777777" w:rsidR="0081391A" w:rsidRDefault="0081391A" w:rsidP="00BD67EE">
      <w:pPr>
        <w:pStyle w:val="BodyText"/>
        <w:numPr>
          <w:ilvl w:val="0"/>
          <w:numId w:val="115"/>
        </w:numPr>
      </w:pPr>
      <w:r>
        <w:t>Enable IP Whitelisting Checkbox - New security option in the System Options program that switches the feature on or off for the clients.</w:t>
      </w:r>
    </w:p>
    <w:p w14:paraId="006804BD" w14:textId="77777777" w:rsidR="0081391A" w:rsidRDefault="0081391A" w:rsidP="00BD67EE">
      <w:pPr>
        <w:pStyle w:val="BodyText"/>
        <w:numPr>
          <w:ilvl w:val="0"/>
          <w:numId w:val="115"/>
        </w:numPr>
      </w:pPr>
      <w:r>
        <w:t>IP Whitelisting - New maintenance program (SYSIPWHITELIST) where administrators record the individual IP addresses that are permitted, each with a description and a disabled checkbox.</w:t>
      </w:r>
    </w:p>
    <w:p w14:paraId="318A87C6" w14:textId="77777777" w:rsidR="0081391A" w:rsidRDefault="0081391A" w:rsidP="0081391A">
      <w:pPr>
        <w:pStyle w:val="BodyText"/>
      </w:pPr>
    </w:p>
    <w:p w14:paraId="2A878ADA" w14:textId="77777777" w:rsidR="0081391A" w:rsidRPr="0081391A" w:rsidRDefault="0081391A" w:rsidP="0081391A">
      <w:pPr>
        <w:pBdr>
          <w:top w:val="single" w:sz="6" w:space="6" w:color="BF2600"/>
          <w:left w:val="single" w:sz="18" w:space="6" w:color="BF2600"/>
          <w:bottom w:val="single" w:sz="6" w:space="6" w:color="BF2600"/>
          <w:right w:val="single" w:sz="6" w:space="6" w:color="BF2600"/>
        </w:pBdr>
        <w:shd w:val="clear" w:color="auto" w:fill="FDECEA"/>
        <w:spacing w:before="120" w:after="160" w:line="276" w:lineRule="auto"/>
        <w:ind w:left="1080" w:right="180"/>
        <w:rPr>
          <w:rFonts w:eastAsia="Calibri"/>
          <w:b/>
          <w:bCs/>
          <w:color w:val="BF2600"/>
        </w:rPr>
      </w:pPr>
      <w:r w:rsidRPr="0081391A">
        <w:rPr>
          <w:rFonts w:eastAsia="Calibri"/>
          <w:b/>
          <w:bCs/>
          <w:color w:val="BF2600"/>
        </w:rPr>
        <w:t xml:space="preserve">Important: </w:t>
      </w:r>
      <w:r w:rsidRPr="0081391A">
        <w:rPr>
          <w:rFonts w:eastAsia="Calibri"/>
          <w:color w:val="BF2600"/>
        </w:rPr>
        <w:t xml:space="preserve">This functionality is still under development. Access is currently granted only when internal company private VPN IP Address is whitelisted; all the users connecting through VPN will have access to APIs and dependent applications that use APIs calls. If this configuration is not suitable for your organization, do NOT set "Enable IP Whitelisting" checkbox to 'Y'. Refer to known limitations and current status of this enhancement before using. </w:t>
      </w:r>
    </w:p>
    <w:p w14:paraId="2CE69FD8" w14:textId="77777777" w:rsidR="0081391A" w:rsidRPr="00B7709E" w:rsidRDefault="0081391A" w:rsidP="0081391A">
      <w:pPr>
        <w:pStyle w:val="BodyText"/>
      </w:pPr>
      <w:r w:rsidRPr="00DA5BEF">
        <w:rPr>
          <w:b/>
          <w:bCs/>
        </w:rPr>
        <w:t>Note:</w:t>
      </w:r>
      <w:r>
        <w:t xml:space="preserve"> This enhancement does not control access to CMiC Software ADF, BI and Analytics and CMiC Legacy JSP Programs such as Project Management.</w:t>
      </w:r>
    </w:p>
    <w:p w14:paraId="57B3916B" w14:textId="268EE25C" w:rsidR="0081391A" w:rsidRPr="0081391A" w:rsidRDefault="0081391A" w:rsidP="0081391A">
      <w:pPr>
        <w:pStyle w:val="BodyText"/>
      </w:pPr>
    </w:p>
    <w:p w14:paraId="4159055A" w14:textId="77777777" w:rsidR="0081391A" w:rsidRPr="00455E06" w:rsidRDefault="0081391A" w:rsidP="0081391A">
      <w:pPr>
        <w:pStyle w:val="BLOCKHEADING"/>
        <w:rPr>
          <w:lang w:val="en-CA"/>
        </w:rPr>
      </w:pPr>
      <w:r w:rsidRPr="00455E06">
        <w:rPr>
          <w:lang w:val="en-CA"/>
        </w:rPr>
        <w:t>Modifications</w:t>
      </w:r>
    </w:p>
    <w:p w14:paraId="552BB285" w14:textId="642A8F38" w:rsidR="0081391A" w:rsidRPr="0081391A" w:rsidRDefault="0081391A" w:rsidP="0081391A">
      <w:pPr>
        <w:pStyle w:val="BodyText"/>
      </w:pPr>
      <w:r w:rsidRPr="0081391A">
        <w:t>The following programs are added or modified for this functionality:</w:t>
      </w:r>
    </w:p>
    <w:p w14:paraId="086C7DC6" w14:textId="77777777" w:rsidR="0081391A" w:rsidRPr="0081391A" w:rsidRDefault="0081391A" w:rsidP="00BD67EE">
      <w:pPr>
        <w:pStyle w:val="BodyText"/>
        <w:numPr>
          <w:ilvl w:val="0"/>
          <w:numId w:val="118"/>
        </w:numPr>
      </w:pPr>
      <w:r w:rsidRPr="0081391A">
        <w:t>System Options (SYSOPT) modified</w:t>
      </w:r>
    </w:p>
    <w:p w14:paraId="4521C628" w14:textId="77777777" w:rsidR="0081391A" w:rsidRPr="0081391A" w:rsidRDefault="0081391A" w:rsidP="00BD67EE">
      <w:pPr>
        <w:pStyle w:val="BodyText"/>
        <w:numPr>
          <w:ilvl w:val="0"/>
          <w:numId w:val="118"/>
        </w:numPr>
      </w:pPr>
      <w:r w:rsidRPr="0081391A">
        <w:t>IP Whitelisting (SYSIPWHITELIST) new program</w:t>
      </w:r>
    </w:p>
    <w:p w14:paraId="3BBBD355" w14:textId="77777777" w:rsidR="0081391A" w:rsidRPr="0081391A" w:rsidRDefault="0081391A" w:rsidP="0081391A">
      <w:pPr>
        <w:pStyle w:val="BodyText"/>
      </w:pPr>
    </w:p>
    <w:p w14:paraId="2FA745D0" w14:textId="77777777" w:rsidR="0081391A" w:rsidRPr="0081391A" w:rsidRDefault="0081391A" w:rsidP="00BD67EE">
      <w:pPr>
        <w:pStyle w:val="BodyText"/>
        <w:numPr>
          <w:ilvl w:val="0"/>
          <w:numId w:val="119"/>
        </w:numPr>
        <w:rPr>
          <w:b/>
          <w:bCs/>
        </w:rPr>
      </w:pPr>
      <w:r w:rsidRPr="0081391A">
        <w:rPr>
          <w:b/>
          <w:bCs/>
        </w:rPr>
        <w:t>System Options:</w:t>
      </w:r>
    </w:p>
    <w:p w14:paraId="3F2DFF8C" w14:textId="77777777" w:rsidR="0081391A" w:rsidRPr="0081391A" w:rsidRDefault="0081391A" w:rsidP="0081391A">
      <w:pPr>
        <w:pStyle w:val="BodyText"/>
      </w:pPr>
      <w:r w:rsidRPr="0081391A">
        <w:t>A new security option, "Enable IP Whitelisting", has been added to the General tab of the System Options screen.</w:t>
      </w:r>
    </w:p>
    <w:p w14:paraId="62B18688" w14:textId="77777777" w:rsidR="0081391A" w:rsidRPr="0081391A" w:rsidRDefault="0081391A" w:rsidP="0081391A">
      <w:pPr>
        <w:pStyle w:val="BodyText"/>
      </w:pPr>
    </w:p>
    <w:p w14:paraId="4F830618" w14:textId="77777777" w:rsidR="0081391A" w:rsidRPr="0081391A" w:rsidRDefault="0081391A" w:rsidP="0081391A">
      <w:pPr>
        <w:pStyle w:val="BodyText"/>
        <w:rPr>
          <w:b/>
          <w:bCs/>
        </w:rPr>
      </w:pPr>
      <w:r w:rsidRPr="0081391A">
        <w:rPr>
          <w:b/>
          <w:bCs/>
        </w:rPr>
        <w:t>Behavior of the option:</w:t>
      </w:r>
    </w:p>
    <w:p w14:paraId="708D95C4" w14:textId="77777777" w:rsidR="0081391A" w:rsidRPr="0081391A" w:rsidRDefault="0081391A" w:rsidP="00BD67EE">
      <w:pPr>
        <w:pStyle w:val="BodyText"/>
        <w:numPr>
          <w:ilvl w:val="0"/>
          <w:numId w:val="116"/>
        </w:numPr>
      </w:pPr>
      <w:r w:rsidRPr="0081391A">
        <w:rPr>
          <w:b/>
          <w:bCs/>
        </w:rPr>
        <w:t xml:space="preserve">Unchecked (by default): </w:t>
      </w:r>
      <w:r w:rsidRPr="0081391A">
        <w:t>IP whitelisting is not enforced. The system behaves exactly as it did before this enhancement, and any entries recorded in the IP Whitelisting program are ignored.</w:t>
      </w:r>
    </w:p>
    <w:p w14:paraId="02B77240" w14:textId="77777777" w:rsidR="0081391A" w:rsidRPr="0081391A" w:rsidRDefault="0081391A" w:rsidP="00BD67EE">
      <w:pPr>
        <w:pStyle w:val="BodyText"/>
        <w:numPr>
          <w:ilvl w:val="0"/>
          <w:numId w:val="116"/>
        </w:numPr>
      </w:pPr>
      <w:r w:rsidRPr="0081391A">
        <w:rPr>
          <w:b/>
          <w:bCs/>
        </w:rPr>
        <w:t xml:space="preserve">Checked: </w:t>
      </w:r>
      <w:r w:rsidRPr="0081391A">
        <w:t>IP whitelisting enforcement is activated. The client IP address of each incoming request is compared against the enabled entries in the IP Whitelisting program. If a matching entry is found, access is allowed; if no match is found, access is denied.</w:t>
      </w:r>
    </w:p>
    <w:p w14:paraId="52A6A00B" w14:textId="77777777" w:rsidR="0081391A" w:rsidRPr="0081391A" w:rsidRDefault="0081391A" w:rsidP="0081391A">
      <w:pPr>
        <w:pStyle w:val="BodyText"/>
      </w:pPr>
    </w:p>
    <w:p w14:paraId="5D56B8F0" w14:textId="77777777" w:rsidR="0081391A" w:rsidRPr="0081391A" w:rsidRDefault="0081391A" w:rsidP="0081391A">
      <w:pPr>
        <w:pStyle w:val="BodyText"/>
      </w:pPr>
      <w:r w:rsidRPr="0081391A">
        <w:rPr>
          <w:noProof/>
        </w:rPr>
        <w:lastRenderedPageBreak/>
        <w:drawing>
          <wp:inline distT="0" distB="0" distL="0" distR="0" wp14:anchorId="7349C870" wp14:editId="709B5A7C">
            <wp:extent cx="5943600" cy="2571750"/>
            <wp:effectExtent l="0" t="0" r="0" b="0"/>
            <wp:docPr id="2352712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271234" name=""/>
                    <pic:cNvPicPr/>
                  </pic:nvPicPr>
                  <pic:blipFill>
                    <a:blip r:embed="rId706"/>
                    <a:stretch>
                      <a:fillRect/>
                    </a:stretch>
                  </pic:blipFill>
                  <pic:spPr>
                    <a:xfrm>
                      <a:off x="0" y="0"/>
                      <a:ext cx="5943600" cy="2571750"/>
                    </a:xfrm>
                    <a:prstGeom prst="rect">
                      <a:avLst/>
                    </a:prstGeom>
                  </pic:spPr>
                </pic:pic>
              </a:graphicData>
            </a:graphic>
          </wp:inline>
        </w:drawing>
      </w:r>
    </w:p>
    <w:p w14:paraId="6301B217" w14:textId="77777777" w:rsidR="0081391A" w:rsidRPr="0081391A" w:rsidRDefault="0081391A" w:rsidP="0081391A">
      <w:pPr>
        <w:pStyle w:val="BodyText"/>
      </w:pPr>
    </w:p>
    <w:p w14:paraId="531A1391" w14:textId="77777777" w:rsidR="0081391A" w:rsidRPr="0081391A" w:rsidRDefault="0081391A" w:rsidP="00BD67EE">
      <w:pPr>
        <w:pStyle w:val="BodyText"/>
        <w:numPr>
          <w:ilvl w:val="0"/>
          <w:numId w:val="119"/>
        </w:numPr>
        <w:rPr>
          <w:b/>
          <w:bCs/>
        </w:rPr>
      </w:pPr>
      <w:r w:rsidRPr="0081391A">
        <w:rPr>
          <w:b/>
          <w:bCs/>
        </w:rPr>
        <w:t>IP Whitelisting:</w:t>
      </w:r>
    </w:p>
    <w:p w14:paraId="2A6D7B24" w14:textId="77777777" w:rsidR="0081391A" w:rsidRPr="0081391A" w:rsidRDefault="0081391A" w:rsidP="0081391A">
      <w:pPr>
        <w:pStyle w:val="BodyText"/>
      </w:pPr>
      <w:r w:rsidRPr="0081391A">
        <w:t>A new maintenance program named "IP Whitelisting" has been added. It is used to record and maintain the list of IP addresses that are permitted to access the system when IP whitelisting is enabled. This program is not available by default in the tree view, users must add as required.</w:t>
      </w:r>
    </w:p>
    <w:p w14:paraId="4519E946" w14:textId="77777777" w:rsidR="0081391A" w:rsidRPr="0081391A" w:rsidRDefault="0081391A" w:rsidP="0081391A">
      <w:pPr>
        <w:pStyle w:val="BodyText"/>
      </w:pPr>
      <w:r w:rsidRPr="0081391A">
        <w:t>These are fields present in the IP Whitelisting screen.</w:t>
      </w:r>
    </w:p>
    <w:p w14:paraId="0E16EA11" w14:textId="77777777" w:rsidR="0081391A" w:rsidRPr="0081391A" w:rsidRDefault="0081391A" w:rsidP="00BD67EE">
      <w:pPr>
        <w:pStyle w:val="BodyText"/>
        <w:numPr>
          <w:ilvl w:val="0"/>
          <w:numId w:val="117"/>
        </w:numPr>
      </w:pPr>
      <w:r w:rsidRPr="0081391A">
        <w:t>IP Network</w:t>
      </w:r>
    </w:p>
    <w:p w14:paraId="201E342B" w14:textId="77777777" w:rsidR="0081391A" w:rsidRPr="0081391A" w:rsidRDefault="0081391A" w:rsidP="00BD67EE">
      <w:pPr>
        <w:pStyle w:val="BodyText"/>
        <w:numPr>
          <w:ilvl w:val="0"/>
          <w:numId w:val="117"/>
        </w:numPr>
      </w:pPr>
      <w:r w:rsidRPr="0081391A">
        <w:t>Description</w:t>
      </w:r>
    </w:p>
    <w:p w14:paraId="41C40C9E" w14:textId="77777777" w:rsidR="0081391A" w:rsidRPr="0081391A" w:rsidRDefault="0081391A" w:rsidP="00BD67EE">
      <w:pPr>
        <w:pStyle w:val="BodyText"/>
        <w:numPr>
          <w:ilvl w:val="0"/>
          <w:numId w:val="117"/>
        </w:numPr>
      </w:pPr>
      <w:r w:rsidRPr="0081391A">
        <w:t>Disabled checkbox column</w:t>
      </w:r>
    </w:p>
    <w:p w14:paraId="1924EFAE" w14:textId="77777777" w:rsidR="0081391A" w:rsidRPr="0081391A" w:rsidRDefault="0081391A" w:rsidP="0081391A">
      <w:pPr>
        <w:pStyle w:val="BodyText"/>
      </w:pPr>
    </w:p>
    <w:p w14:paraId="390B975D" w14:textId="77777777" w:rsidR="0081391A" w:rsidRPr="0081391A" w:rsidRDefault="0081391A" w:rsidP="0081391A">
      <w:pPr>
        <w:pStyle w:val="BodyText"/>
      </w:pPr>
      <w:r w:rsidRPr="0081391A">
        <w:rPr>
          <w:noProof/>
        </w:rPr>
        <w:drawing>
          <wp:inline distT="0" distB="0" distL="0" distR="0" wp14:anchorId="12EB332C" wp14:editId="6416D6A7">
            <wp:extent cx="5943600" cy="1267460"/>
            <wp:effectExtent l="0" t="0" r="0" b="8890"/>
            <wp:docPr id="15588963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8896373" name=""/>
                    <pic:cNvPicPr/>
                  </pic:nvPicPr>
                  <pic:blipFill>
                    <a:blip r:embed="rId707"/>
                    <a:stretch>
                      <a:fillRect/>
                    </a:stretch>
                  </pic:blipFill>
                  <pic:spPr>
                    <a:xfrm>
                      <a:off x="0" y="0"/>
                      <a:ext cx="5943600" cy="1267460"/>
                    </a:xfrm>
                    <a:prstGeom prst="rect">
                      <a:avLst/>
                    </a:prstGeom>
                  </pic:spPr>
                </pic:pic>
              </a:graphicData>
            </a:graphic>
          </wp:inline>
        </w:drawing>
      </w:r>
    </w:p>
    <w:p w14:paraId="0CBAAA9F" w14:textId="77777777" w:rsidR="0081391A" w:rsidRPr="0081391A" w:rsidRDefault="0081391A" w:rsidP="0081391A">
      <w:pPr>
        <w:pStyle w:val="BodyText"/>
      </w:pPr>
    </w:p>
    <w:p w14:paraId="70305573" w14:textId="77777777" w:rsidR="0081391A" w:rsidRPr="0081391A" w:rsidRDefault="0081391A" w:rsidP="0081391A">
      <w:pPr>
        <w:pStyle w:val="BodyText"/>
      </w:pPr>
      <w:r w:rsidRPr="0081391A">
        <w:rPr>
          <w:b/>
          <w:bCs/>
        </w:rPr>
        <w:t xml:space="preserve">IP Network: </w:t>
      </w:r>
      <w:r w:rsidRPr="0081391A">
        <w:t>The IP address to be whitelisted must be entered in this column. Both IPv4 and IPv6 values are supported, and a value may be entered either as a single IP address or in CIDR notation (an IP address followed by a prefix length) for example, 1.2.3.4 or 1.2.3.4/32. The value is validated when the record is saved. This is a mandatory field with a maximum length of 45 characters, and duplicate entries are not permitted.</w:t>
      </w:r>
    </w:p>
    <w:p w14:paraId="094B05C1" w14:textId="77777777" w:rsidR="0081391A" w:rsidRPr="0081391A" w:rsidRDefault="0081391A" w:rsidP="0081391A">
      <w:pPr>
        <w:pStyle w:val="BodyText"/>
      </w:pPr>
      <w:r w:rsidRPr="0081391A">
        <w:rPr>
          <w:b/>
          <w:bCs/>
        </w:rPr>
        <w:t xml:space="preserve">Description: </w:t>
      </w:r>
      <w:r w:rsidRPr="0081391A">
        <w:t>A free-text description of the entry, used to identify what the rule covers. The maximum length is 200 characters.</w:t>
      </w:r>
    </w:p>
    <w:p w14:paraId="1E288306" w14:textId="77777777" w:rsidR="0081391A" w:rsidRPr="0081391A" w:rsidRDefault="0081391A" w:rsidP="0081391A">
      <w:pPr>
        <w:pStyle w:val="BodyText"/>
      </w:pPr>
      <w:r w:rsidRPr="0081391A">
        <w:rPr>
          <w:b/>
          <w:bCs/>
        </w:rPr>
        <w:t xml:space="preserve">Disabled: </w:t>
      </w:r>
      <w:r w:rsidRPr="0081391A">
        <w:t xml:space="preserve">Controls whether the entry participates in the whitelist check. The checkbox is unchecked by default upon entry. This means the entry is active and access requests from matching addresses are allowed. </w:t>
      </w:r>
    </w:p>
    <w:p w14:paraId="133742B7" w14:textId="77777777" w:rsidR="0081391A" w:rsidRPr="0081391A" w:rsidRDefault="0081391A" w:rsidP="0081391A">
      <w:pPr>
        <w:pStyle w:val="BodyText"/>
      </w:pPr>
      <w:r w:rsidRPr="0081391A">
        <w:t>When the checkbox is checked, the entry is disabled and is ignored during the whitelist check, without having to delete the record.</w:t>
      </w:r>
    </w:p>
    <w:p w14:paraId="4A072F89" w14:textId="77777777" w:rsidR="0081391A" w:rsidRPr="0081391A" w:rsidRDefault="0081391A" w:rsidP="0081391A">
      <w:pPr>
        <w:pStyle w:val="BodyText"/>
      </w:pPr>
      <w:r w:rsidRPr="0081391A">
        <w:lastRenderedPageBreak/>
        <w:t>If the system option is enabled, while the IP Whitelisting table holds no entries, access to the APIs and to every application that depends on API calls is denied for all users. The whitelist must therefore be populated and verified before the option is enabled.</w:t>
      </w:r>
    </w:p>
    <w:p w14:paraId="10B7786F" w14:textId="77777777" w:rsidR="0081391A" w:rsidRPr="0081391A" w:rsidRDefault="0081391A" w:rsidP="0081391A">
      <w:pPr>
        <w:pStyle w:val="BodyText"/>
        <w:rPr>
          <w:b/>
          <w:lang w:val="en-CA"/>
        </w:rPr>
      </w:pPr>
      <w:r w:rsidRPr="0081391A">
        <w:rPr>
          <w:b/>
        </w:rPr>
        <w:t>Known limitations and current status</w:t>
      </w:r>
    </w:p>
    <w:p w14:paraId="6B615FC8" w14:textId="473A6569" w:rsidR="0081391A" w:rsidRPr="0081391A" w:rsidRDefault="0081391A" w:rsidP="00850470">
      <w:pPr>
        <w:pStyle w:val="BodyText"/>
      </w:pPr>
      <w:r w:rsidRPr="0081391A">
        <w:t>This functionality is still under development and is not yet ready for production use. Enforcement has been verified to work in one configuration only when whitelisting company private VPN IP Address. The following observations must be noted before using this feature.</w:t>
      </w:r>
    </w:p>
    <w:p w14:paraId="11A45CFE" w14:textId="77777777" w:rsidR="0081391A" w:rsidRPr="0081391A" w:rsidRDefault="0081391A" w:rsidP="00BD67EE">
      <w:pPr>
        <w:pStyle w:val="BodyText"/>
        <w:numPr>
          <w:ilvl w:val="0"/>
          <w:numId w:val="121"/>
        </w:numPr>
        <w:rPr>
          <w:b/>
          <w:bCs/>
        </w:rPr>
      </w:pPr>
      <w:r w:rsidRPr="0081391A">
        <w:rPr>
          <w:b/>
          <w:bCs/>
        </w:rPr>
        <w:t>What does the whitelist currently permit?</w:t>
      </w:r>
    </w:p>
    <w:p w14:paraId="69902DF3" w14:textId="77777777" w:rsidR="0081391A" w:rsidRPr="0081391A" w:rsidRDefault="0081391A" w:rsidP="0081391A">
      <w:pPr>
        <w:pStyle w:val="BodyText"/>
      </w:pPr>
      <w:r w:rsidRPr="0081391A">
        <w:t>When this feature is turned ON and an entry of company private IP address exists, then users connecting through this address will only be allowed to access the programs such as APIs, construct-pm, nexus-pc, nexus-im, nexus-ai-builder, construct-uac, etc.</w:t>
      </w:r>
    </w:p>
    <w:p w14:paraId="34F0DD40" w14:textId="26513800" w:rsidR="0081391A" w:rsidRPr="0081391A" w:rsidRDefault="0081391A" w:rsidP="00850470">
      <w:pPr>
        <w:pStyle w:val="BodyText"/>
      </w:pPr>
      <w:r w:rsidRPr="0081391A">
        <w:t>Access to CMiC Software ADF UI, Business intelligence and Analytics and Project Management legacy program are always allowed and not controlled by IP Whitelisting.</w:t>
      </w:r>
    </w:p>
    <w:p w14:paraId="1764A57D" w14:textId="77777777" w:rsidR="0081391A" w:rsidRPr="0081391A" w:rsidRDefault="0081391A" w:rsidP="00BD67EE">
      <w:pPr>
        <w:pStyle w:val="BodyText"/>
        <w:numPr>
          <w:ilvl w:val="0"/>
          <w:numId w:val="121"/>
        </w:numPr>
        <w:rPr>
          <w:b/>
          <w:bCs/>
        </w:rPr>
      </w:pPr>
      <w:r w:rsidRPr="0081391A">
        <w:rPr>
          <w:b/>
          <w:bCs/>
        </w:rPr>
        <w:t>What does the whitelist not currently permit?</w:t>
      </w:r>
    </w:p>
    <w:p w14:paraId="0B2D5998" w14:textId="77777777" w:rsidR="0081391A" w:rsidRPr="0081391A" w:rsidRDefault="0081391A" w:rsidP="00BD67EE">
      <w:pPr>
        <w:pStyle w:val="BodyText"/>
        <w:numPr>
          <w:ilvl w:val="0"/>
          <w:numId w:val="120"/>
        </w:numPr>
        <w:rPr>
          <w:b/>
          <w:bCs/>
        </w:rPr>
      </w:pPr>
      <w:r w:rsidRPr="0081391A">
        <w:rPr>
          <w:b/>
          <w:bCs/>
        </w:rPr>
        <w:t xml:space="preserve">External users of the company cannot be whitelisted if not using company’s VPN </w:t>
      </w:r>
    </w:p>
    <w:p w14:paraId="65D2E400" w14:textId="77777777" w:rsidR="0081391A" w:rsidRPr="0081391A" w:rsidRDefault="0081391A" w:rsidP="0081391A">
      <w:pPr>
        <w:pStyle w:val="BodyText"/>
        <w:ind w:left="1800"/>
      </w:pPr>
      <w:r w:rsidRPr="0081391A">
        <w:t>Recording the public IP address of a user does not allow access to APIs and programs using API calls.</w:t>
      </w:r>
    </w:p>
    <w:p w14:paraId="6681AE49" w14:textId="77777777" w:rsidR="0081391A" w:rsidRPr="0081391A" w:rsidRDefault="0081391A" w:rsidP="0081391A">
      <w:pPr>
        <w:pStyle w:val="BodyText"/>
      </w:pPr>
    </w:p>
    <w:p w14:paraId="18082201" w14:textId="77777777" w:rsidR="0081391A" w:rsidRPr="0081391A" w:rsidRDefault="0081391A" w:rsidP="0081391A">
      <w:pPr>
        <w:pStyle w:val="BodyText"/>
        <w:rPr>
          <w:i/>
          <w:iCs/>
          <w:u w:val="single"/>
        </w:rPr>
      </w:pPr>
      <w:r w:rsidRPr="0081391A">
        <w:rPr>
          <w:b/>
          <w:bCs/>
          <w:i/>
          <w:iCs/>
          <w:u w:val="single"/>
        </w:rPr>
        <w:t>Note:</w:t>
      </w:r>
      <w:r w:rsidRPr="0081391A">
        <w:rPr>
          <w:i/>
          <w:iCs/>
          <w:u w:val="single"/>
        </w:rPr>
        <w:t xml:space="preserve"> Released in Nexus_02-HF2</w:t>
      </w:r>
    </w:p>
    <w:p w14:paraId="28CB9549" w14:textId="77777777" w:rsidR="0081391A" w:rsidRPr="0081391A" w:rsidRDefault="0081391A" w:rsidP="0081391A">
      <w:pPr>
        <w:pStyle w:val="BodyText"/>
        <w:ind w:left="0"/>
        <w:rPr>
          <w:lang w:val="en-CA"/>
        </w:rPr>
      </w:pPr>
    </w:p>
    <w:p w14:paraId="50F62E0B" w14:textId="77777777" w:rsidR="00AD4817" w:rsidRDefault="00AD4817" w:rsidP="00AD4817">
      <w:pPr>
        <w:pStyle w:val="Heading3"/>
      </w:pPr>
      <w:bookmarkStart w:id="182" w:name="_Toc241478624"/>
      <w:r>
        <w:t xml:space="preserve">System Data – Logo Banner added to System Options </w:t>
      </w:r>
      <w:r w:rsidRPr="00587635">
        <w:rPr>
          <w:b w:val="0"/>
          <w:bCs/>
        </w:rPr>
        <w:t>(</w:t>
      </w:r>
      <w:r>
        <w:rPr>
          <w:b w:val="0"/>
          <w:bCs/>
        </w:rPr>
        <w:t>CAM-11123)</w:t>
      </w:r>
      <w:bookmarkEnd w:id="182"/>
    </w:p>
    <w:p w14:paraId="0F513F0E" w14:textId="77777777" w:rsidR="00AD4817" w:rsidRDefault="00AD4817" w:rsidP="00AD4817">
      <w:pPr>
        <w:pStyle w:val="BLOCKHEADING"/>
        <w:rPr>
          <w:lang w:val="en-CA"/>
        </w:rPr>
      </w:pPr>
      <w:r>
        <w:rPr>
          <w:lang w:val="en-CA"/>
        </w:rPr>
        <w:t>Overview</w:t>
      </w:r>
    </w:p>
    <w:p w14:paraId="3AECB482" w14:textId="77777777" w:rsidR="00AD4817" w:rsidRDefault="00AD4817" w:rsidP="00AD4817">
      <w:pPr>
        <w:pStyle w:val="BodyText"/>
        <w:rPr>
          <w:lang w:val="en-CA"/>
        </w:rPr>
      </w:pPr>
      <w:r>
        <w:rPr>
          <w:lang w:val="en-CA"/>
        </w:rPr>
        <w:t>A new Text Box field “Logo Banner” has been included within the Logo Path tab of System Options, as well as the Console Properties in Edit Mode. This addition allows the user to set an optional text-ribbon across the logo on the top left of the page and provide more customization.</w:t>
      </w:r>
    </w:p>
    <w:p w14:paraId="25D5B073" w14:textId="77777777" w:rsidR="00AD4817" w:rsidRPr="00455E06" w:rsidRDefault="00AD4817" w:rsidP="00AD4817">
      <w:pPr>
        <w:pStyle w:val="BLOCKHEADING"/>
        <w:rPr>
          <w:lang w:val="en-CA"/>
        </w:rPr>
      </w:pPr>
      <w:r w:rsidRPr="00455E06">
        <w:rPr>
          <w:lang w:val="en-CA"/>
        </w:rPr>
        <w:t>Modifications</w:t>
      </w:r>
    </w:p>
    <w:p w14:paraId="11DF01B9" w14:textId="77777777" w:rsidR="00AD4817" w:rsidRDefault="00AD4817" w:rsidP="00AD4817">
      <w:pPr>
        <w:pStyle w:val="BodyText"/>
        <w:rPr>
          <w:lang w:val="en-CA"/>
        </w:rPr>
      </w:pPr>
      <w:r>
        <w:rPr>
          <w:lang w:val="en-CA"/>
        </w:rPr>
        <w:t>Runtime feature program:</w:t>
      </w:r>
    </w:p>
    <w:p w14:paraId="3351D6CC" w14:textId="77777777" w:rsidR="00AD4817" w:rsidRDefault="00AD4817" w:rsidP="00AD4817">
      <w:pPr>
        <w:pStyle w:val="BodyText"/>
        <w:rPr>
          <w:lang w:val="en-CA"/>
        </w:rPr>
      </w:pPr>
      <w:r>
        <w:rPr>
          <w:noProof/>
        </w:rPr>
        <w:lastRenderedPageBreak/>
        <w:drawing>
          <wp:inline distT="0" distB="0" distL="0" distR="0" wp14:anchorId="740DD6F3" wp14:editId="51FC2F86">
            <wp:extent cx="5943600" cy="2820035"/>
            <wp:effectExtent l="0" t="0" r="0" b="0"/>
            <wp:docPr id="6639198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3919877" name=""/>
                    <pic:cNvPicPr/>
                  </pic:nvPicPr>
                  <pic:blipFill>
                    <a:blip r:embed="rId708"/>
                    <a:stretch>
                      <a:fillRect/>
                    </a:stretch>
                  </pic:blipFill>
                  <pic:spPr>
                    <a:xfrm>
                      <a:off x="0" y="0"/>
                      <a:ext cx="5943600" cy="2820035"/>
                    </a:xfrm>
                    <a:prstGeom prst="rect">
                      <a:avLst/>
                    </a:prstGeom>
                  </pic:spPr>
                </pic:pic>
              </a:graphicData>
            </a:graphic>
          </wp:inline>
        </w:drawing>
      </w:r>
    </w:p>
    <w:p w14:paraId="65AA199D" w14:textId="77777777" w:rsidR="00AD4817" w:rsidRDefault="00AD4817" w:rsidP="00AD4817">
      <w:pPr>
        <w:pStyle w:val="BLOCKHEADING"/>
        <w:rPr>
          <w:lang w:val="en-CA"/>
        </w:rPr>
      </w:pPr>
      <w:r w:rsidRPr="00E64B12">
        <w:rPr>
          <w:lang w:val="en-CA"/>
        </w:rPr>
        <w:t>Implementation</w:t>
      </w:r>
    </w:p>
    <w:p w14:paraId="49A57D24" w14:textId="77777777" w:rsidR="00AD4817" w:rsidRDefault="00AD4817" w:rsidP="00AD4817">
      <w:pPr>
        <w:pStyle w:val="BodyText"/>
        <w:rPr>
          <w:lang w:val="en-CA"/>
        </w:rPr>
      </w:pPr>
      <w:r>
        <w:rPr>
          <w:lang w:val="en-CA"/>
        </w:rPr>
        <w:t>The user will first open the System Options program module and enter the Logo Path tab. The text box Logo Banner will be visible and ready to be modified.</w:t>
      </w:r>
    </w:p>
    <w:p w14:paraId="6CBEB780" w14:textId="77777777" w:rsidR="00AD4817" w:rsidRDefault="00AD4817" w:rsidP="00AD4817">
      <w:pPr>
        <w:pStyle w:val="BodyText"/>
        <w:rPr>
          <w:lang w:val="en-CA"/>
        </w:rPr>
      </w:pPr>
      <w:r>
        <w:rPr>
          <w:noProof/>
        </w:rPr>
        <w:drawing>
          <wp:inline distT="0" distB="0" distL="0" distR="0" wp14:anchorId="52B7FC46" wp14:editId="7755E60A">
            <wp:extent cx="5943600" cy="2820035"/>
            <wp:effectExtent l="0" t="0" r="0" b="0"/>
            <wp:docPr id="16316875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1687570" name=""/>
                    <pic:cNvPicPr/>
                  </pic:nvPicPr>
                  <pic:blipFill>
                    <a:blip r:embed="rId709"/>
                    <a:stretch>
                      <a:fillRect/>
                    </a:stretch>
                  </pic:blipFill>
                  <pic:spPr>
                    <a:xfrm>
                      <a:off x="0" y="0"/>
                      <a:ext cx="5943600" cy="2820035"/>
                    </a:xfrm>
                    <a:prstGeom prst="rect">
                      <a:avLst/>
                    </a:prstGeom>
                  </pic:spPr>
                </pic:pic>
              </a:graphicData>
            </a:graphic>
          </wp:inline>
        </w:drawing>
      </w:r>
    </w:p>
    <w:p w14:paraId="6B929924" w14:textId="77777777" w:rsidR="00AD4817" w:rsidRDefault="00AD4817" w:rsidP="00AD4817">
      <w:pPr>
        <w:pStyle w:val="BodyText"/>
        <w:rPr>
          <w:lang w:val="en-CA"/>
        </w:rPr>
      </w:pPr>
      <w:r>
        <w:rPr>
          <w:lang w:val="en-CA"/>
        </w:rPr>
        <w:t>The user will then enter any message within the field, save, and then refresh the page to view the changes to the ribbon on the top left of the console.</w:t>
      </w:r>
    </w:p>
    <w:p w14:paraId="7209ECCA" w14:textId="77777777" w:rsidR="00AD4817" w:rsidRDefault="00AD4817" w:rsidP="00AD4817">
      <w:pPr>
        <w:pStyle w:val="BodyText"/>
        <w:rPr>
          <w:lang w:val="en-CA"/>
        </w:rPr>
      </w:pPr>
      <w:r>
        <w:rPr>
          <w:noProof/>
        </w:rPr>
        <w:lastRenderedPageBreak/>
        <w:drawing>
          <wp:inline distT="0" distB="0" distL="0" distR="0" wp14:anchorId="3566FAF4" wp14:editId="4AB63D14">
            <wp:extent cx="5943600" cy="2820035"/>
            <wp:effectExtent l="0" t="0" r="0" b="0"/>
            <wp:docPr id="19333585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3358581" name=""/>
                    <pic:cNvPicPr/>
                  </pic:nvPicPr>
                  <pic:blipFill>
                    <a:blip r:embed="rId710"/>
                    <a:stretch>
                      <a:fillRect/>
                    </a:stretch>
                  </pic:blipFill>
                  <pic:spPr>
                    <a:xfrm>
                      <a:off x="0" y="0"/>
                      <a:ext cx="5943600" cy="2820035"/>
                    </a:xfrm>
                    <a:prstGeom prst="rect">
                      <a:avLst/>
                    </a:prstGeom>
                  </pic:spPr>
                </pic:pic>
              </a:graphicData>
            </a:graphic>
          </wp:inline>
        </w:drawing>
      </w:r>
    </w:p>
    <w:p w14:paraId="01CE0530" w14:textId="77777777" w:rsidR="00AD4817" w:rsidRDefault="00AD4817" w:rsidP="00AD4817">
      <w:pPr>
        <w:pStyle w:val="BodyText"/>
        <w:rPr>
          <w:lang w:val="en-CA"/>
        </w:rPr>
      </w:pPr>
    </w:p>
    <w:p w14:paraId="57A9A308" w14:textId="77777777" w:rsidR="00AD4817" w:rsidRDefault="00AD4817" w:rsidP="00AD4817">
      <w:pPr>
        <w:pStyle w:val="BodyText"/>
        <w:rPr>
          <w:lang w:val="en-CA"/>
        </w:rPr>
      </w:pPr>
      <w:r>
        <w:rPr>
          <w:lang w:val="en-CA"/>
        </w:rPr>
        <w:t>Additionally, the user will be able to change the ribbon text via the Console Properties by first accessing the ‘Edit More Options….’ Module. The user will first click the top three dot icon for menu access and select Edit Mode from the dropdown list.</w:t>
      </w:r>
    </w:p>
    <w:p w14:paraId="21E04446" w14:textId="77777777" w:rsidR="00AD4817" w:rsidRDefault="00AD4817" w:rsidP="00AD4817">
      <w:pPr>
        <w:pStyle w:val="BodyText"/>
        <w:rPr>
          <w:lang w:val="en-CA"/>
        </w:rPr>
      </w:pPr>
      <w:r>
        <w:rPr>
          <w:noProof/>
        </w:rPr>
        <w:drawing>
          <wp:inline distT="0" distB="0" distL="0" distR="0" wp14:anchorId="4C520B52" wp14:editId="02892794">
            <wp:extent cx="5943600" cy="2820035"/>
            <wp:effectExtent l="0" t="0" r="0" b="0"/>
            <wp:docPr id="20581046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8104687" name=""/>
                    <pic:cNvPicPr/>
                  </pic:nvPicPr>
                  <pic:blipFill>
                    <a:blip r:embed="rId708"/>
                    <a:stretch>
                      <a:fillRect/>
                    </a:stretch>
                  </pic:blipFill>
                  <pic:spPr>
                    <a:xfrm>
                      <a:off x="0" y="0"/>
                      <a:ext cx="5943600" cy="2820035"/>
                    </a:xfrm>
                    <a:prstGeom prst="rect">
                      <a:avLst/>
                    </a:prstGeom>
                  </pic:spPr>
                </pic:pic>
              </a:graphicData>
            </a:graphic>
          </wp:inline>
        </w:drawing>
      </w:r>
    </w:p>
    <w:p w14:paraId="33A7FE28" w14:textId="77777777" w:rsidR="00AD4817" w:rsidRDefault="00AD4817" w:rsidP="00AD4817">
      <w:pPr>
        <w:pStyle w:val="BodyText"/>
        <w:rPr>
          <w:lang w:val="en-CA"/>
        </w:rPr>
      </w:pPr>
      <w:r>
        <w:rPr>
          <w:lang w:val="en-CA"/>
        </w:rPr>
        <w:t>The user will then click the Edit More Options… tab alongside the top header menu to access the Console Properties.</w:t>
      </w:r>
    </w:p>
    <w:p w14:paraId="4ECE1E5F" w14:textId="77777777" w:rsidR="00AD4817" w:rsidRDefault="00AD4817" w:rsidP="00AD4817">
      <w:pPr>
        <w:pStyle w:val="BodyText"/>
        <w:rPr>
          <w:lang w:val="en-CA"/>
        </w:rPr>
      </w:pPr>
      <w:r>
        <w:rPr>
          <w:noProof/>
        </w:rPr>
        <w:lastRenderedPageBreak/>
        <w:drawing>
          <wp:inline distT="0" distB="0" distL="0" distR="0" wp14:anchorId="62C0039F" wp14:editId="7B57E711">
            <wp:extent cx="5943600" cy="2820035"/>
            <wp:effectExtent l="0" t="0" r="0" b="0"/>
            <wp:docPr id="12285008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8500892" name=""/>
                    <pic:cNvPicPr/>
                  </pic:nvPicPr>
                  <pic:blipFill>
                    <a:blip r:embed="rId711"/>
                    <a:stretch>
                      <a:fillRect/>
                    </a:stretch>
                  </pic:blipFill>
                  <pic:spPr>
                    <a:xfrm>
                      <a:off x="0" y="0"/>
                      <a:ext cx="5943600" cy="2820035"/>
                    </a:xfrm>
                    <a:prstGeom prst="rect">
                      <a:avLst/>
                    </a:prstGeom>
                  </pic:spPr>
                </pic:pic>
              </a:graphicData>
            </a:graphic>
          </wp:inline>
        </w:drawing>
      </w:r>
    </w:p>
    <w:p w14:paraId="546FF42F" w14:textId="77777777" w:rsidR="00AD4817" w:rsidRDefault="00AD4817" w:rsidP="00AD4817">
      <w:pPr>
        <w:pStyle w:val="BodyText"/>
        <w:rPr>
          <w:lang w:val="en-CA"/>
        </w:rPr>
      </w:pPr>
      <w:r>
        <w:rPr>
          <w:lang w:val="en-CA"/>
        </w:rPr>
        <w:t>The user will enter text within the Logo Banner text box, click save on the top right of the page, select the Level Type and Level Name of user they wish to change, and then click OK to make the final change.</w:t>
      </w:r>
    </w:p>
    <w:p w14:paraId="65F78876" w14:textId="77777777" w:rsidR="00AD4817" w:rsidRDefault="00AD4817" w:rsidP="00AD4817">
      <w:pPr>
        <w:pStyle w:val="BodyText"/>
        <w:rPr>
          <w:lang w:val="en-CA"/>
        </w:rPr>
      </w:pPr>
      <w:r>
        <w:rPr>
          <w:noProof/>
        </w:rPr>
        <w:drawing>
          <wp:inline distT="0" distB="0" distL="0" distR="0" wp14:anchorId="76487521" wp14:editId="54C259DD">
            <wp:extent cx="5943600" cy="2820035"/>
            <wp:effectExtent l="0" t="0" r="0" b="0"/>
            <wp:docPr id="12876045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7604586" name=""/>
                    <pic:cNvPicPr/>
                  </pic:nvPicPr>
                  <pic:blipFill>
                    <a:blip r:embed="rId712"/>
                    <a:stretch>
                      <a:fillRect/>
                    </a:stretch>
                  </pic:blipFill>
                  <pic:spPr>
                    <a:xfrm>
                      <a:off x="0" y="0"/>
                      <a:ext cx="5943600" cy="2820035"/>
                    </a:xfrm>
                    <a:prstGeom prst="rect">
                      <a:avLst/>
                    </a:prstGeom>
                  </pic:spPr>
                </pic:pic>
              </a:graphicData>
            </a:graphic>
          </wp:inline>
        </w:drawing>
      </w:r>
    </w:p>
    <w:p w14:paraId="643B0B74" w14:textId="77777777" w:rsidR="00AD4817" w:rsidRDefault="00AD4817" w:rsidP="00AD4817">
      <w:pPr>
        <w:pStyle w:val="BodyText"/>
        <w:rPr>
          <w:lang w:val="en-CA"/>
        </w:rPr>
      </w:pPr>
      <w:r>
        <w:rPr>
          <w:lang w:val="en-CA"/>
        </w:rPr>
        <w:t>By adding text here and saving, the Logo Banner ribbon will be overwritten, and the Console Properties text will be prioritized over the System Options version.</w:t>
      </w:r>
    </w:p>
    <w:p w14:paraId="48335342" w14:textId="77777777" w:rsidR="00AD4817" w:rsidRPr="003D4F74" w:rsidRDefault="00AD4817" w:rsidP="00AD4817">
      <w:pPr>
        <w:pStyle w:val="BodyText"/>
        <w:rPr>
          <w:lang w:val="en-CA"/>
        </w:rPr>
      </w:pPr>
      <w:r>
        <w:rPr>
          <w:noProof/>
        </w:rPr>
        <w:lastRenderedPageBreak/>
        <w:drawing>
          <wp:inline distT="0" distB="0" distL="0" distR="0" wp14:anchorId="3EFE5C43" wp14:editId="3F263C2C">
            <wp:extent cx="5943600" cy="2820035"/>
            <wp:effectExtent l="0" t="0" r="0" b="0"/>
            <wp:docPr id="11653502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5350237" name=""/>
                    <pic:cNvPicPr/>
                  </pic:nvPicPr>
                  <pic:blipFill>
                    <a:blip r:embed="rId713"/>
                    <a:stretch>
                      <a:fillRect/>
                    </a:stretch>
                  </pic:blipFill>
                  <pic:spPr>
                    <a:xfrm>
                      <a:off x="0" y="0"/>
                      <a:ext cx="5943600" cy="2820035"/>
                    </a:xfrm>
                    <a:prstGeom prst="rect">
                      <a:avLst/>
                    </a:prstGeom>
                  </pic:spPr>
                </pic:pic>
              </a:graphicData>
            </a:graphic>
          </wp:inline>
        </w:drawing>
      </w:r>
    </w:p>
    <w:p w14:paraId="0C0C3C9A" w14:textId="7AF26FB8" w:rsidR="00AD4817" w:rsidRDefault="00AD4817" w:rsidP="00AD4817">
      <w:pPr>
        <w:pStyle w:val="Heading3"/>
      </w:pPr>
      <w:bookmarkStart w:id="183" w:name="_Toc241478625"/>
      <w:r>
        <w:t xml:space="preserve">System Data – Merge Options removed from LOV List </w:t>
      </w:r>
      <w:r w:rsidRPr="00587635">
        <w:rPr>
          <w:b w:val="0"/>
          <w:bCs/>
        </w:rPr>
        <w:t>(</w:t>
      </w:r>
      <w:r>
        <w:rPr>
          <w:b w:val="0"/>
          <w:bCs/>
        </w:rPr>
        <w:t>CAM-10505)</w:t>
      </w:r>
      <w:bookmarkEnd w:id="183"/>
    </w:p>
    <w:p w14:paraId="4C7DA1C4" w14:textId="77777777" w:rsidR="00AD4817" w:rsidRDefault="00AD4817" w:rsidP="00AD4817">
      <w:pPr>
        <w:pStyle w:val="BLOCKHEADING"/>
        <w:rPr>
          <w:lang w:val="en-CA"/>
        </w:rPr>
      </w:pPr>
      <w:r>
        <w:rPr>
          <w:lang w:val="en-CA"/>
        </w:rPr>
        <w:t>Overview</w:t>
      </w:r>
    </w:p>
    <w:p w14:paraId="0AB3CB07" w14:textId="77777777" w:rsidR="00AD4817" w:rsidRDefault="00AD4817" w:rsidP="00AD4817">
      <w:pPr>
        <w:pStyle w:val="BodyText"/>
      </w:pPr>
      <w:r>
        <w:rPr>
          <w:lang w:val="en-CA"/>
        </w:rPr>
        <w:t>The Merge Partner/Contact Utility ‘</w:t>
      </w:r>
      <w:r w:rsidRPr="00245BA9">
        <w:rPr>
          <w:b/>
          <w:bCs/>
        </w:rPr>
        <w:t>SDPARTNERCONTACTMERGE</w:t>
      </w:r>
      <w:r>
        <w:t xml:space="preserve">’ has been configured to where the options </w:t>
      </w:r>
      <w:r w:rsidRPr="00245BA9">
        <w:rPr>
          <w:b/>
          <w:bCs/>
        </w:rPr>
        <w:t>Project Partner</w:t>
      </w:r>
      <w:r>
        <w:t xml:space="preserve"> and </w:t>
      </w:r>
      <w:r w:rsidRPr="00245BA9">
        <w:rPr>
          <w:b/>
          <w:bCs/>
        </w:rPr>
        <w:t>Project Contact</w:t>
      </w:r>
      <w:r>
        <w:t xml:space="preserve"> within the Merge LOV drop down have been removed.</w:t>
      </w:r>
    </w:p>
    <w:p w14:paraId="2E807175" w14:textId="77777777" w:rsidR="00AD4817" w:rsidRDefault="00AD4817" w:rsidP="00AD4817">
      <w:pPr>
        <w:pStyle w:val="BodyText"/>
        <w:rPr>
          <w:lang w:val="en-CA"/>
        </w:rPr>
      </w:pPr>
      <w:r>
        <w:t>This change removes the possibility of the user causing errors within the program.</w:t>
      </w:r>
    </w:p>
    <w:p w14:paraId="108D6BE6" w14:textId="77777777" w:rsidR="00AD4817" w:rsidRPr="00455E06" w:rsidRDefault="00AD4817" w:rsidP="00AD4817">
      <w:pPr>
        <w:pStyle w:val="BLOCKHEADING"/>
        <w:rPr>
          <w:lang w:val="en-CA"/>
        </w:rPr>
      </w:pPr>
      <w:r w:rsidRPr="00455E06">
        <w:rPr>
          <w:lang w:val="en-CA"/>
        </w:rPr>
        <w:t>Modifications</w:t>
      </w:r>
    </w:p>
    <w:p w14:paraId="1C711A98" w14:textId="77777777" w:rsidR="00AD4817" w:rsidRDefault="00AD4817" w:rsidP="00AD4817">
      <w:pPr>
        <w:pStyle w:val="BodyText"/>
        <w:rPr>
          <w:lang w:val="en-CA"/>
        </w:rPr>
      </w:pPr>
      <w:r>
        <w:rPr>
          <w:lang w:val="en-CA"/>
        </w:rPr>
        <w:t>Runtime feature program:</w:t>
      </w:r>
    </w:p>
    <w:p w14:paraId="3A15E9FF" w14:textId="77777777" w:rsidR="00AD4817" w:rsidRDefault="00AD4817" w:rsidP="00AD4817">
      <w:pPr>
        <w:pStyle w:val="BodyText"/>
        <w:rPr>
          <w:lang w:val="en-CA"/>
        </w:rPr>
      </w:pPr>
      <w:r>
        <w:rPr>
          <w:noProof/>
        </w:rPr>
        <w:drawing>
          <wp:inline distT="0" distB="0" distL="0" distR="0" wp14:anchorId="105BCF0E" wp14:editId="2D231046">
            <wp:extent cx="5943600" cy="2820035"/>
            <wp:effectExtent l="0" t="0" r="0" b="0"/>
            <wp:docPr id="12371500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150095" name=""/>
                    <pic:cNvPicPr/>
                  </pic:nvPicPr>
                  <pic:blipFill>
                    <a:blip r:embed="rId714"/>
                    <a:stretch>
                      <a:fillRect/>
                    </a:stretch>
                  </pic:blipFill>
                  <pic:spPr>
                    <a:xfrm>
                      <a:off x="0" y="0"/>
                      <a:ext cx="5943600" cy="2820035"/>
                    </a:xfrm>
                    <a:prstGeom prst="rect">
                      <a:avLst/>
                    </a:prstGeom>
                  </pic:spPr>
                </pic:pic>
              </a:graphicData>
            </a:graphic>
          </wp:inline>
        </w:drawing>
      </w:r>
    </w:p>
    <w:p w14:paraId="75BEBEFD" w14:textId="77777777" w:rsidR="00AD4817" w:rsidRDefault="00AD4817" w:rsidP="00AD4817">
      <w:pPr>
        <w:pStyle w:val="BLOCKHEADING"/>
        <w:rPr>
          <w:lang w:val="en-CA"/>
        </w:rPr>
      </w:pPr>
      <w:r w:rsidRPr="00E64B12">
        <w:rPr>
          <w:lang w:val="en-CA"/>
        </w:rPr>
        <w:lastRenderedPageBreak/>
        <w:t>Implementation</w:t>
      </w:r>
    </w:p>
    <w:p w14:paraId="31B1EA92" w14:textId="77777777" w:rsidR="00AD4817" w:rsidRDefault="00AD4817" w:rsidP="00AD4817">
      <w:pPr>
        <w:pStyle w:val="BodyText"/>
        <w:rPr>
          <w:lang w:val="en-CA"/>
        </w:rPr>
      </w:pPr>
      <w:r>
        <w:rPr>
          <w:lang w:val="en-CA"/>
        </w:rPr>
        <w:t>The Merge options Project Partner and Project Contact have been removed from the program. They are no longer available to be selected within the Merge LOV dropdown list.</w:t>
      </w:r>
    </w:p>
    <w:p w14:paraId="1180A3DB" w14:textId="77777777" w:rsidR="00AD4817" w:rsidRDefault="00AD4817" w:rsidP="00AD4817">
      <w:pPr>
        <w:pStyle w:val="BodyText"/>
        <w:rPr>
          <w:lang w:val="en-CA"/>
        </w:rPr>
      </w:pPr>
      <w:r>
        <w:rPr>
          <w:noProof/>
        </w:rPr>
        <w:drawing>
          <wp:inline distT="0" distB="0" distL="0" distR="0" wp14:anchorId="35340C25" wp14:editId="28C2C28E">
            <wp:extent cx="5943600" cy="3084830"/>
            <wp:effectExtent l="0" t="0" r="0" b="1270"/>
            <wp:docPr id="7033419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3341919" name=""/>
                    <pic:cNvPicPr/>
                  </pic:nvPicPr>
                  <pic:blipFill>
                    <a:blip r:embed="rId715"/>
                    <a:stretch>
                      <a:fillRect/>
                    </a:stretch>
                  </pic:blipFill>
                  <pic:spPr>
                    <a:xfrm>
                      <a:off x="0" y="0"/>
                      <a:ext cx="5943600" cy="3084830"/>
                    </a:xfrm>
                    <a:prstGeom prst="rect">
                      <a:avLst/>
                    </a:prstGeom>
                  </pic:spPr>
                </pic:pic>
              </a:graphicData>
            </a:graphic>
          </wp:inline>
        </w:drawing>
      </w:r>
    </w:p>
    <w:p w14:paraId="0F1AC09C" w14:textId="77777777" w:rsidR="00AD4817" w:rsidRPr="003D4F74" w:rsidRDefault="00AD4817" w:rsidP="00AD4817">
      <w:pPr>
        <w:pStyle w:val="BodyText"/>
        <w:rPr>
          <w:lang w:val="en-CA"/>
        </w:rPr>
      </w:pPr>
    </w:p>
    <w:p w14:paraId="004256E5" w14:textId="77777777" w:rsidR="00AD4817" w:rsidRPr="00AD4817" w:rsidRDefault="00AD4817" w:rsidP="00AD4817">
      <w:pPr>
        <w:pStyle w:val="BodyText"/>
        <w:rPr>
          <w:lang w:val="en-CA"/>
        </w:rPr>
      </w:pPr>
    </w:p>
    <w:p w14:paraId="3B03A45D" w14:textId="02B56F18" w:rsidR="00734306" w:rsidRPr="00734306" w:rsidRDefault="00AD4817" w:rsidP="00734306">
      <w:pPr>
        <w:pStyle w:val="Heading3"/>
      </w:pPr>
      <w:bookmarkStart w:id="184" w:name="_Toc241478626"/>
      <w:r>
        <w:t xml:space="preserve">System Data – New Support Chat License Type Added </w:t>
      </w:r>
      <w:r w:rsidRPr="00587635">
        <w:rPr>
          <w:b w:val="0"/>
          <w:bCs/>
        </w:rPr>
        <w:t>(</w:t>
      </w:r>
      <w:r>
        <w:rPr>
          <w:b w:val="0"/>
          <w:bCs/>
        </w:rPr>
        <w:t>CAM-10455)</w:t>
      </w:r>
      <w:bookmarkEnd w:id="184"/>
    </w:p>
    <w:p w14:paraId="207EA1E8" w14:textId="79AE9E81" w:rsidR="00AD4817" w:rsidRDefault="00AD4817" w:rsidP="00AD4817">
      <w:pPr>
        <w:pStyle w:val="BLOCKHEADING"/>
        <w:rPr>
          <w:lang w:val="en-CA"/>
        </w:rPr>
      </w:pPr>
      <w:r>
        <w:rPr>
          <w:lang w:val="en-CA"/>
        </w:rPr>
        <w:t>Overview</w:t>
      </w:r>
    </w:p>
    <w:p w14:paraId="3515FC07" w14:textId="77777777" w:rsidR="00AD4817" w:rsidRDefault="00AD4817" w:rsidP="00AD4817">
      <w:pPr>
        <w:pStyle w:val="BodyText"/>
        <w:rPr>
          <w:lang w:val="en-CA"/>
        </w:rPr>
      </w:pPr>
      <w:r>
        <w:rPr>
          <w:lang w:val="en-CA"/>
        </w:rPr>
        <w:t xml:space="preserve">A new license type named </w:t>
      </w:r>
      <w:r w:rsidRPr="00E31494">
        <w:rPr>
          <w:lang w:val="en-CA"/>
        </w:rPr>
        <w:t>“Named User – Support Chat”</w:t>
      </w:r>
      <w:r>
        <w:rPr>
          <w:lang w:val="en-CA"/>
        </w:rPr>
        <w:t xml:space="preserve"> has been included within Maintain License Pools program (‘</w:t>
      </w:r>
      <w:r w:rsidRPr="00E31494">
        <w:t>SYSLICPOOLMAINT</w:t>
      </w:r>
      <w:r>
        <w:t>’)</w:t>
      </w:r>
      <w:r>
        <w:rPr>
          <w:lang w:val="en-CA"/>
        </w:rPr>
        <w:t>. This new license when assigned for a user, will enable a Chat icon on the ADF toolbar and once clicked will launch the Salesforce Support Chat window. This functionality aims to improve the quality of life and resourcefulness for users.</w:t>
      </w:r>
    </w:p>
    <w:p w14:paraId="0E68E4E8" w14:textId="00CB3332" w:rsidR="00734306" w:rsidRPr="00734306" w:rsidRDefault="00734306" w:rsidP="00734306">
      <w:pPr>
        <w:pStyle w:val="Note"/>
        <w:rPr>
          <w:b/>
          <w:bCs/>
          <w:lang w:val="en-CA"/>
        </w:rPr>
      </w:pPr>
      <w:r w:rsidRPr="00734306">
        <w:rPr>
          <w:b/>
          <w:bCs/>
          <w:lang w:val="en-CA"/>
        </w:rPr>
        <w:t xml:space="preserve">Note: </w:t>
      </w:r>
      <w:r>
        <w:rPr>
          <w:b/>
          <w:bCs/>
          <w:lang w:val="en-CA"/>
        </w:rPr>
        <w:t>For any inquiries</w:t>
      </w:r>
      <w:r w:rsidR="00CB7D5F">
        <w:rPr>
          <w:b/>
          <w:bCs/>
          <w:lang w:val="en-CA"/>
        </w:rPr>
        <w:t>,</w:t>
      </w:r>
      <w:r>
        <w:rPr>
          <w:b/>
          <w:bCs/>
          <w:lang w:val="en-CA"/>
        </w:rPr>
        <w:t xml:space="preserve"> please c</w:t>
      </w:r>
      <w:r w:rsidRPr="00734306">
        <w:rPr>
          <w:b/>
          <w:bCs/>
          <w:lang w:val="en-CA"/>
        </w:rPr>
        <w:t xml:space="preserve">ontact </w:t>
      </w:r>
      <w:r>
        <w:rPr>
          <w:b/>
          <w:bCs/>
          <w:lang w:val="en-CA"/>
        </w:rPr>
        <w:t xml:space="preserve">your </w:t>
      </w:r>
      <w:r w:rsidRPr="00734306">
        <w:rPr>
          <w:b/>
          <w:bCs/>
          <w:lang w:val="en-CA"/>
        </w:rPr>
        <w:t>Account Manager</w:t>
      </w:r>
      <w:r>
        <w:rPr>
          <w:b/>
          <w:bCs/>
          <w:lang w:val="en-CA"/>
        </w:rPr>
        <w:t xml:space="preserve"> or our </w:t>
      </w:r>
      <w:r w:rsidRPr="00734306">
        <w:rPr>
          <w:b/>
          <w:bCs/>
          <w:lang w:val="en-CA"/>
        </w:rPr>
        <w:t>Services</w:t>
      </w:r>
      <w:r>
        <w:rPr>
          <w:b/>
          <w:bCs/>
          <w:lang w:val="en-CA"/>
        </w:rPr>
        <w:t xml:space="preserve"> team</w:t>
      </w:r>
      <w:r w:rsidRPr="00734306">
        <w:rPr>
          <w:b/>
          <w:bCs/>
          <w:lang w:val="en-CA"/>
        </w:rPr>
        <w:t xml:space="preserve"> </w:t>
      </w:r>
      <w:r>
        <w:rPr>
          <w:b/>
          <w:bCs/>
          <w:lang w:val="en-CA"/>
        </w:rPr>
        <w:t>regarding licensing</w:t>
      </w:r>
    </w:p>
    <w:p w14:paraId="27725B9B" w14:textId="77777777" w:rsidR="00AD4817" w:rsidRPr="00E31494" w:rsidRDefault="00AD4817" w:rsidP="00AD4817">
      <w:pPr>
        <w:pStyle w:val="BLOCKHEADING"/>
        <w:rPr>
          <w:lang w:val="en-CA"/>
        </w:rPr>
      </w:pPr>
      <w:r w:rsidRPr="00E31494">
        <w:rPr>
          <w:lang w:val="en-CA"/>
        </w:rPr>
        <w:t>Modifications</w:t>
      </w:r>
    </w:p>
    <w:p w14:paraId="69311296" w14:textId="77777777" w:rsidR="00AD4817" w:rsidRPr="00E31494" w:rsidRDefault="00AD4817" w:rsidP="00AD4817">
      <w:pPr>
        <w:pStyle w:val="BodyText"/>
        <w:rPr>
          <w:lang w:val="en-CA"/>
        </w:rPr>
      </w:pPr>
      <w:r>
        <w:rPr>
          <w:lang w:val="en-CA"/>
        </w:rPr>
        <w:t>Maintain License Pools Program</w:t>
      </w:r>
      <w:r w:rsidRPr="00E31494">
        <w:rPr>
          <w:lang w:val="en-CA"/>
        </w:rPr>
        <w:t>:</w:t>
      </w:r>
    </w:p>
    <w:p w14:paraId="1AA2F70F" w14:textId="78EABB1E" w:rsidR="00AD4817" w:rsidRPr="00DA4284" w:rsidRDefault="0071434D" w:rsidP="00AD4817">
      <w:pPr>
        <w:pStyle w:val="BodyText"/>
        <w:rPr>
          <w:lang w:val="fr-FR"/>
        </w:rPr>
      </w:pPr>
      <w:r>
        <w:rPr>
          <w:noProof/>
        </w:rPr>
        <w:lastRenderedPageBreak/>
        <w:drawing>
          <wp:inline distT="0" distB="0" distL="0" distR="0" wp14:anchorId="60195CA4" wp14:editId="78F5BBCB">
            <wp:extent cx="5760720" cy="2320925"/>
            <wp:effectExtent l="0" t="0" r="0" b="3175"/>
            <wp:docPr id="7076493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7649308" name=""/>
                    <pic:cNvPicPr/>
                  </pic:nvPicPr>
                  <pic:blipFill>
                    <a:blip r:embed="rId716"/>
                    <a:stretch>
                      <a:fillRect/>
                    </a:stretch>
                  </pic:blipFill>
                  <pic:spPr>
                    <a:xfrm>
                      <a:off x="0" y="0"/>
                      <a:ext cx="5760720" cy="2320925"/>
                    </a:xfrm>
                    <a:prstGeom prst="rect">
                      <a:avLst/>
                    </a:prstGeom>
                  </pic:spPr>
                </pic:pic>
              </a:graphicData>
            </a:graphic>
          </wp:inline>
        </w:drawing>
      </w:r>
    </w:p>
    <w:p w14:paraId="78ECC9DF" w14:textId="77777777" w:rsidR="00AD4817" w:rsidRDefault="00AD4817" w:rsidP="00AD4817">
      <w:pPr>
        <w:pStyle w:val="BLOCKHEADING"/>
        <w:rPr>
          <w:lang w:val="en-CA"/>
        </w:rPr>
      </w:pPr>
      <w:r w:rsidRPr="00120EF4">
        <w:rPr>
          <w:lang w:val="en-CA"/>
        </w:rPr>
        <w:t>Implementation</w:t>
      </w:r>
    </w:p>
    <w:p w14:paraId="2F095E88" w14:textId="77777777" w:rsidR="00AD4817" w:rsidRDefault="00AD4817" w:rsidP="00AD4817">
      <w:pPr>
        <w:pStyle w:val="BodyText"/>
        <w:rPr>
          <w:lang w:val="en-CA"/>
        </w:rPr>
      </w:pPr>
      <w:r>
        <w:rPr>
          <w:lang w:val="en-CA"/>
        </w:rPr>
        <w:t xml:space="preserve">A new License Pool type has been added to the Maintain License Pool program called </w:t>
      </w:r>
      <w:r w:rsidRPr="00E31494">
        <w:rPr>
          <w:lang w:val="en-CA"/>
        </w:rPr>
        <w:t>“Named User – Support Chat”</w:t>
      </w:r>
      <w:r>
        <w:rPr>
          <w:lang w:val="en-CA"/>
        </w:rPr>
        <w:t>. Once assigned to a user, the Support Chat icon and functionality will be enabled.</w:t>
      </w:r>
    </w:p>
    <w:p w14:paraId="157C5E40" w14:textId="77777777" w:rsidR="00AD4817" w:rsidRDefault="00AD4817" w:rsidP="00AD4817">
      <w:pPr>
        <w:pStyle w:val="BodyText"/>
        <w:rPr>
          <w:lang w:val="en-CA"/>
        </w:rPr>
      </w:pPr>
      <w:r>
        <w:rPr>
          <w:lang w:val="en-CA"/>
        </w:rPr>
        <w:t>The user must first assign a user to the new License Pool to see the resulting functionality. The user will select the “Named User-Support Chat” License Type.</w:t>
      </w:r>
    </w:p>
    <w:p w14:paraId="5F3884BB" w14:textId="0BE0EF0D" w:rsidR="00AD4817" w:rsidRDefault="0071434D" w:rsidP="00AD4817">
      <w:pPr>
        <w:pStyle w:val="BodyText"/>
        <w:rPr>
          <w:lang w:val="en-CA"/>
        </w:rPr>
      </w:pPr>
      <w:r>
        <w:rPr>
          <w:noProof/>
        </w:rPr>
        <w:drawing>
          <wp:inline distT="0" distB="0" distL="0" distR="0" wp14:anchorId="4F3F78D3" wp14:editId="7AD7D3C3">
            <wp:extent cx="5760720" cy="2320925"/>
            <wp:effectExtent l="0" t="0" r="0" b="3175"/>
            <wp:docPr id="18095092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9509242" name=""/>
                    <pic:cNvPicPr/>
                  </pic:nvPicPr>
                  <pic:blipFill>
                    <a:blip r:embed="rId716"/>
                    <a:stretch>
                      <a:fillRect/>
                    </a:stretch>
                  </pic:blipFill>
                  <pic:spPr>
                    <a:xfrm>
                      <a:off x="0" y="0"/>
                      <a:ext cx="5760720" cy="2320925"/>
                    </a:xfrm>
                    <a:prstGeom prst="rect">
                      <a:avLst/>
                    </a:prstGeom>
                  </pic:spPr>
                </pic:pic>
              </a:graphicData>
            </a:graphic>
          </wp:inline>
        </w:drawing>
      </w:r>
    </w:p>
    <w:p w14:paraId="1648DEB7" w14:textId="77777777" w:rsidR="00AD4817" w:rsidRDefault="00AD4817" w:rsidP="00AD4817">
      <w:pPr>
        <w:pStyle w:val="BodyText"/>
        <w:rPr>
          <w:lang w:val="en-CA"/>
        </w:rPr>
      </w:pPr>
      <w:r>
        <w:rPr>
          <w:lang w:val="en-CA"/>
        </w:rPr>
        <w:t>The user will then insert and save a user of their choice to assign the License Type.</w:t>
      </w:r>
    </w:p>
    <w:p w14:paraId="0494D1B9" w14:textId="6080C09B" w:rsidR="00AD4817" w:rsidRDefault="0071434D" w:rsidP="00AD4817">
      <w:pPr>
        <w:pStyle w:val="BodyText"/>
        <w:rPr>
          <w:lang w:val="en-CA"/>
        </w:rPr>
      </w:pPr>
      <w:r>
        <w:rPr>
          <w:noProof/>
        </w:rPr>
        <w:lastRenderedPageBreak/>
        <w:drawing>
          <wp:inline distT="0" distB="0" distL="0" distR="0" wp14:anchorId="4669EA2D" wp14:editId="0CE13DBB">
            <wp:extent cx="5760720" cy="2491105"/>
            <wp:effectExtent l="0" t="0" r="0" b="4445"/>
            <wp:docPr id="4500009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0000983" name=""/>
                    <pic:cNvPicPr/>
                  </pic:nvPicPr>
                  <pic:blipFill>
                    <a:blip r:embed="rId717"/>
                    <a:stretch>
                      <a:fillRect/>
                    </a:stretch>
                  </pic:blipFill>
                  <pic:spPr>
                    <a:xfrm>
                      <a:off x="0" y="0"/>
                      <a:ext cx="5760720" cy="2491105"/>
                    </a:xfrm>
                    <a:prstGeom prst="rect">
                      <a:avLst/>
                    </a:prstGeom>
                  </pic:spPr>
                </pic:pic>
              </a:graphicData>
            </a:graphic>
          </wp:inline>
        </w:drawing>
      </w:r>
    </w:p>
    <w:p w14:paraId="5C3E655F" w14:textId="77777777" w:rsidR="00AD4817" w:rsidRDefault="00AD4817" w:rsidP="00AD4817">
      <w:pPr>
        <w:pStyle w:val="BodyText"/>
        <w:rPr>
          <w:lang w:val="en-CA"/>
        </w:rPr>
      </w:pPr>
      <w:r>
        <w:rPr>
          <w:lang w:val="en-CA"/>
        </w:rPr>
        <w:t>On the top header toolbar, the user will see the Support Chat icon then enabled once they start up a new browser and log in. Upon clicking the icon, the Salesforce Support Chat will open. This Support Chat functionality mirrors the functionality on Cloud.</w:t>
      </w:r>
    </w:p>
    <w:p w14:paraId="60C3CC12" w14:textId="77777777" w:rsidR="00AD4817" w:rsidRPr="00E31494" w:rsidRDefault="00AD4817" w:rsidP="00AD4817">
      <w:pPr>
        <w:pStyle w:val="BodyText"/>
        <w:rPr>
          <w:lang w:val="en-CA"/>
        </w:rPr>
      </w:pPr>
      <w:r>
        <w:rPr>
          <w:noProof/>
        </w:rPr>
        <w:drawing>
          <wp:inline distT="0" distB="0" distL="0" distR="0" wp14:anchorId="47AC2C26" wp14:editId="332678A9">
            <wp:extent cx="5943600" cy="2950845"/>
            <wp:effectExtent l="0" t="0" r="0" b="1905"/>
            <wp:docPr id="20529600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2960049" name=""/>
                    <pic:cNvPicPr/>
                  </pic:nvPicPr>
                  <pic:blipFill>
                    <a:blip r:embed="rId718"/>
                    <a:stretch>
                      <a:fillRect/>
                    </a:stretch>
                  </pic:blipFill>
                  <pic:spPr>
                    <a:xfrm>
                      <a:off x="0" y="0"/>
                      <a:ext cx="5943600" cy="2950845"/>
                    </a:xfrm>
                    <a:prstGeom prst="rect">
                      <a:avLst/>
                    </a:prstGeom>
                  </pic:spPr>
                </pic:pic>
              </a:graphicData>
            </a:graphic>
          </wp:inline>
        </w:drawing>
      </w:r>
    </w:p>
    <w:p w14:paraId="63B6983D" w14:textId="6237E3F3" w:rsidR="00AD4817" w:rsidRDefault="00AD4817" w:rsidP="00AD4817">
      <w:pPr>
        <w:pStyle w:val="Heading3"/>
      </w:pPr>
      <w:bookmarkStart w:id="185" w:name="_Toc241478627"/>
      <w:r>
        <w:t xml:space="preserve">System Data – New UAC </w:t>
      </w:r>
      <w:r w:rsidR="00632091">
        <w:t>Dynamic Company</w:t>
      </w:r>
      <w:r>
        <w:t xml:space="preserve"> </w:t>
      </w:r>
      <w:r w:rsidR="00632091">
        <w:t xml:space="preserve">Assignment </w:t>
      </w:r>
      <w:r>
        <w:t xml:space="preserve">Flag Added to System Options Program </w:t>
      </w:r>
      <w:r w:rsidRPr="00587635">
        <w:rPr>
          <w:b w:val="0"/>
          <w:bCs/>
        </w:rPr>
        <w:t>(</w:t>
      </w:r>
      <w:r>
        <w:rPr>
          <w:b w:val="0"/>
          <w:bCs/>
        </w:rPr>
        <w:t>CAM-11664)</w:t>
      </w:r>
      <w:bookmarkEnd w:id="185"/>
    </w:p>
    <w:p w14:paraId="6EFB5504" w14:textId="77777777" w:rsidR="00AD4817" w:rsidRDefault="00AD4817" w:rsidP="00AD4817">
      <w:pPr>
        <w:pStyle w:val="BLOCKHEADING"/>
        <w:rPr>
          <w:lang w:val="en-CA"/>
        </w:rPr>
      </w:pPr>
      <w:r>
        <w:rPr>
          <w:lang w:val="en-CA"/>
        </w:rPr>
        <w:t>Overview</w:t>
      </w:r>
    </w:p>
    <w:p w14:paraId="3AF97A22" w14:textId="5E35C315" w:rsidR="00AD4817" w:rsidRDefault="00AD4817" w:rsidP="00AD4817">
      <w:pPr>
        <w:pStyle w:val="BodyText"/>
      </w:pPr>
      <w:r>
        <w:t>A new flag labeled ‘</w:t>
      </w:r>
      <w:r w:rsidR="00632091">
        <w:rPr>
          <w:lang w:val="en-CA"/>
        </w:rPr>
        <w:t>Enable Dynamic Company Assignment’</w:t>
      </w:r>
      <w:r w:rsidR="00632091">
        <w:t xml:space="preserve"> </w:t>
      </w:r>
      <w:r>
        <w:t>has been added to the System Options Program – Global Tab (‘</w:t>
      </w:r>
      <w:r w:rsidRPr="00324408">
        <w:rPr>
          <w:b/>
          <w:bCs/>
        </w:rPr>
        <w:t>SYSOPT</w:t>
      </w:r>
      <w:r>
        <w:t xml:space="preserve">’). </w:t>
      </w:r>
      <w:r w:rsidR="00163598">
        <w:t xml:space="preserve">This new flag will allow the user to </w:t>
      </w:r>
      <w:r w:rsidR="00632091">
        <w:t xml:space="preserve">change the Construct UAC program from Single Company Assignment Mode to Dynamic Company Assignment Mode. </w:t>
      </w:r>
      <w:r w:rsidR="00163598">
        <w:t>This will assist the user in the user creation process.</w:t>
      </w:r>
    </w:p>
    <w:p w14:paraId="0FCF319D" w14:textId="77777777" w:rsidR="00AD4817" w:rsidRPr="003870DC" w:rsidRDefault="00AD4817" w:rsidP="00AD4817">
      <w:pPr>
        <w:pStyle w:val="BLOCKHEADING"/>
        <w:rPr>
          <w:lang w:val="en-CA"/>
        </w:rPr>
      </w:pPr>
      <w:r w:rsidRPr="003870DC">
        <w:rPr>
          <w:lang w:val="en-CA"/>
        </w:rPr>
        <w:t>Modifications</w:t>
      </w:r>
    </w:p>
    <w:p w14:paraId="1AAEFD8C" w14:textId="77777777" w:rsidR="00AD4817" w:rsidRPr="003870DC" w:rsidRDefault="00AD4817" w:rsidP="00AD4817">
      <w:pPr>
        <w:pStyle w:val="BodyText"/>
        <w:rPr>
          <w:lang w:val="en-CA"/>
        </w:rPr>
      </w:pPr>
      <w:r>
        <w:rPr>
          <w:lang w:val="en-CA"/>
        </w:rPr>
        <w:t>System Options Program</w:t>
      </w:r>
      <w:r w:rsidRPr="003870DC">
        <w:rPr>
          <w:lang w:val="en-CA"/>
        </w:rPr>
        <w:t>:</w:t>
      </w:r>
    </w:p>
    <w:p w14:paraId="4641AF76" w14:textId="41B0412C" w:rsidR="00AD4817" w:rsidRDefault="00632091" w:rsidP="00AD4817">
      <w:pPr>
        <w:pStyle w:val="BodyText"/>
        <w:rPr>
          <w:lang w:val="en-CA"/>
        </w:rPr>
      </w:pPr>
      <w:r>
        <w:rPr>
          <w:noProof/>
        </w:rPr>
        <w:lastRenderedPageBreak/>
        <w:drawing>
          <wp:inline distT="0" distB="0" distL="0" distR="0" wp14:anchorId="21C0FE31" wp14:editId="388949B3">
            <wp:extent cx="5760720" cy="2849880"/>
            <wp:effectExtent l="0" t="0" r="0" b="7620"/>
            <wp:docPr id="18593388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9338821" name=""/>
                    <pic:cNvPicPr/>
                  </pic:nvPicPr>
                  <pic:blipFill>
                    <a:blip r:embed="rId114"/>
                    <a:stretch>
                      <a:fillRect/>
                    </a:stretch>
                  </pic:blipFill>
                  <pic:spPr>
                    <a:xfrm>
                      <a:off x="0" y="0"/>
                      <a:ext cx="5760720" cy="2849880"/>
                    </a:xfrm>
                    <a:prstGeom prst="rect">
                      <a:avLst/>
                    </a:prstGeom>
                  </pic:spPr>
                </pic:pic>
              </a:graphicData>
            </a:graphic>
          </wp:inline>
        </w:drawing>
      </w:r>
    </w:p>
    <w:p w14:paraId="60F52645" w14:textId="77777777" w:rsidR="00AD4817" w:rsidRDefault="00AD4817" w:rsidP="00AD4817">
      <w:pPr>
        <w:pStyle w:val="BLOCKHEADING"/>
        <w:rPr>
          <w:lang w:val="en-CA"/>
        </w:rPr>
      </w:pPr>
      <w:r w:rsidRPr="00E64B12">
        <w:rPr>
          <w:lang w:val="en-CA"/>
        </w:rPr>
        <w:t>Implementation</w:t>
      </w:r>
    </w:p>
    <w:p w14:paraId="37CA0E31" w14:textId="0FE1BB67" w:rsidR="00AD4817" w:rsidRDefault="00AD4817" w:rsidP="00AD4817">
      <w:pPr>
        <w:pStyle w:val="BodyText"/>
        <w:rPr>
          <w:lang w:val="en-CA"/>
        </w:rPr>
      </w:pPr>
      <w:r>
        <w:rPr>
          <w:lang w:val="en-CA"/>
        </w:rPr>
        <w:t>A new flag has been added to the System Options program under the Global tab. This new flag named ‘</w:t>
      </w:r>
      <w:r w:rsidR="00632091">
        <w:rPr>
          <w:lang w:val="en-CA"/>
        </w:rPr>
        <w:t xml:space="preserve">Enable Dynamic Company Assignment’ </w:t>
      </w:r>
      <w:r w:rsidR="00163598">
        <w:rPr>
          <w:lang w:val="en-CA"/>
        </w:rPr>
        <w:t xml:space="preserve">when checked will swap the user into </w:t>
      </w:r>
      <w:r w:rsidR="00632091">
        <w:rPr>
          <w:lang w:val="en-CA"/>
        </w:rPr>
        <w:t>Dynamic Company Assignment</w:t>
      </w:r>
      <w:r w:rsidR="00163598">
        <w:rPr>
          <w:lang w:val="en-CA"/>
        </w:rPr>
        <w:t xml:space="preserve"> mode, enabling workflows and allowing </w:t>
      </w:r>
      <w:r w:rsidR="00DA074B">
        <w:rPr>
          <w:lang w:val="en-CA"/>
        </w:rPr>
        <w:t>the creation of new</w:t>
      </w:r>
      <w:r w:rsidR="00163598">
        <w:rPr>
          <w:lang w:val="en-CA"/>
        </w:rPr>
        <w:t xml:space="preserve"> users across different companies. While unchecked, </w:t>
      </w:r>
      <w:r w:rsidR="00DA074B">
        <w:rPr>
          <w:lang w:val="en-CA"/>
        </w:rPr>
        <w:t>you</w:t>
      </w:r>
      <w:r w:rsidR="00163598">
        <w:rPr>
          <w:lang w:val="en-CA"/>
        </w:rPr>
        <w:t xml:space="preserve"> will be within Single</w:t>
      </w:r>
      <w:r w:rsidR="00632091">
        <w:rPr>
          <w:lang w:val="en-CA"/>
        </w:rPr>
        <w:t xml:space="preserve"> </w:t>
      </w:r>
      <w:r w:rsidR="00163598">
        <w:rPr>
          <w:lang w:val="en-CA"/>
        </w:rPr>
        <w:t>Company</w:t>
      </w:r>
      <w:r w:rsidR="00632091">
        <w:rPr>
          <w:lang w:val="en-CA"/>
        </w:rPr>
        <w:t xml:space="preserve"> Assignment</w:t>
      </w:r>
      <w:r w:rsidR="00163598">
        <w:rPr>
          <w:lang w:val="en-CA"/>
        </w:rPr>
        <w:t xml:space="preserve"> Mode, restricting the user creation process to the company assigned to each specific Permission Template.</w:t>
      </w:r>
    </w:p>
    <w:p w14:paraId="6697D751" w14:textId="6F20086A" w:rsidR="00163598" w:rsidRDefault="00632091" w:rsidP="00163598">
      <w:pPr>
        <w:pStyle w:val="BodyText"/>
        <w:rPr>
          <w:lang w:val="en-CA"/>
        </w:rPr>
      </w:pPr>
      <w:r>
        <w:rPr>
          <w:noProof/>
        </w:rPr>
        <w:drawing>
          <wp:inline distT="0" distB="0" distL="0" distR="0" wp14:anchorId="3AEFD041" wp14:editId="33F34DF8">
            <wp:extent cx="5760720" cy="2849880"/>
            <wp:effectExtent l="0" t="0" r="0" b="7620"/>
            <wp:docPr id="14275463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7546301" name=""/>
                    <pic:cNvPicPr/>
                  </pic:nvPicPr>
                  <pic:blipFill>
                    <a:blip r:embed="rId114"/>
                    <a:stretch>
                      <a:fillRect/>
                    </a:stretch>
                  </pic:blipFill>
                  <pic:spPr>
                    <a:xfrm>
                      <a:off x="0" y="0"/>
                      <a:ext cx="5760720" cy="2849880"/>
                    </a:xfrm>
                    <a:prstGeom prst="rect">
                      <a:avLst/>
                    </a:prstGeom>
                  </pic:spPr>
                </pic:pic>
              </a:graphicData>
            </a:graphic>
          </wp:inline>
        </w:drawing>
      </w:r>
    </w:p>
    <w:p w14:paraId="068D2AA4" w14:textId="121B95DA" w:rsidR="00163598" w:rsidRDefault="00163598" w:rsidP="00163598">
      <w:pPr>
        <w:pStyle w:val="BodyText"/>
        <w:rPr>
          <w:b/>
          <w:bCs/>
          <w:lang w:val="en-CA"/>
        </w:rPr>
      </w:pPr>
      <w:r w:rsidRPr="00163598">
        <w:rPr>
          <w:b/>
          <w:bCs/>
          <w:lang w:val="en-CA"/>
        </w:rPr>
        <w:t xml:space="preserve">Single Company </w:t>
      </w:r>
      <w:r w:rsidR="00632091">
        <w:rPr>
          <w:b/>
          <w:bCs/>
          <w:lang w:val="en-CA"/>
        </w:rPr>
        <w:t xml:space="preserve">Assignment </w:t>
      </w:r>
      <w:r w:rsidRPr="00163598">
        <w:rPr>
          <w:b/>
          <w:bCs/>
          <w:lang w:val="en-CA"/>
        </w:rPr>
        <w:t>Mode</w:t>
      </w:r>
    </w:p>
    <w:p w14:paraId="7D18D510" w14:textId="61F15CB1" w:rsidR="00163598" w:rsidRDefault="00163598" w:rsidP="00163598">
      <w:pPr>
        <w:pStyle w:val="BodyText"/>
        <w:rPr>
          <w:lang w:val="en-CA"/>
        </w:rPr>
      </w:pPr>
      <w:r>
        <w:rPr>
          <w:lang w:val="en-CA"/>
        </w:rPr>
        <w:t>While the new flag ‘</w:t>
      </w:r>
      <w:r w:rsidR="00632091">
        <w:rPr>
          <w:lang w:val="en-CA"/>
        </w:rPr>
        <w:t xml:space="preserve">Enable Dynamic Company Assignment’ </w:t>
      </w:r>
      <w:r>
        <w:rPr>
          <w:lang w:val="en-CA"/>
        </w:rPr>
        <w:t xml:space="preserve">is unchecked, </w:t>
      </w:r>
      <w:r w:rsidR="00DA074B">
        <w:rPr>
          <w:lang w:val="en-CA"/>
        </w:rPr>
        <w:t>you are</w:t>
      </w:r>
      <w:r>
        <w:rPr>
          <w:lang w:val="en-CA"/>
        </w:rPr>
        <w:t xml:space="preserve"> restricted to setting one company only when creating a new user.</w:t>
      </w:r>
    </w:p>
    <w:p w14:paraId="0CE471F5" w14:textId="19A36CCE" w:rsidR="00163598" w:rsidRDefault="00163598" w:rsidP="00163598">
      <w:pPr>
        <w:pStyle w:val="BodyText"/>
        <w:rPr>
          <w:lang w:val="en-CA"/>
        </w:rPr>
      </w:pPr>
      <w:r>
        <w:rPr>
          <w:noProof/>
        </w:rPr>
        <w:lastRenderedPageBreak/>
        <w:drawing>
          <wp:inline distT="0" distB="0" distL="0" distR="0" wp14:anchorId="2D91DB80" wp14:editId="7EE4C621">
            <wp:extent cx="5760720" cy="2860040"/>
            <wp:effectExtent l="0" t="0" r="0" b="0"/>
            <wp:docPr id="9494895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9489591" name=""/>
                    <pic:cNvPicPr/>
                  </pic:nvPicPr>
                  <pic:blipFill>
                    <a:blip r:embed="rId719"/>
                    <a:stretch>
                      <a:fillRect/>
                    </a:stretch>
                  </pic:blipFill>
                  <pic:spPr>
                    <a:xfrm>
                      <a:off x="0" y="0"/>
                      <a:ext cx="5760720" cy="2860040"/>
                    </a:xfrm>
                    <a:prstGeom prst="rect">
                      <a:avLst/>
                    </a:prstGeom>
                  </pic:spPr>
                </pic:pic>
              </a:graphicData>
            </a:graphic>
          </wp:inline>
        </w:drawing>
      </w:r>
    </w:p>
    <w:p w14:paraId="59A94845" w14:textId="72E86ECC" w:rsidR="00163598" w:rsidRDefault="00632091" w:rsidP="00163598">
      <w:pPr>
        <w:pStyle w:val="BodyText"/>
        <w:rPr>
          <w:b/>
          <w:bCs/>
          <w:lang w:val="en-CA"/>
        </w:rPr>
      </w:pPr>
      <w:r>
        <w:rPr>
          <w:b/>
          <w:bCs/>
          <w:lang w:val="en-CA"/>
        </w:rPr>
        <w:t>Dynamic</w:t>
      </w:r>
      <w:r w:rsidR="00163598" w:rsidRPr="00163598">
        <w:rPr>
          <w:b/>
          <w:bCs/>
          <w:lang w:val="en-CA"/>
        </w:rPr>
        <w:t xml:space="preserve"> Company</w:t>
      </w:r>
      <w:r>
        <w:rPr>
          <w:b/>
          <w:bCs/>
          <w:lang w:val="en-CA"/>
        </w:rPr>
        <w:t xml:space="preserve"> Assignment</w:t>
      </w:r>
      <w:r w:rsidR="00163598" w:rsidRPr="00163598">
        <w:rPr>
          <w:b/>
          <w:bCs/>
          <w:lang w:val="en-CA"/>
        </w:rPr>
        <w:t xml:space="preserve"> Mode</w:t>
      </w:r>
    </w:p>
    <w:p w14:paraId="7E4400CD" w14:textId="17CF6630" w:rsidR="00163598" w:rsidRDefault="00163598" w:rsidP="00163598">
      <w:pPr>
        <w:pStyle w:val="BodyText"/>
        <w:rPr>
          <w:lang w:val="en-CA"/>
        </w:rPr>
      </w:pPr>
      <w:r>
        <w:rPr>
          <w:lang w:val="en-CA"/>
        </w:rPr>
        <w:t>While the new flag ‘</w:t>
      </w:r>
      <w:r w:rsidR="00632091">
        <w:rPr>
          <w:lang w:val="en-CA"/>
        </w:rPr>
        <w:t xml:space="preserve">Enable Dynamic Company Assignment’ </w:t>
      </w:r>
      <w:r>
        <w:rPr>
          <w:lang w:val="en-CA"/>
        </w:rPr>
        <w:t xml:space="preserve">is checked, </w:t>
      </w:r>
      <w:r w:rsidR="00DA074B">
        <w:rPr>
          <w:lang w:val="en-CA"/>
        </w:rPr>
        <w:t>you</w:t>
      </w:r>
      <w:r w:rsidR="00A77FE0">
        <w:rPr>
          <w:lang w:val="en-CA"/>
        </w:rPr>
        <w:t xml:space="preserve"> will be able to select any company within a new LOV dropdown list ‘Company’ and assign it during the user creation process.</w:t>
      </w:r>
    </w:p>
    <w:p w14:paraId="65BC666C" w14:textId="17D1454A" w:rsidR="00A77FE0" w:rsidRPr="00163598" w:rsidRDefault="00A77FE0" w:rsidP="00163598">
      <w:pPr>
        <w:pStyle w:val="BodyText"/>
        <w:rPr>
          <w:lang w:val="en-CA"/>
        </w:rPr>
      </w:pPr>
      <w:r>
        <w:rPr>
          <w:noProof/>
        </w:rPr>
        <w:drawing>
          <wp:inline distT="0" distB="0" distL="0" distR="0" wp14:anchorId="525BF176" wp14:editId="4CF6CB47">
            <wp:extent cx="5760720" cy="2860040"/>
            <wp:effectExtent l="0" t="0" r="0" b="0"/>
            <wp:docPr id="13472228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7222871" name=""/>
                    <pic:cNvPicPr/>
                  </pic:nvPicPr>
                  <pic:blipFill>
                    <a:blip r:embed="rId720"/>
                    <a:stretch>
                      <a:fillRect/>
                    </a:stretch>
                  </pic:blipFill>
                  <pic:spPr>
                    <a:xfrm>
                      <a:off x="0" y="0"/>
                      <a:ext cx="5760720" cy="2860040"/>
                    </a:xfrm>
                    <a:prstGeom prst="rect">
                      <a:avLst/>
                    </a:prstGeom>
                  </pic:spPr>
                </pic:pic>
              </a:graphicData>
            </a:graphic>
          </wp:inline>
        </w:drawing>
      </w:r>
    </w:p>
    <w:p w14:paraId="5170040A" w14:textId="77777777" w:rsidR="00AD4817" w:rsidRDefault="00AD4817" w:rsidP="00AD4817">
      <w:pPr>
        <w:pStyle w:val="Heading3"/>
      </w:pPr>
      <w:bookmarkStart w:id="186" w:name="_Toc241478628"/>
      <w:r>
        <w:t xml:space="preserve">System Data – Terms of Use Updated in System Options </w:t>
      </w:r>
      <w:r w:rsidRPr="00587635">
        <w:rPr>
          <w:b w:val="0"/>
          <w:bCs/>
        </w:rPr>
        <w:t>(</w:t>
      </w:r>
      <w:r>
        <w:rPr>
          <w:b w:val="0"/>
          <w:bCs/>
        </w:rPr>
        <w:t>CAM-11897)</w:t>
      </w:r>
      <w:bookmarkEnd w:id="186"/>
    </w:p>
    <w:p w14:paraId="5157D93C" w14:textId="77777777" w:rsidR="00AD4817" w:rsidRDefault="00AD4817" w:rsidP="00AD4817">
      <w:pPr>
        <w:pStyle w:val="BLOCKHEADING"/>
        <w:rPr>
          <w:lang w:val="en-CA"/>
        </w:rPr>
      </w:pPr>
      <w:r>
        <w:rPr>
          <w:lang w:val="en-CA"/>
        </w:rPr>
        <w:t>Overview</w:t>
      </w:r>
    </w:p>
    <w:p w14:paraId="3235B853" w14:textId="77777777" w:rsidR="00AD4817" w:rsidRDefault="00AD4817" w:rsidP="00AD4817">
      <w:pPr>
        <w:pStyle w:val="BodyText"/>
        <w:rPr>
          <w:lang w:val="en-CA"/>
        </w:rPr>
      </w:pPr>
      <w:r>
        <w:rPr>
          <w:lang w:val="en-CA"/>
        </w:rPr>
        <w:t>The Terms of Use and Privacy Policies along with two linked buttons have been updated within the System Options – AI Tab. This change improves the quality and overall look of the section to meet higher standards.</w:t>
      </w:r>
    </w:p>
    <w:p w14:paraId="51ED26B6" w14:textId="77777777" w:rsidR="00AD4817" w:rsidRPr="00455E06" w:rsidRDefault="00AD4817" w:rsidP="00AD4817">
      <w:pPr>
        <w:pStyle w:val="BLOCKHEADING"/>
        <w:rPr>
          <w:lang w:val="en-CA"/>
        </w:rPr>
      </w:pPr>
      <w:r w:rsidRPr="00455E06">
        <w:rPr>
          <w:lang w:val="en-CA"/>
        </w:rPr>
        <w:lastRenderedPageBreak/>
        <w:t>Modifications</w:t>
      </w:r>
    </w:p>
    <w:p w14:paraId="11F2F6CD" w14:textId="77777777" w:rsidR="00AD4817" w:rsidRDefault="00AD4817" w:rsidP="00AD4817">
      <w:pPr>
        <w:pStyle w:val="BodyText"/>
        <w:rPr>
          <w:lang w:val="en-CA"/>
        </w:rPr>
      </w:pPr>
      <w:r>
        <w:rPr>
          <w:lang w:val="en-CA"/>
        </w:rPr>
        <w:t>Runtime feature program:</w:t>
      </w:r>
    </w:p>
    <w:p w14:paraId="30F2D26B" w14:textId="77777777" w:rsidR="00AD4817" w:rsidRDefault="00AD4817" w:rsidP="00AD4817">
      <w:pPr>
        <w:pStyle w:val="BodyText"/>
        <w:rPr>
          <w:lang w:val="en-CA"/>
        </w:rPr>
      </w:pPr>
      <w:r>
        <w:rPr>
          <w:noProof/>
        </w:rPr>
        <w:drawing>
          <wp:inline distT="0" distB="0" distL="0" distR="0" wp14:anchorId="219EA2D6" wp14:editId="5DD9BE63">
            <wp:extent cx="5943600" cy="2820035"/>
            <wp:effectExtent l="0" t="0" r="0" b="0"/>
            <wp:docPr id="1343946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394683" name=""/>
                    <pic:cNvPicPr/>
                  </pic:nvPicPr>
                  <pic:blipFill>
                    <a:blip r:embed="rId721"/>
                    <a:stretch>
                      <a:fillRect/>
                    </a:stretch>
                  </pic:blipFill>
                  <pic:spPr>
                    <a:xfrm>
                      <a:off x="0" y="0"/>
                      <a:ext cx="5943600" cy="2820035"/>
                    </a:xfrm>
                    <a:prstGeom prst="rect">
                      <a:avLst/>
                    </a:prstGeom>
                  </pic:spPr>
                </pic:pic>
              </a:graphicData>
            </a:graphic>
          </wp:inline>
        </w:drawing>
      </w:r>
    </w:p>
    <w:p w14:paraId="6E7F1255" w14:textId="77777777" w:rsidR="00AD4817" w:rsidRDefault="00AD4817" w:rsidP="00AD4817">
      <w:pPr>
        <w:pStyle w:val="BLOCKHEADING"/>
        <w:rPr>
          <w:lang w:val="en-CA"/>
        </w:rPr>
      </w:pPr>
      <w:r w:rsidRPr="00E64B12">
        <w:rPr>
          <w:lang w:val="en-CA"/>
        </w:rPr>
        <w:t>Implementation</w:t>
      </w:r>
    </w:p>
    <w:p w14:paraId="1BEF4150" w14:textId="77777777" w:rsidR="00AD4817" w:rsidRDefault="00AD4817" w:rsidP="00AD4817">
      <w:pPr>
        <w:pStyle w:val="BodyText"/>
        <w:rPr>
          <w:lang w:val="en-CA"/>
        </w:rPr>
      </w:pPr>
      <w:r>
        <w:rPr>
          <w:lang w:val="en-CA"/>
        </w:rPr>
        <w:t>The Terms of Use and Privacy Policies section within the AI tab of System Options has been updated. The text and links are now clearer and simpler for the user to engage on.</w:t>
      </w:r>
    </w:p>
    <w:p w14:paraId="44A96C69" w14:textId="77777777" w:rsidR="00AD4817" w:rsidRDefault="00AD4817" w:rsidP="00AD4817">
      <w:pPr>
        <w:pStyle w:val="BodyText"/>
        <w:rPr>
          <w:lang w:val="en-CA"/>
        </w:rPr>
      </w:pPr>
      <w:r>
        <w:rPr>
          <w:noProof/>
        </w:rPr>
        <w:drawing>
          <wp:inline distT="0" distB="0" distL="0" distR="0" wp14:anchorId="0569C338" wp14:editId="4572FA5C">
            <wp:extent cx="5943600" cy="2820035"/>
            <wp:effectExtent l="0" t="0" r="0" b="0"/>
            <wp:docPr id="11625227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2522798" name=""/>
                    <pic:cNvPicPr/>
                  </pic:nvPicPr>
                  <pic:blipFill>
                    <a:blip r:embed="rId721"/>
                    <a:stretch>
                      <a:fillRect/>
                    </a:stretch>
                  </pic:blipFill>
                  <pic:spPr>
                    <a:xfrm>
                      <a:off x="0" y="0"/>
                      <a:ext cx="5943600" cy="2820035"/>
                    </a:xfrm>
                    <a:prstGeom prst="rect">
                      <a:avLst/>
                    </a:prstGeom>
                  </pic:spPr>
                </pic:pic>
              </a:graphicData>
            </a:graphic>
          </wp:inline>
        </w:drawing>
      </w:r>
    </w:p>
    <w:p w14:paraId="32B0C386" w14:textId="77777777" w:rsidR="00AD4817" w:rsidRDefault="00AD4817" w:rsidP="00AD4817">
      <w:pPr>
        <w:pStyle w:val="BodyText"/>
        <w:rPr>
          <w:lang w:val="en-CA"/>
        </w:rPr>
      </w:pPr>
      <w:r>
        <w:rPr>
          <w:lang w:val="en-CA"/>
        </w:rPr>
        <w:t>The user can click on the ‘View Services Agreement’ or ‘View Privacy Page’ buttons which will open up the official OpenAI Services Agreement and Enterprise Privacy web pages respectively.</w:t>
      </w:r>
    </w:p>
    <w:p w14:paraId="4249BB2E" w14:textId="77777777" w:rsidR="00AD4817" w:rsidRPr="003D4F74" w:rsidRDefault="00AD4817" w:rsidP="00AD4817">
      <w:pPr>
        <w:pStyle w:val="BodyText"/>
        <w:rPr>
          <w:lang w:val="en-CA"/>
        </w:rPr>
      </w:pPr>
    </w:p>
    <w:p w14:paraId="51BCC21F" w14:textId="77777777" w:rsidR="00AD4817" w:rsidRPr="003D4F74" w:rsidRDefault="00AD4817" w:rsidP="00AD4817">
      <w:pPr>
        <w:pStyle w:val="BodyText"/>
        <w:rPr>
          <w:lang w:val="en-CA"/>
        </w:rPr>
      </w:pPr>
    </w:p>
    <w:p w14:paraId="65E9E753" w14:textId="1A0886C2" w:rsidR="00AD4817" w:rsidRDefault="00AD4817" w:rsidP="00AD4817">
      <w:pPr>
        <w:pStyle w:val="Heading3"/>
      </w:pPr>
      <w:bookmarkStart w:id="187" w:name="_Toc241478629"/>
      <w:r>
        <w:lastRenderedPageBreak/>
        <w:t xml:space="preserve">System Data – Theme Selection Field Removed from System Options </w:t>
      </w:r>
      <w:r w:rsidRPr="00587635">
        <w:rPr>
          <w:b w:val="0"/>
          <w:bCs/>
        </w:rPr>
        <w:t>(</w:t>
      </w:r>
      <w:r>
        <w:rPr>
          <w:b w:val="0"/>
          <w:bCs/>
        </w:rPr>
        <w:t>CAM-11403)</w:t>
      </w:r>
      <w:bookmarkEnd w:id="187"/>
    </w:p>
    <w:p w14:paraId="595C47DF" w14:textId="77777777" w:rsidR="00AD4817" w:rsidRDefault="00AD4817" w:rsidP="00AD4817">
      <w:pPr>
        <w:pStyle w:val="BLOCKHEADING"/>
        <w:rPr>
          <w:lang w:val="en-CA"/>
        </w:rPr>
      </w:pPr>
      <w:r>
        <w:rPr>
          <w:lang w:val="en-CA"/>
        </w:rPr>
        <w:t>Overview</w:t>
      </w:r>
    </w:p>
    <w:p w14:paraId="443E255B" w14:textId="77777777" w:rsidR="00AD4817" w:rsidRDefault="00AD4817" w:rsidP="00AD4817">
      <w:pPr>
        <w:pStyle w:val="BodyText"/>
        <w:rPr>
          <w:lang w:val="en-CA"/>
        </w:rPr>
      </w:pPr>
      <w:r>
        <w:rPr>
          <w:lang w:val="en-CA"/>
        </w:rPr>
        <w:t>The Default Theme selection field LOV drop down within System Options User Settings and User Preferences has been removed. Since the Classic theme no longer exists within Nexus 02, the option has been removed from both locations.</w:t>
      </w:r>
    </w:p>
    <w:p w14:paraId="1F2BEAC1" w14:textId="77777777" w:rsidR="00AD4817" w:rsidRPr="00455E06" w:rsidRDefault="00AD4817" w:rsidP="00AD4817">
      <w:pPr>
        <w:pStyle w:val="BLOCKHEADING"/>
        <w:rPr>
          <w:lang w:val="en-CA"/>
        </w:rPr>
      </w:pPr>
      <w:r w:rsidRPr="00455E06">
        <w:rPr>
          <w:lang w:val="en-CA"/>
        </w:rPr>
        <w:t>Modifications</w:t>
      </w:r>
    </w:p>
    <w:p w14:paraId="72D9A7A8" w14:textId="77777777" w:rsidR="00AD4817" w:rsidRDefault="00AD4817" w:rsidP="00AD4817">
      <w:pPr>
        <w:pStyle w:val="BodyText"/>
        <w:rPr>
          <w:lang w:val="en-CA"/>
        </w:rPr>
      </w:pPr>
      <w:r>
        <w:rPr>
          <w:lang w:val="en-CA"/>
        </w:rPr>
        <w:t>Runtime feature program:</w:t>
      </w:r>
    </w:p>
    <w:p w14:paraId="2301C50E" w14:textId="77777777" w:rsidR="00AD4817" w:rsidRDefault="00AD4817" w:rsidP="00AD4817">
      <w:pPr>
        <w:pStyle w:val="BodyText"/>
        <w:rPr>
          <w:lang w:val="en-CA"/>
        </w:rPr>
      </w:pPr>
      <w:r>
        <w:rPr>
          <w:noProof/>
        </w:rPr>
        <w:drawing>
          <wp:inline distT="0" distB="0" distL="0" distR="0" wp14:anchorId="70394251" wp14:editId="5FB202A7">
            <wp:extent cx="5943600" cy="2682875"/>
            <wp:effectExtent l="0" t="0" r="0" b="3175"/>
            <wp:docPr id="20479397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7939789" name=""/>
                    <pic:cNvPicPr/>
                  </pic:nvPicPr>
                  <pic:blipFill>
                    <a:blip r:embed="rId722"/>
                    <a:stretch>
                      <a:fillRect/>
                    </a:stretch>
                  </pic:blipFill>
                  <pic:spPr>
                    <a:xfrm>
                      <a:off x="0" y="0"/>
                      <a:ext cx="5943600" cy="2682875"/>
                    </a:xfrm>
                    <a:prstGeom prst="rect">
                      <a:avLst/>
                    </a:prstGeom>
                  </pic:spPr>
                </pic:pic>
              </a:graphicData>
            </a:graphic>
          </wp:inline>
        </w:drawing>
      </w:r>
    </w:p>
    <w:p w14:paraId="15F168A7" w14:textId="77777777" w:rsidR="00AD4817" w:rsidRDefault="00AD4817" w:rsidP="00AD4817">
      <w:pPr>
        <w:pStyle w:val="BLOCKHEADING"/>
        <w:rPr>
          <w:lang w:val="en-CA"/>
        </w:rPr>
      </w:pPr>
      <w:r w:rsidRPr="00E64B12">
        <w:rPr>
          <w:lang w:val="en-CA"/>
        </w:rPr>
        <w:t>Implementation</w:t>
      </w:r>
    </w:p>
    <w:p w14:paraId="69489BD8" w14:textId="77777777" w:rsidR="00AD4817" w:rsidRDefault="00AD4817" w:rsidP="00AD4817">
      <w:pPr>
        <w:pStyle w:val="BodyText"/>
        <w:rPr>
          <w:lang w:val="en-CA"/>
        </w:rPr>
      </w:pPr>
      <w:r>
        <w:rPr>
          <w:lang w:val="en-CA"/>
        </w:rPr>
        <w:t>The Default Theme and Theme drop down LOV lists have been removed from System Data &gt; Setup &gt; System Options – User Settings and System Data &gt; Preferences &gt; User Preferences programs. Since Classic theme has been removed as of Nexus 02, the option is no longer required.</w:t>
      </w:r>
    </w:p>
    <w:p w14:paraId="218F8AC2" w14:textId="77777777" w:rsidR="00AD4817" w:rsidRDefault="00AD4817" w:rsidP="00AD4817">
      <w:pPr>
        <w:pStyle w:val="BodyText"/>
        <w:rPr>
          <w:lang w:val="en-CA"/>
        </w:rPr>
      </w:pPr>
      <w:r>
        <w:rPr>
          <w:noProof/>
        </w:rPr>
        <w:t>System Options:</w:t>
      </w:r>
    </w:p>
    <w:p w14:paraId="1ACAED6D" w14:textId="77777777" w:rsidR="00AD4817" w:rsidRDefault="00AD4817" w:rsidP="00AD4817">
      <w:pPr>
        <w:pStyle w:val="BodyText"/>
        <w:rPr>
          <w:lang w:val="en-CA"/>
        </w:rPr>
      </w:pPr>
      <w:r>
        <w:rPr>
          <w:noProof/>
        </w:rPr>
        <w:lastRenderedPageBreak/>
        <w:drawing>
          <wp:inline distT="0" distB="0" distL="0" distR="0" wp14:anchorId="4B1CA9CB" wp14:editId="25AAA485">
            <wp:extent cx="5943600" cy="2682875"/>
            <wp:effectExtent l="0" t="0" r="0" b="3175"/>
            <wp:docPr id="14100858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7939789" name=""/>
                    <pic:cNvPicPr/>
                  </pic:nvPicPr>
                  <pic:blipFill>
                    <a:blip r:embed="rId722"/>
                    <a:stretch>
                      <a:fillRect/>
                    </a:stretch>
                  </pic:blipFill>
                  <pic:spPr>
                    <a:xfrm>
                      <a:off x="0" y="0"/>
                      <a:ext cx="5943600" cy="2682875"/>
                    </a:xfrm>
                    <a:prstGeom prst="rect">
                      <a:avLst/>
                    </a:prstGeom>
                  </pic:spPr>
                </pic:pic>
              </a:graphicData>
            </a:graphic>
          </wp:inline>
        </w:drawing>
      </w:r>
    </w:p>
    <w:p w14:paraId="760323DE" w14:textId="77777777" w:rsidR="00AD4817" w:rsidRDefault="00AD4817" w:rsidP="00AD4817">
      <w:pPr>
        <w:pStyle w:val="BodyText"/>
        <w:rPr>
          <w:lang w:val="en-CA"/>
        </w:rPr>
      </w:pPr>
      <w:r>
        <w:rPr>
          <w:lang w:val="en-CA"/>
        </w:rPr>
        <w:t>User Preferences:</w:t>
      </w:r>
    </w:p>
    <w:p w14:paraId="71840178" w14:textId="77777777" w:rsidR="00AD4817" w:rsidRPr="003D4F74" w:rsidRDefault="00AD4817" w:rsidP="00AD4817">
      <w:pPr>
        <w:pStyle w:val="BodyText"/>
        <w:rPr>
          <w:lang w:val="en-CA"/>
        </w:rPr>
      </w:pPr>
      <w:r>
        <w:rPr>
          <w:noProof/>
        </w:rPr>
        <w:drawing>
          <wp:inline distT="0" distB="0" distL="0" distR="0" wp14:anchorId="1E7638A4" wp14:editId="3867B981">
            <wp:extent cx="5943600" cy="2681605"/>
            <wp:effectExtent l="0" t="0" r="0" b="4445"/>
            <wp:docPr id="10785584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8558419" name=""/>
                    <pic:cNvPicPr/>
                  </pic:nvPicPr>
                  <pic:blipFill>
                    <a:blip r:embed="rId723"/>
                    <a:stretch>
                      <a:fillRect/>
                    </a:stretch>
                  </pic:blipFill>
                  <pic:spPr>
                    <a:xfrm>
                      <a:off x="0" y="0"/>
                      <a:ext cx="5943600" cy="2681605"/>
                    </a:xfrm>
                    <a:prstGeom prst="rect">
                      <a:avLst/>
                    </a:prstGeom>
                  </pic:spPr>
                </pic:pic>
              </a:graphicData>
            </a:graphic>
          </wp:inline>
        </w:drawing>
      </w:r>
    </w:p>
    <w:p w14:paraId="01AE7657" w14:textId="77777777" w:rsidR="00AD4817" w:rsidRDefault="00AD4817" w:rsidP="00AD4817">
      <w:pPr>
        <w:pStyle w:val="Heading3"/>
      </w:pPr>
      <w:bookmarkStart w:id="188" w:name="_Toc241478630"/>
      <w:r>
        <w:t xml:space="preserve">System Data – Toolbar Options Disabled within Define Roles Program </w:t>
      </w:r>
      <w:r w:rsidRPr="00587635">
        <w:rPr>
          <w:b w:val="0"/>
          <w:bCs/>
        </w:rPr>
        <w:t>(</w:t>
      </w:r>
      <w:r>
        <w:rPr>
          <w:b w:val="0"/>
          <w:bCs/>
        </w:rPr>
        <w:t>CAM-12267)</w:t>
      </w:r>
      <w:bookmarkEnd w:id="188"/>
    </w:p>
    <w:p w14:paraId="1CFEA473" w14:textId="77777777" w:rsidR="00AD4817" w:rsidRDefault="00AD4817" w:rsidP="00AD4817">
      <w:pPr>
        <w:pStyle w:val="BLOCKHEADING"/>
        <w:rPr>
          <w:lang w:val="en-CA"/>
        </w:rPr>
      </w:pPr>
      <w:r>
        <w:rPr>
          <w:lang w:val="en-CA"/>
        </w:rPr>
        <w:t>Overview</w:t>
      </w:r>
    </w:p>
    <w:p w14:paraId="6FF79622" w14:textId="77777777" w:rsidR="00AD4817" w:rsidRDefault="00AD4817" w:rsidP="00AD4817">
      <w:pPr>
        <w:pStyle w:val="BodyText"/>
      </w:pPr>
      <w:r>
        <w:rPr>
          <w:lang w:val="en-CA"/>
        </w:rPr>
        <w:t>Three Toolbar buttons (Insert, Insert Multiple, and Delete) are now disabled within the Define Roles ‘</w:t>
      </w:r>
      <w:r w:rsidRPr="004439FA">
        <w:t>ROLES</w:t>
      </w:r>
      <w:r>
        <w:t xml:space="preserve">’ </w:t>
      </w:r>
      <w:r>
        <w:rPr>
          <w:lang w:val="en-CA"/>
        </w:rPr>
        <w:t>program, in both the System Privileges and Configuration Privileges pop-up windows. This intended change will prevent the user from experiencing any unnecessary errors.</w:t>
      </w:r>
    </w:p>
    <w:p w14:paraId="08479CB4" w14:textId="77777777" w:rsidR="00AD4817" w:rsidRPr="00AB2A16" w:rsidRDefault="00AD4817" w:rsidP="00AD4817">
      <w:pPr>
        <w:pStyle w:val="BLOCKHEADING"/>
        <w:rPr>
          <w:lang w:val="fr-FR"/>
        </w:rPr>
      </w:pPr>
      <w:r w:rsidRPr="00AB2A16">
        <w:rPr>
          <w:lang w:val="fr-FR"/>
        </w:rPr>
        <w:t>Modifications</w:t>
      </w:r>
    </w:p>
    <w:p w14:paraId="3E534CBA" w14:textId="77777777" w:rsidR="00AD4817" w:rsidRPr="00AB2A16" w:rsidRDefault="00AD4817" w:rsidP="00AD4817">
      <w:pPr>
        <w:pStyle w:val="BodyText"/>
        <w:rPr>
          <w:lang w:val="fr-FR"/>
        </w:rPr>
      </w:pPr>
      <w:r>
        <w:rPr>
          <w:lang w:val="fr-FR"/>
        </w:rPr>
        <w:t>Define Roles</w:t>
      </w:r>
      <w:r w:rsidRPr="00AB2A16">
        <w:rPr>
          <w:lang w:val="fr-FR"/>
        </w:rPr>
        <w:t xml:space="preserve"> program:</w:t>
      </w:r>
    </w:p>
    <w:p w14:paraId="1CB36346" w14:textId="77777777" w:rsidR="00AD4817" w:rsidRDefault="00AD4817" w:rsidP="00AD4817">
      <w:pPr>
        <w:pStyle w:val="BodyText"/>
        <w:rPr>
          <w:lang w:val="en-CA"/>
        </w:rPr>
      </w:pPr>
      <w:r>
        <w:rPr>
          <w:noProof/>
        </w:rPr>
        <w:lastRenderedPageBreak/>
        <w:drawing>
          <wp:inline distT="0" distB="0" distL="0" distR="0" wp14:anchorId="4E87240F" wp14:editId="317F24E6">
            <wp:extent cx="5943600" cy="2820035"/>
            <wp:effectExtent l="0" t="0" r="0" b="0"/>
            <wp:docPr id="2334923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492398" name=""/>
                    <pic:cNvPicPr/>
                  </pic:nvPicPr>
                  <pic:blipFill>
                    <a:blip r:embed="rId724"/>
                    <a:stretch>
                      <a:fillRect/>
                    </a:stretch>
                  </pic:blipFill>
                  <pic:spPr>
                    <a:xfrm>
                      <a:off x="0" y="0"/>
                      <a:ext cx="5943600" cy="2820035"/>
                    </a:xfrm>
                    <a:prstGeom prst="rect">
                      <a:avLst/>
                    </a:prstGeom>
                  </pic:spPr>
                </pic:pic>
              </a:graphicData>
            </a:graphic>
          </wp:inline>
        </w:drawing>
      </w:r>
    </w:p>
    <w:p w14:paraId="28F436E5" w14:textId="77777777" w:rsidR="00AD4817" w:rsidRDefault="00AD4817" w:rsidP="00AD4817">
      <w:pPr>
        <w:pStyle w:val="BLOCKHEADING"/>
        <w:rPr>
          <w:lang w:val="en-CA"/>
        </w:rPr>
      </w:pPr>
      <w:r w:rsidRPr="00E64B12">
        <w:rPr>
          <w:lang w:val="en-CA"/>
        </w:rPr>
        <w:t>Implementation</w:t>
      </w:r>
    </w:p>
    <w:p w14:paraId="3BEAA717" w14:textId="77777777" w:rsidR="00AD4817" w:rsidRDefault="00AD4817" w:rsidP="00AD4817">
      <w:pPr>
        <w:pStyle w:val="BodyText"/>
        <w:rPr>
          <w:lang w:val="en-CA"/>
        </w:rPr>
      </w:pPr>
      <w:r>
        <w:rPr>
          <w:lang w:val="en-CA"/>
        </w:rPr>
        <w:t>The Insert, Insert Multiple, and Delete options in the System Privileges and Configuration Privileges button pop-up windows have been greyed out and are now inaccessible to prevent the user from triggering any unnecessary errors.</w:t>
      </w:r>
    </w:p>
    <w:p w14:paraId="3418E42A" w14:textId="77777777" w:rsidR="00AD4817" w:rsidRDefault="00AD4817" w:rsidP="00AD4817">
      <w:pPr>
        <w:pStyle w:val="BodyText"/>
        <w:rPr>
          <w:lang w:val="en-CA"/>
        </w:rPr>
      </w:pPr>
      <w:r>
        <w:rPr>
          <w:lang w:val="en-CA"/>
        </w:rPr>
        <w:t>System Privileges Pop-up:</w:t>
      </w:r>
    </w:p>
    <w:p w14:paraId="39F5EBAF" w14:textId="77777777" w:rsidR="00AD4817" w:rsidRDefault="00AD4817" w:rsidP="00AD4817">
      <w:pPr>
        <w:pStyle w:val="BodyText"/>
        <w:rPr>
          <w:lang w:val="en-CA"/>
        </w:rPr>
      </w:pPr>
      <w:r>
        <w:rPr>
          <w:noProof/>
        </w:rPr>
        <w:drawing>
          <wp:inline distT="0" distB="0" distL="0" distR="0" wp14:anchorId="75B75009" wp14:editId="14866A39">
            <wp:extent cx="5943600" cy="2820035"/>
            <wp:effectExtent l="0" t="0" r="0" b="0"/>
            <wp:docPr id="4570827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7082749" name=""/>
                    <pic:cNvPicPr/>
                  </pic:nvPicPr>
                  <pic:blipFill>
                    <a:blip r:embed="rId724"/>
                    <a:stretch>
                      <a:fillRect/>
                    </a:stretch>
                  </pic:blipFill>
                  <pic:spPr>
                    <a:xfrm>
                      <a:off x="0" y="0"/>
                      <a:ext cx="5943600" cy="2820035"/>
                    </a:xfrm>
                    <a:prstGeom prst="rect">
                      <a:avLst/>
                    </a:prstGeom>
                  </pic:spPr>
                </pic:pic>
              </a:graphicData>
            </a:graphic>
          </wp:inline>
        </w:drawing>
      </w:r>
    </w:p>
    <w:p w14:paraId="2A5F7CE8" w14:textId="77777777" w:rsidR="00AD4817" w:rsidRDefault="00AD4817" w:rsidP="00AD4817">
      <w:pPr>
        <w:pStyle w:val="BodyText"/>
        <w:rPr>
          <w:lang w:val="en-CA"/>
        </w:rPr>
      </w:pPr>
    </w:p>
    <w:p w14:paraId="2C478C13" w14:textId="77777777" w:rsidR="00AD4817" w:rsidRDefault="00AD4817" w:rsidP="00AD4817">
      <w:pPr>
        <w:pStyle w:val="BodyText"/>
        <w:rPr>
          <w:lang w:val="en-CA"/>
        </w:rPr>
      </w:pPr>
      <w:r>
        <w:rPr>
          <w:lang w:val="en-CA"/>
        </w:rPr>
        <w:t>Configuration Privileges Pop-up:</w:t>
      </w:r>
    </w:p>
    <w:p w14:paraId="4FD58CCB" w14:textId="77777777" w:rsidR="00AD4817" w:rsidRPr="003D4F74" w:rsidRDefault="00AD4817" w:rsidP="00AD4817">
      <w:pPr>
        <w:pStyle w:val="BodyText"/>
        <w:rPr>
          <w:lang w:val="en-CA"/>
        </w:rPr>
      </w:pPr>
      <w:r>
        <w:rPr>
          <w:noProof/>
        </w:rPr>
        <w:lastRenderedPageBreak/>
        <w:drawing>
          <wp:inline distT="0" distB="0" distL="0" distR="0" wp14:anchorId="03A5D76A" wp14:editId="0C45B4A9">
            <wp:extent cx="5943600" cy="2820035"/>
            <wp:effectExtent l="0" t="0" r="0" b="0"/>
            <wp:docPr id="12758350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5835022" name=""/>
                    <pic:cNvPicPr/>
                  </pic:nvPicPr>
                  <pic:blipFill>
                    <a:blip r:embed="rId725"/>
                    <a:stretch>
                      <a:fillRect/>
                    </a:stretch>
                  </pic:blipFill>
                  <pic:spPr>
                    <a:xfrm>
                      <a:off x="0" y="0"/>
                      <a:ext cx="5943600" cy="2820035"/>
                    </a:xfrm>
                    <a:prstGeom prst="rect">
                      <a:avLst/>
                    </a:prstGeom>
                  </pic:spPr>
                </pic:pic>
              </a:graphicData>
            </a:graphic>
          </wp:inline>
        </w:drawing>
      </w:r>
    </w:p>
    <w:p w14:paraId="2B7BA4B3" w14:textId="77777777" w:rsidR="00AD4817" w:rsidRPr="00AD4817" w:rsidRDefault="00AD4817" w:rsidP="00AD4817">
      <w:pPr>
        <w:pStyle w:val="BodyText"/>
        <w:rPr>
          <w:lang w:val="en-CA"/>
        </w:rPr>
      </w:pPr>
    </w:p>
    <w:p w14:paraId="0FA06891" w14:textId="4C788BB1" w:rsidR="002C699C" w:rsidRPr="002C699C" w:rsidRDefault="009D3C79" w:rsidP="00AD4817">
      <w:pPr>
        <w:pStyle w:val="Heading3"/>
        <w:rPr>
          <w:lang w:val="en-CA"/>
        </w:rPr>
      </w:pPr>
      <w:bookmarkStart w:id="189" w:name="_Toc241478631"/>
      <w:r>
        <w:t xml:space="preserve">System Data - </w:t>
      </w:r>
      <w:r w:rsidR="002C699C" w:rsidRPr="002C699C">
        <w:t xml:space="preserve">User Deletion Restrictions for Active Workflow Submitters </w:t>
      </w:r>
      <w:r w:rsidR="002C699C" w:rsidRPr="002C699C">
        <w:rPr>
          <w:b w:val="0"/>
          <w:bCs/>
          <w:sz w:val="20"/>
        </w:rPr>
        <w:t>(CAM-10960)</w:t>
      </w:r>
      <w:bookmarkEnd w:id="189"/>
      <w:r w:rsidR="002C699C" w:rsidRPr="002C699C">
        <w:t xml:space="preserve">  </w:t>
      </w:r>
    </w:p>
    <w:p w14:paraId="7E921AC6" w14:textId="77777777" w:rsidR="002C699C" w:rsidRDefault="002C699C" w:rsidP="002C699C">
      <w:pPr>
        <w:pStyle w:val="BLOCKHEADING"/>
        <w:rPr>
          <w:lang w:val="en-CA"/>
        </w:rPr>
      </w:pPr>
      <w:r>
        <w:rPr>
          <w:lang w:val="en-CA"/>
        </w:rPr>
        <w:t>Overview</w:t>
      </w:r>
    </w:p>
    <w:p w14:paraId="461A1524" w14:textId="77777777" w:rsidR="002C699C" w:rsidRDefault="002C699C" w:rsidP="002C699C">
      <w:pPr>
        <w:pStyle w:val="BodyText"/>
      </w:pPr>
      <w:r w:rsidRPr="00B7709E">
        <w:t>The</w:t>
      </w:r>
      <w:r w:rsidRPr="003C0565">
        <w:t xml:space="preserve"> user deletion process has been enhanced to validate whether a user is associated with any outstanding workflow transactions as a submitter.</w:t>
      </w:r>
    </w:p>
    <w:p w14:paraId="1CF48C90" w14:textId="77777777" w:rsidR="002C699C" w:rsidRDefault="002C699C" w:rsidP="002C699C">
      <w:pPr>
        <w:pStyle w:val="BLOCKHEADING"/>
        <w:rPr>
          <w:lang w:val="en-CA"/>
        </w:rPr>
      </w:pPr>
      <w:r>
        <w:rPr>
          <w:lang w:val="en-CA"/>
        </w:rPr>
        <w:t>Modifications</w:t>
      </w:r>
    </w:p>
    <w:p w14:paraId="6CC133F8" w14:textId="77777777" w:rsidR="002C699C" w:rsidRDefault="002C699C" w:rsidP="002C699C">
      <w:pPr>
        <w:pStyle w:val="BodyText"/>
      </w:pPr>
      <w:r>
        <w:t xml:space="preserve">In </w:t>
      </w:r>
      <w:r w:rsidRPr="00335A88">
        <w:t>User Maintenance</w:t>
      </w:r>
      <w:r>
        <w:t xml:space="preserve"> (</w:t>
      </w:r>
      <w:r w:rsidRPr="0004441A">
        <w:t>SDUSRMNT</w:t>
      </w:r>
      <w:r>
        <w:t>), w</w:t>
      </w:r>
      <w:r w:rsidRPr="00330656">
        <w:t>hen a user is selected for deletion, the system will evaluate the user's involvement in any outstanding workflow transactions.</w:t>
      </w:r>
    </w:p>
    <w:p w14:paraId="4AF3B21F" w14:textId="77777777" w:rsidR="002C699C" w:rsidRDefault="002C699C" w:rsidP="002C699C">
      <w:pPr>
        <w:pStyle w:val="BodyText"/>
      </w:pPr>
      <w:r w:rsidRPr="002426E5">
        <w:t>If the user is the submitter of one or more outstanding workflow transactions, the system will prevent the user from being deleted and display the following alert message:</w:t>
      </w:r>
    </w:p>
    <w:p w14:paraId="02052103" w14:textId="77777777" w:rsidR="002C699C" w:rsidRDefault="002C699C" w:rsidP="002C699C">
      <w:pPr>
        <w:pStyle w:val="BodyText"/>
      </w:pPr>
      <w:r>
        <w:t>“</w:t>
      </w:r>
      <w:r w:rsidRPr="003414CC">
        <w:t>User [USERCODE] cannot be deleted due to outstanding workflow currently assigned</w:t>
      </w:r>
      <w:r>
        <w:t>”</w:t>
      </w:r>
    </w:p>
    <w:p w14:paraId="457AE6B7" w14:textId="77777777" w:rsidR="00380ACD" w:rsidRDefault="00380ACD" w:rsidP="00380ACD">
      <w:pPr>
        <w:pStyle w:val="BLOCKHEADING"/>
      </w:pPr>
      <w:r>
        <w:rPr>
          <w:noProof/>
          <w14:ligatures w14:val="standardContextual"/>
        </w:rPr>
        <w:lastRenderedPageBreak/>
        <w:drawing>
          <wp:inline distT="0" distB="0" distL="0" distR="0" wp14:anchorId="5689E007" wp14:editId="02645885">
            <wp:extent cx="5943600" cy="3180715"/>
            <wp:effectExtent l="0" t="0" r="0" b="635"/>
            <wp:docPr id="10651503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5150387" name=""/>
                    <pic:cNvPicPr/>
                  </pic:nvPicPr>
                  <pic:blipFill>
                    <a:blip r:embed="rId726"/>
                    <a:stretch>
                      <a:fillRect/>
                    </a:stretch>
                  </pic:blipFill>
                  <pic:spPr>
                    <a:xfrm>
                      <a:off x="0" y="0"/>
                      <a:ext cx="5943600" cy="3180715"/>
                    </a:xfrm>
                    <a:prstGeom prst="rect">
                      <a:avLst/>
                    </a:prstGeom>
                  </pic:spPr>
                </pic:pic>
              </a:graphicData>
            </a:graphic>
          </wp:inline>
        </w:drawing>
      </w:r>
    </w:p>
    <w:p w14:paraId="5590A94A" w14:textId="77777777" w:rsidR="00380ACD" w:rsidRDefault="00380ACD" w:rsidP="00380ACD">
      <w:pPr>
        <w:pStyle w:val="BLOCKHEADING"/>
        <w:rPr>
          <w:lang w:val="en-CA"/>
        </w:rPr>
      </w:pPr>
      <w:r w:rsidRPr="000D78EE">
        <w:t>Implementation</w:t>
      </w:r>
    </w:p>
    <w:p w14:paraId="29BB5B91" w14:textId="77777777" w:rsidR="00380ACD" w:rsidRDefault="00380ACD" w:rsidP="00380ACD">
      <w:pPr>
        <w:pStyle w:val="BodyText"/>
      </w:pPr>
      <w:r w:rsidRPr="006F4DD9">
        <w:t>The user deletion process has been updated to validate outstanding workflow assignments before completing the deletion. When a user deletion is initiated, the system checks whether the user is the submitter of any active workflow transaction. If active workflow transactions exist, the system prevents the deletion and displays an alert message. Otherwise, the user deletion proceeds successfully.</w:t>
      </w:r>
    </w:p>
    <w:p w14:paraId="13B4A1CB" w14:textId="77777777" w:rsidR="00380ACD" w:rsidRDefault="00380ACD" w:rsidP="00380ACD">
      <w:pPr>
        <w:pStyle w:val="BodyText"/>
      </w:pPr>
      <w:r>
        <w:rPr>
          <w:noProof/>
          <w14:ligatures w14:val="standardContextual"/>
        </w:rPr>
        <w:drawing>
          <wp:inline distT="0" distB="0" distL="0" distR="0" wp14:anchorId="5EA48FFA" wp14:editId="6A34435C">
            <wp:extent cx="5943600" cy="3134360"/>
            <wp:effectExtent l="0" t="0" r="0" b="8890"/>
            <wp:docPr id="19542499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4249967" name=""/>
                    <pic:cNvPicPr/>
                  </pic:nvPicPr>
                  <pic:blipFill>
                    <a:blip r:embed="rId727"/>
                    <a:stretch>
                      <a:fillRect/>
                    </a:stretch>
                  </pic:blipFill>
                  <pic:spPr>
                    <a:xfrm>
                      <a:off x="0" y="0"/>
                      <a:ext cx="5943600" cy="3134360"/>
                    </a:xfrm>
                    <a:prstGeom prst="rect">
                      <a:avLst/>
                    </a:prstGeom>
                  </pic:spPr>
                </pic:pic>
              </a:graphicData>
            </a:graphic>
          </wp:inline>
        </w:drawing>
      </w:r>
    </w:p>
    <w:p w14:paraId="13AFB39A" w14:textId="77777777" w:rsidR="00380ACD" w:rsidRPr="00EC1A03" w:rsidRDefault="00380ACD" w:rsidP="00380ACD">
      <w:pPr>
        <w:pStyle w:val="BodyText"/>
        <w:ind w:left="768"/>
      </w:pPr>
    </w:p>
    <w:p w14:paraId="12B1E6AA" w14:textId="77777777" w:rsidR="00380ACD" w:rsidRDefault="00380ACD" w:rsidP="002C699C">
      <w:pPr>
        <w:pStyle w:val="BodyText"/>
      </w:pPr>
    </w:p>
    <w:p w14:paraId="36EBA976" w14:textId="77777777" w:rsidR="00380ACD" w:rsidRDefault="00380ACD" w:rsidP="002C699C">
      <w:pPr>
        <w:pStyle w:val="BodyText"/>
      </w:pPr>
    </w:p>
    <w:p w14:paraId="41ED2AB8" w14:textId="77777777" w:rsidR="00380ACD" w:rsidRDefault="00380ACD" w:rsidP="002C699C">
      <w:pPr>
        <w:pStyle w:val="BodyText"/>
      </w:pPr>
    </w:p>
    <w:p w14:paraId="28E2AF16" w14:textId="77777777" w:rsidR="00380ACD" w:rsidRDefault="00380ACD" w:rsidP="002C699C">
      <w:pPr>
        <w:pStyle w:val="BodyText"/>
      </w:pPr>
    </w:p>
    <w:p w14:paraId="58BCD752" w14:textId="77777777" w:rsidR="00380ACD" w:rsidRDefault="00380ACD" w:rsidP="002C699C">
      <w:pPr>
        <w:pStyle w:val="BodyText"/>
      </w:pPr>
    </w:p>
    <w:p w14:paraId="31163A07" w14:textId="77777777" w:rsidR="00380ACD" w:rsidRDefault="00380ACD" w:rsidP="002C699C">
      <w:pPr>
        <w:pStyle w:val="BodyText"/>
      </w:pPr>
    </w:p>
    <w:p w14:paraId="38553BFD" w14:textId="77777777" w:rsidR="00380ACD" w:rsidRDefault="00380ACD" w:rsidP="002C699C">
      <w:pPr>
        <w:pStyle w:val="BodyText"/>
      </w:pPr>
    </w:p>
    <w:p w14:paraId="336E1142" w14:textId="77777777" w:rsidR="00380ACD" w:rsidRDefault="00380ACD" w:rsidP="002C699C">
      <w:pPr>
        <w:pStyle w:val="BodyText"/>
      </w:pPr>
    </w:p>
    <w:p w14:paraId="22EE62B3" w14:textId="77777777" w:rsidR="00380ACD" w:rsidRDefault="00380ACD" w:rsidP="002C699C">
      <w:pPr>
        <w:pStyle w:val="BodyText"/>
      </w:pPr>
    </w:p>
    <w:p w14:paraId="60CD9C0F" w14:textId="77777777" w:rsidR="00380ACD" w:rsidRDefault="00380ACD" w:rsidP="002C699C">
      <w:pPr>
        <w:pStyle w:val="BodyText"/>
      </w:pPr>
    </w:p>
    <w:p w14:paraId="608C068B" w14:textId="77777777" w:rsidR="00380ACD" w:rsidRDefault="00380ACD" w:rsidP="002C699C">
      <w:pPr>
        <w:pStyle w:val="BodyText"/>
      </w:pPr>
    </w:p>
    <w:p w14:paraId="2794E8E7" w14:textId="77777777" w:rsidR="004219DF" w:rsidRDefault="004219DF">
      <w:pPr>
        <w:rPr>
          <w:rFonts w:ascii="Arial" w:hAnsi="Arial"/>
          <w:b/>
          <w:sz w:val="36"/>
          <w:lang w:val="en-CA"/>
        </w:rPr>
      </w:pPr>
      <w:r>
        <w:rPr>
          <w:lang w:val="en-CA"/>
        </w:rPr>
        <w:br w:type="page"/>
      </w:r>
    </w:p>
    <w:p w14:paraId="3CE3FE70" w14:textId="46E057CB" w:rsidR="00380ACD" w:rsidRPr="00222130" w:rsidRDefault="00380ACD" w:rsidP="00380ACD">
      <w:pPr>
        <w:pStyle w:val="Heading2"/>
      </w:pPr>
      <w:bookmarkStart w:id="190" w:name="_Toc241478632"/>
      <w:r>
        <w:rPr>
          <w:lang w:val="en-CA"/>
        </w:rPr>
        <w:lastRenderedPageBreak/>
        <w:t>TOOLS</w:t>
      </w:r>
      <w:bookmarkEnd w:id="190"/>
    </w:p>
    <w:p w14:paraId="25DDDFCF" w14:textId="7F3943FC" w:rsidR="008A23C0" w:rsidRDefault="003640AC" w:rsidP="008A23C0">
      <w:pPr>
        <w:pStyle w:val="Heading3"/>
        <w:rPr>
          <w:b w:val="0"/>
          <w:bCs/>
          <w:sz w:val="22"/>
          <w:szCs w:val="22"/>
        </w:rPr>
      </w:pPr>
      <w:bookmarkStart w:id="191" w:name="_Toc241478633"/>
      <w:r w:rsidRPr="003640AC">
        <w:t>Deprecation of Legacy XLS Output Format</w:t>
      </w:r>
      <w:r w:rsidR="008A23C0">
        <w:t xml:space="preserve"> </w:t>
      </w:r>
      <w:r w:rsidR="008A23C0" w:rsidRPr="00133473">
        <w:rPr>
          <w:b w:val="0"/>
          <w:bCs/>
          <w:sz w:val="22"/>
          <w:szCs w:val="22"/>
        </w:rPr>
        <w:t>(TOOLS-8431)</w:t>
      </w:r>
      <w:bookmarkEnd w:id="191"/>
    </w:p>
    <w:p w14:paraId="4BDFCE42" w14:textId="77777777" w:rsidR="008A23C0" w:rsidRDefault="008A23C0" w:rsidP="00860B4D">
      <w:pPr>
        <w:pStyle w:val="BLOCKHEADING"/>
      </w:pPr>
      <w:r>
        <w:t>Overview</w:t>
      </w:r>
    </w:p>
    <w:p w14:paraId="4DE8C841" w14:textId="77777777" w:rsidR="003640AC" w:rsidRDefault="003640AC" w:rsidP="008A23C0">
      <w:pPr>
        <w:pStyle w:val="BodyText"/>
      </w:pPr>
      <w:r w:rsidRPr="003640AC">
        <w:t xml:space="preserve">As part of system updates, the legacy XLS export format has been deprecated within CMiC. The "Excel" export option has been updated to generate output in XLSX format (with the .xlsx file extension) instead of the older XLS format. </w:t>
      </w:r>
    </w:p>
    <w:p w14:paraId="52437B0D" w14:textId="76573F3A" w:rsidR="003640AC" w:rsidRDefault="003640AC" w:rsidP="008A23C0">
      <w:pPr>
        <w:pStyle w:val="BodyText"/>
      </w:pPr>
      <w:r w:rsidRPr="003640AC">
        <w:t>Since the "Excel" option now produces XLSX files directly, the separate "XLSX" option in the export drop-down was redundant and has been removed. This change simplifies the export options while ensuring XLSX, the current standard spreadsheet format, remains fully supported.</w:t>
      </w:r>
    </w:p>
    <w:p w14:paraId="19AFC045" w14:textId="345C4157" w:rsidR="008A23C0" w:rsidRDefault="008A23C0" w:rsidP="008A23C0">
      <w:pPr>
        <w:pStyle w:val="BodyText"/>
      </w:pPr>
      <w:r>
        <w:t>Refer to the screenshot below showing the current export window with only the Excel option available.</w:t>
      </w:r>
    </w:p>
    <w:p w14:paraId="066FC573" w14:textId="77777777" w:rsidR="008A23C0" w:rsidRDefault="008A23C0" w:rsidP="00860B4D">
      <w:pPr>
        <w:pStyle w:val="BLOCKHEADING"/>
      </w:pPr>
      <w:r>
        <w:t>Modifications</w:t>
      </w:r>
    </w:p>
    <w:p w14:paraId="08F690F7" w14:textId="77777777" w:rsidR="008A23C0" w:rsidRDefault="008A23C0" w:rsidP="008A23C0">
      <w:pPr>
        <w:pStyle w:val="BodyText"/>
      </w:pPr>
      <w:r w:rsidRPr="00133473">
        <w:t>The export functionality has been updated as follows:</w:t>
      </w:r>
    </w:p>
    <w:p w14:paraId="76241271" w14:textId="77777777" w:rsidR="008A23C0" w:rsidRDefault="008A23C0" w:rsidP="008A23C0">
      <w:pPr>
        <w:pStyle w:val="STEPS"/>
      </w:pPr>
      <w:r>
        <w:t>Before Change</w:t>
      </w:r>
    </w:p>
    <w:p w14:paraId="60E47A86" w14:textId="77777777" w:rsidR="008A23C0" w:rsidRDefault="008A23C0" w:rsidP="008A23C0">
      <w:pPr>
        <w:pStyle w:val="Details"/>
      </w:pPr>
      <w:r>
        <w:t>Previously, users were presented with two export options:</w:t>
      </w:r>
    </w:p>
    <w:p w14:paraId="383D6216" w14:textId="1EA2EF46" w:rsidR="008A23C0" w:rsidRDefault="008A23C0" w:rsidP="008A23C0">
      <w:pPr>
        <w:pStyle w:val="BULLET"/>
      </w:pPr>
      <w:r>
        <w:t>Excel</w:t>
      </w:r>
      <w:r w:rsidR="003640AC">
        <w:t xml:space="preserve"> </w:t>
      </w:r>
      <w:r w:rsidR="003640AC" w:rsidRPr="003640AC">
        <w:t>(produced files in the legacy XLS format)</w:t>
      </w:r>
    </w:p>
    <w:p w14:paraId="25E8C60D" w14:textId="77777777" w:rsidR="008A23C0" w:rsidRDefault="008A23C0" w:rsidP="008A23C0">
      <w:pPr>
        <w:pStyle w:val="BULLET"/>
      </w:pPr>
      <w:r>
        <w:t>XLSX</w:t>
      </w:r>
    </w:p>
    <w:p w14:paraId="6E02B550" w14:textId="68B2199D" w:rsidR="008A23C0" w:rsidRDefault="00872288" w:rsidP="008A23C0">
      <w:pPr>
        <w:pStyle w:val="Details"/>
      </w:pPr>
      <w:r>
        <w:rPr>
          <w:noProof/>
        </w:rPr>
        <w:drawing>
          <wp:inline distT="0" distB="0" distL="0" distR="0" wp14:anchorId="586FE21E" wp14:editId="6C5DB86C">
            <wp:extent cx="5024175" cy="3106326"/>
            <wp:effectExtent l="0" t="0" r="5080" b="0"/>
            <wp:docPr id="9298642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_x0000_i1029"/>
                    <pic:cNvPicPr>
                      <a:picLocks noChangeAspect="1" noChangeArrowheads="1"/>
                    </pic:cNvPicPr>
                  </pic:nvPicPr>
                  <pic:blipFill>
                    <a:blip r:embed="rId728" r:link="rId729" cstate="print">
                      <a:extLst>
                        <a:ext uri="{28A0092B-C50C-407E-A947-70E740481C1C}">
                          <a14:useLocalDpi xmlns:a14="http://schemas.microsoft.com/office/drawing/2010/main" val="0"/>
                        </a:ext>
                      </a:extLst>
                    </a:blip>
                    <a:srcRect/>
                    <a:stretch>
                      <a:fillRect/>
                    </a:stretch>
                  </pic:blipFill>
                  <pic:spPr bwMode="auto">
                    <a:xfrm>
                      <a:off x="0" y="0"/>
                      <a:ext cx="5035872" cy="3113558"/>
                    </a:xfrm>
                    <a:prstGeom prst="rect">
                      <a:avLst/>
                    </a:prstGeom>
                    <a:noFill/>
                    <a:ln>
                      <a:noFill/>
                    </a:ln>
                  </pic:spPr>
                </pic:pic>
              </a:graphicData>
            </a:graphic>
          </wp:inline>
        </w:drawing>
      </w:r>
    </w:p>
    <w:p w14:paraId="78F2C109" w14:textId="630BE008" w:rsidR="008A23C0" w:rsidRDefault="008A23C0" w:rsidP="008A23C0">
      <w:pPr>
        <w:pStyle w:val="Details"/>
      </w:pPr>
      <w:r w:rsidRPr="00133473">
        <w:t>This allowed users to select between two similar spreadsheet formats</w:t>
      </w:r>
      <w:r w:rsidR="003640AC">
        <w:t xml:space="preserve">, </w:t>
      </w:r>
      <w:r w:rsidR="003640AC" w:rsidRPr="003640AC">
        <w:t>with "Excel" producing the older XLS format and "XLSX" producing the newer XLSX format</w:t>
      </w:r>
      <w:r w:rsidRPr="00133473">
        <w:t>.</w:t>
      </w:r>
    </w:p>
    <w:p w14:paraId="13E46398" w14:textId="77777777" w:rsidR="008A23C0" w:rsidRDefault="008A23C0" w:rsidP="008A23C0">
      <w:pPr>
        <w:pStyle w:val="STEPS"/>
      </w:pPr>
      <w:r>
        <w:lastRenderedPageBreak/>
        <w:t>After Change</w:t>
      </w:r>
    </w:p>
    <w:p w14:paraId="3BCD724B" w14:textId="77777777" w:rsidR="008A23C0" w:rsidRDefault="008A23C0" w:rsidP="008A23C0">
      <w:pPr>
        <w:pStyle w:val="Details"/>
        <w:keepNext/>
      </w:pPr>
      <w:r w:rsidRPr="00133473">
        <w:t>With this update</w:t>
      </w:r>
      <w:r>
        <w:t>:</w:t>
      </w:r>
    </w:p>
    <w:p w14:paraId="53A68A4D" w14:textId="5B9143CE" w:rsidR="008A23C0" w:rsidRDefault="008A23C0" w:rsidP="008A23C0">
      <w:pPr>
        <w:pStyle w:val="BULLET"/>
        <w:keepNext/>
      </w:pPr>
      <w:r w:rsidRPr="00133473">
        <w:t xml:space="preserve">The </w:t>
      </w:r>
      <w:r w:rsidR="003640AC" w:rsidRPr="003640AC">
        <w:t>legacy XLS format has been deprecated, and the "Excel" option now produces XLSX output instead</w:t>
      </w:r>
      <w:r>
        <w:t>.</w:t>
      </w:r>
    </w:p>
    <w:p w14:paraId="37148AC2" w14:textId="17BD540E" w:rsidR="008A23C0" w:rsidRDefault="003640AC" w:rsidP="008A23C0">
      <w:pPr>
        <w:pStyle w:val="BULLET"/>
        <w:keepNext/>
      </w:pPr>
      <w:r w:rsidRPr="003640AC">
        <w:t>The separate "XLSX" option has been removed from all screens, since it is no longer needed</w:t>
      </w:r>
      <w:r w:rsidR="008A23C0">
        <w:t>.</w:t>
      </w:r>
    </w:p>
    <w:p w14:paraId="2A1C05B3" w14:textId="77777777" w:rsidR="008A23C0" w:rsidRDefault="008A23C0" w:rsidP="008A23C0">
      <w:pPr>
        <w:pStyle w:val="Details"/>
      </w:pPr>
      <w:r w:rsidRPr="00133473">
        <w:t>No other functionality has been modified.</w:t>
      </w:r>
    </w:p>
    <w:p w14:paraId="101379F9" w14:textId="458BB991" w:rsidR="008A23C0" w:rsidRPr="00133473" w:rsidRDefault="00872288" w:rsidP="008A23C0">
      <w:pPr>
        <w:pStyle w:val="Details"/>
      </w:pPr>
      <w:r>
        <w:rPr>
          <w:noProof/>
        </w:rPr>
        <w:drawing>
          <wp:inline distT="0" distB="0" distL="0" distR="0" wp14:anchorId="2A59BD29" wp14:editId="406B385A">
            <wp:extent cx="5020056" cy="2947734"/>
            <wp:effectExtent l="0" t="0" r="9525" b="5080"/>
            <wp:docPr id="54291114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_x0000_i1028"/>
                    <pic:cNvPicPr>
                      <a:picLocks noChangeAspect="1" noChangeArrowheads="1"/>
                    </pic:cNvPicPr>
                  </pic:nvPicPr>
                  <pic:blipFill>
                    <a:blip r:embed="rId730" r:link="rId731" cstate="print">
                      <a:extLst>
                        <a:ext uri="{28A0092B-C50C-407E-A947-70E740481C1C}">
                          <a14:useLocalDpi xmlns:a14="http://schemas.microsoft.com/office/drawing/2010/main" val="0"/>
                        </a:ext>
                      </a:extLst>
                    </a:blip>
                    <a:srcRect/>
                    <a:stretch>
                      <a:fillRect/>
                    </a:stretch>
                  </pic:blipFill>
                  <pic:spPr bwMode="auto">
                    <a:xfrm>
                      <a:off x="0" y="0"/>
                      <a:ext cx="5020056" cy="2947734"/>
                    </a:xfrm>
                    <a:prstGeom prst="rect">
                      <a:avLst/>
                    </a:prstGeom>
                    <a:noFill/>
                    <a:ln>
                      <a:noFill/>
                    </a:ln>
                  </pic:spPr>
                </pic:pic>
              </a:graphicData>
            </a:graphic>
          </wp:inline>
        </w:drawing>
      </w:r>
    </w:p>
    <w:p w14:paraId="563B060B" w14:textId="77777777" w:rsidR="008A23C0" w:rsidRDefault="008A23C0" w:rsidP="00860B4D">
      <w:pPr>
        <w:pStyle w:val="BLOCKHEADING"/>
      </w:pPr>
      <w:r>
        <w:t>Summary of Change</w:t>
      </w:r>
    </w:p>
    <w:p w14:paraId="3163C3DE" w14:textId="714CBC1A" w:rsidR="008A23C0" w:rsidRDefault="008A23C0" w:rsidP="008A23C0">
      <w:pPr>
        <w:pStyle w:val="BULLET"/>
      </w:pPr>
      <w:r>
        <w:t xml:space="preserve">Removed: </w:t>
      </w:r>
      <w:r w:rsidR="003640AC">
        <w:t>L</w:t>
      </w:r>
      <w:r w:rsidR="003640AC" w:rsidRPr="003640AC">
        <w:t xml:space="preserve">egacy XLS </w:t>
      </w:r>
      <w:r>
        <w:t>export option</w:t>
      </w:r>
    </w:p>
    <w:p w14:paraId="5B5DD664" w14:textId="6888997F" w:rsidR="008A23C0" w:rsidRDefault="008A23C0" w:rsidP="008A23C0">
      <w:pPr>
        <w:pStyle w:val="BULLET"/>
      </w:pPr>
      <w:r>
        <w:t>Retained: Excel export option</w:t>
      </w:r>
    </w:p>
    <w:p w14:paraId="39F6A3C1" w14:textId="77777777" w:rsidR="008A23C0" w:rsidRDefault="008A23C0" w:rsidP="008A23C0">
      <w:pPr>
        <w:pStyle w:val="BULLET"/>
      </w:pPr>
      <w:r>
        <w:t>Scope: All modules and screens where export functionality is available</w:t>
      </w:r>
    </w:p>
    <w:p w14:paraId="45F4EC65" w14:textId="77777777" w:rsidR="008A23C0" w:rsidRDefault="008A23C0" w:rsidP="008A23C0">
      <w:pPr>
        <w:pStyle w:val="BULLET"/>
      </w:pPr>
      <w:r>
        <w:t>Impact: Minimal – no change to user workflow aside from option visibility</w:t>
      </w:r>
    </w:p>
    <w:p w14:paraId="601DAAE4" w14:textId="77777777" w:rsidR="008A23C0" w:rsidRDefault="008A23C0" w:rsidP="00860B4D">
      <w:pPr>
        <w:pStyle w:val="BLOCKHEADING"/>
      </w:pPr>
      <w:r>
        <w:t>Impact Analysis</w:t>
      </w:r>
    </w:p>
    <w:p w14:paraId="6D31E29D" w14:textId="014940BB" w:rsidR="008A23C0" w:rsidRDefault="008A23C0" w:rsidP="008A23C0">
      <w:pPr>
        <w:pStyle w:val="BodyText"/>
      </w:pPr>
      <w:r w:rsidRPr="00EC1A03">
        <w:t xml:space="preserve">This is a low-impact change. Users can continue exporting data using the Excel option as before. </w:t>
      </w:r>
      <w:r w:rsidR="003640AC" w:rsidRPr="003640AC">
        <w:t>The files produced will now be in XLSX format rather than XLS</w:t>
      </w:r>
      <w:r w:rsidR="003640AC">
        <w:t xml:space="preserve">. </w:t>
      </w:r>
      <w:r w:rsidRPr="00EC1A03">
        <w:t>There is no impact on file usability or downstream processes.</w:t>
      </w:r>
    </w:p>
    <w:p w14:paraId="11A4EAED" w14:textId="3FBF4B9F" w:rsidR="00380ACD" w:rsidRPr="00DD155E" w:rsidRDefault="00380ACD" w:rsidP="00380ACD">
      <w:pPr>
        <w:pStyle w:val="Heading3"/>
        <w:rPr>
          <w:rFonts w:ascii="Times New Roman" w:hAnsi="Times New Roman"/>
          <w:b w:val="0"/>
          <w:bCs/>
          <w:sz w:val="20"/>
        </w:rPr>
      </w:pPr>
      <w:bookmarkStart w:id="192" w:name="_Toc241478634"/>
      <w:r>
        <w:t>Target Options for Construct PM &amp; Nexus PC (UI Console Integration)</w:t>
      </w:r>
      <w:r w:rsidRPr="064FD589">
        <w:rPr>
          <w:lang w:val="en-CA"/>
        </w:rPr>
        <w:t xml:space="preserve"> </w:t>
      </w:r>
      <w:r w:rsidRPr="00DD155E">
        <w:rPr>
          <w:rFonts w:ascii="Times New Roman" w:hAnsi="Times New Roman"/>
          <w:b w:val="0"/>
          <w:bCs/>
          <w:sz w:val="20"/>
        </w:rPr>
        <w:t>(TOOL-9125)</w:t>
      </w:r>
      <w:bookmarkEnd w:id="192"/>
    </w:p>
    <w:p w14:paraId="7ED55093" w14:textId="77777777" w:rsidR="00380ACD" w:rsidRPr="00DD155E" w:rsidRDefault="00380ACD" w:rsidP="00380ACD">
      <w:pPr>
        <w:pStyle w:val="BodyText"/>
        <w:spacing w:before="0" w:after="200" w:line="276" w:lineRule="auto"/>
        <w:rPr>
          <w:kern w:val="2"/>
          <w:lang w:eastAsia="en-CA"/>
          <w14:ligatures w14:val="standardContextual"/>
        </w:rPr>
      </w:pPr>
      <w:r w:rsidRPr="00DD155E">
        <w:t xml:space="preserve">This </w:t>
      </w:r>
      <w:r>
        <w:t xml:space="preserve">CMiC </w:t>
      </w:r>
      <w:r w:rsidRPr="00DD155E">
        <w:t xml:space="preserve">enhancement adds new </w:t>
      </w:r>
      <w:r>
        <w:t>NEXUS</w:t>
      </w:r>
      <w:r w:rsidRPr="00DD155E">
        <w:t xml:space="preserve"> Treeview target options for launching Construct PM and Nexus PC modules directly. It supports direct navigation, project-aware context, and improved UI behavior.</w:t>
      </w:r>
    </w:p>
    <w:p w14:paraId="5881065F" w14:textId="77777777" w:rsidR="00380ACD" w:rsidRPr="00DD155E" w:rsidRDefault="00380ACD" w:rsidP="00380ACD">
      <w:pPr>
        <w:pStyle w:val="BLOCKHEADING"/>
        <w:rPr>
          <w:rFonts w:ascii="Times New Roman" w:hAnsi="Times New Roman"/>
          <w:lang w:val="en-CA"/>
        </w:rPr>
      </w:pPr>
      <w:r w:rsidRPr="00DD155E">
        <w:rPr>
          <w:rFonts w:ascii="Times New Roman" w:hAnsi="Times New Roman"/>
          <w:lang w:val="en-CA"/>
        </w:rPr>
        <w:t>Pre-requisites</w:t>
      </w:r>
    </w:p>
    <w:p w14:paraId="68DE44CC" w14:textId="77777777" w:rsidR="00380ACD" w:rsidRPr="00DD155E" w:rsidRDefault="00380ACD" w:rsidP="00DE278F">
      <w:pPr>
        <w:pStyle w:val="ListParagraph"/>
        <w:numPr>
          <w:ilvl w:val="0"/>
          <w:numId w:val="33"/>
        </w:numPr>
        <w:contextualSpacing/>
      </w:pPr>
      <w:r>
        <w:t>UI Console</w:t>
      </w:r>
      <w:r w:rsidRPr="00DD155E">
        <w:t xml:space="preserve"> / Enterprise is configured</w:t>
      </w:r>
    </w:p>
    <w:p w14:paraId="32024198" w14:textId="77777777" w:rsidR="00380ACD" w:rsidRPr="00DD155E" w:rsidRDefault="00380ACD" w:rsidP="00DE278F">
      <w:pPr>
        <w:pStyle w:val="ListParagraph"/>
        <w:numPr>
          <w:ilvl w:val="0"/>
          <w:numId w:val="33"/>
        </w:numPr>
        <w:contextualSpacing/>
      </w:pPr>
      <w:r w:rsidRPr="00DD155E">
        <w:t>Treeview Builder access is available</w:t>
      </w:r>
    </w:p>
    <w:p w14:paraId="1B9B24E2" w14:textId="77777777" w:rsidR="00380ACD" w:rsidRPr="00DD155E" w:rsidRDefault="00380ACD" w:rsidP="00DE278F">
      <w:pPr>
        <w:pStyle w:val="ListParagraph"/>
        <w:numPr>
          <w:ilvl w:val="0"/>
          <w:numId w:val="33"/>
        </w:numPr>
        <w:contextualSpacing/>
      </w:pPr>
      <w:r w:rsidRPr="00DD155E">
        <w:lastRenderedPageBreak/>
        <w:t>Required roles are configured</w:t>
      </w:r>
    </w:p>
    <w:p w14:paraId="29E2C294" w14:textId="77777777" w:rsidR="00380ACD" w:rsidRPr="00DD155E" w:rsidRDefault="00380ACD" w:rsidP="00DE278F">
      <w:pPr>
        <w:pStyle w:val="ListParagraph"/>
        <w:numPr>
          <w:ilvl w:val="0"/>
          <w:numId w:val="33"/>
        </w:numPr>
        <w:contextualSpacing/>
      </w:pPr>
      <w:r w:rsidRPr="00DD155E">
        <w:t>Construct PM and Nexus PC are enabled</w:t>
      </w:r>
    </w:p>
    <w:p w14:paraId="7B4F5E63" w14:textId="77777777" w:rsidR="00380ACD" w:rsidRPr="00DD155E" w:rsidRDefault="00380ACD" w:rsidP="00DE278F">
      <w:pPr>
        <w:pStyle w:val="ListParagraph"/>
        <w:numPr>
          <w:ilvl w:val="0"/>
          <w:numId w:val="33"/>
        </w:numPr>
        <w:contextualSpacing/>
      </w:pPr>
      <w:r w:rsidRPr="00DD155E">
        <w:t>Project data is available</w:t>
      </w:r>
    </w:p>
    <w:p w14:paraId="2EE4E5C4" w14:textId="77777777" w:rsidR="00380ACD" w:rsidRPr="00DD155E" w:rsidRDefault="00380ACD" w:rsidP="00380ACD">
      <w:pPr>
        <w:pStyle w:val="BLOCKHEADING"/>
        <w:rPr>
          <w:rFonts w:ascii="Times New Roman" w:hAnsi="Times New Roman"/>
          <w:lang w:val="en-CA"/>
        </w:rPr>
      </w:pPr>
      <w:r w:rsidRPr="00DD155E">
        <w:rPr>
          <w:rFonts w:ascii="Times New Roman" w:hAnsi="Times New Roman"/>
          <w:lang w:val="en-CA"/>
        </w:rPr>
        <w:t>Modifications</w:t>
      </w:r>
    </w:p>
    <w:p w14:paraId="1E4F55F7" w14:textId="77777777" w:rsidR="00380ACD" w:rsidRPr="00DD155E" w:rsidRDefault="00380ACD" w:rsidP="00380ACD">
      <w:pPr>
        <w:pStyle w:val="BodyText"/>
        <w:spacing w:before="0" w:after="200" w:line="276" w:lineRule="auto"/>
        <w:rPr>
          <w:kern w:val="2"/>
          <w:lang w:eastAsia="en-CA"/>
          <w14:ligatures w14:val="standardContextual"/>
        </w:rPr>
      </w:pPr>
      <w:r w:rsidRPr="00DD155E">
        <w:t>1. New Target Integration: Adds Treeview target options to launch Construct PM and Nexus PC modules directly.</w:t>
      </w:r>
      <w:r w:rsidRPr="00DD155E">
        <w:br/>
        <w:t>2. Navigation Optimization: Uses the ?hideMenu parameter to hide the navigation rail for a cleaner launch experience.</w:t>
      </w:r>
    </w:p>
    <w:p w14:paraId="64A19C53" w14:textId="77777777" w:rsidR="00380ACD" w:rsidRPr="00DD155E" w:rsidRDefault="00380ACD" w:rsidP="00380ACD">
      <w:pPr>
        <w:pStyle w:val="BodyText"/>
        <w:spacing w:before="0" w:after="200" w:line="276" w:lineRule="auto"/>
        <w:rPr>
          <w:kern w:val="2"/>
          <w:lang w:eastAsia="en-CA"/>
          <w14:ligatures w14:val="standardContextual"/>
        </w:rPr>
      </w:pPr>
      <w:r w:rsidRPr="00DD155E">
        <w:rPr>
          <w:noProof/>
        </w:rPr>
        <w:drawing>
          <wp:inline distT="0" distB="0" distL="0" distR="0" wp14:anchorId="3DF88690" wp14:editId="024F16E9">
            <wp:extent cx="5486400" cy="403860"/>
            <wp:effectExtent l="0" t="0" r="0" b="0"/>
            <wp:docPr id="9541410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32">
                      <a:extLst>
                        <a:ext uri="{28A0092B-C50C-407E-A947-70E740481C1C}">
                          <a14:useLocalDpi xmlns:a14="http://schemas.microsoft.com/office/drawing/2010/main" val="0"/>
                        </a:ext>
                      </a:extLst>
                    </a:blip>
                    <a:srcRect/>
                    <a:stretch>
                      <a:fillRect/>
                    </a:stretch>
                  </pic:blipFill>
                  <pic:spPr bwMode="auto">
                    <a:xfrm>
                      <a:off x="0" y="0"/>
                      <a:ext cx="5486400" cy="403860"/>
                    </a:xfrm>
                    <a:prstGeom prst="rect">
                      <a:avLst/>
                    </a:prstGeom>
                    <a:noFill/>
                    <a:ln>
                      <a:noFill/>
                    </a:ln>
                  </pic:spPr>
                </pic:pic>
              </a:graphicData>
            </a:graphic>
          </wp:inline>
        </w:drawing>
      </w:r>
      <w:r w:rsidRPr="00DD155E">
        <w:br/>
        <w:t>3. Project Context Handling:</w:t>
      </w:r>
      <w:r w:rsidRPr="00DD155E">
        <w:br/>
        <w:t>   - If Project Sensitive = Y, the projectUUID is passed in the URL.</w:t>
      </w:r>
      <w:r w:rsidRPr="00DD155E">
        <w:br/>
        <w:t>   - If Project Sensitive = N, the projectUUID is not passed.</w:t>
      </w:r>
      <w:r w:rsidRPr="00DD155E">
        <w:br/>
        <w:t>4. Available Targets: Supports Construct PM targets such as Contacts, RFIs, and Issues, and Nexus PC targets such as PCIs, Subcontracts, and OCOs.</w:t>
      </w:r>
      <w:r w:rsidRPr="00DD155E">
        <w:br/>
        <w:t>5. Enterprise reloads the entire screen, when project sensitive is ON and the project changes.</w:t>
      </w:r>
      <w:r w:rsidRPr="00DD155E">
        <w:br/>
      </w:r>
    </w:p>
    <w:p w14:paraId="26F713D1" w14:textId="77777777" w:rsidR="00380ACD" w:rsidRPr="00DD155E" w:rsidRDefault="00380ACD" w:rsidP="00380ACD">
      <w:pPr>
        <w:pStyle w:val="BLOCKHEADING"/>
        <w:rPr>
          <w:rFonts w:ascii="Times New Roman" w:hAnsi="Times New Roman"/>
          <w:lang w:val="en-CA"/>
        </w:rPr>
      </w:pPr>
      <w:r w:rsidRPr="00DD155E">
        <w:rPr>
          <w:rFonts w:ascii="Times New Roman" w:hAnsi="Times New Roman"/>
          <w:lang w:val="en-CA"/>
        </w:rPr>
        <w:t>Implementation</w:t>
      </w:r>
    </w:p>
    <w:p w14:paraId="6FBFEF79" w14:textId="77777777" w:rsidR="00380ACD" w:rsidRPr="00DD155E" w:rsidRDefault="00380ACD" w:rsidP="00380ACD">
      <w:pPr>
        <w:pStyle w:val="Details"/>
        <w:ind w:left="720"/>
      </w:pPr>
      <w:r w:rsidRPr="00DD155E">
        <w:t>Step 1: Open the Treeview Builder.</w:t>
      </w:r>
      <w:r w:rsidRPr="00DD155E">
        <w:br/>
        <w:t>Step 2: Add a menu item.</w:t>
      </w:r>
      <w:r w:rsidRPr="00DD155E">
        <w:br/>
        <w:t>Step 3: Set the target type to Construct PM or Nexus PC.</w:t>
      </w:r>
    </w:p>
    <w:p w14:paraId="3152D7CA" w14:textId="77777777" w:rsidR="00380ACD" w:rsidRPr="00DD155E" w:rsidRDefault="00380ACD" w:rsidP="00380ACD">
      <w:pPr>
        <w:pStyle w:val="Details"/>
        <w:rPr>
          <w:lang w:eastAsia="en-CA"/>
        </w:rPr>
      </w:pPr>
    </w:p>
    <w:p w14:paraId="522D2A56" w14:textId="77777777" w:rsidR="00380ACD" w:rsidRDefault="00380ACD" w:rsidP="00380ACD">
      <w:pPr>
        <w:pStyle w:val="Details"/>
        <w:ind w:left="720"/>
      </w:pPr>
      <w:r w:rsidRPr="00DD155E">
        <w:rPr>
          <w:noProof/>
        </w:rPr>
        <w:drawing>
          <wp:inline distT="0" distB="0" distL="0" distR="0" wp14:anchorId="2F2E9EE5" wp14:editId="2A927E27">
            <wp:extent cx="5486400" cy="2493010"/>
            <wp:effectExtent l="0" t="0" r="0" b="2540"/>
            <wp:docPr id="19797880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9788074" name=""/>
                    <pic:cNvPicPr/>
                  </pic:nvPicPr>
                  <pic:blipFill>
                    <a:blip r:embed="rId733"/>
                    <a:stretch>
                      <a:fillRect/>
                    </a:stretch>
                  </pic:blipFill>
                  <pic:spPr>
                    <a:xfrm>
                      <a:off x="0" y="0"/>
                      <a:ext cx="5486400" cy="2493010"/>
                    </a:xfrm>
                    <a:prstGeom prst="rect">
                      <a:avLst/>
                    </a:prstGeom>
                  </pic:spPr>
                </pic:pic>
              </a:graphicData>
            </a:graphic>
          </wp:inline>
        </w:drawing>
      </w:r>
    </w:p>
    <w:p w14:paraId="29BE09CC" w14:textId="77777777" w:rsidR="00380ACD" w:rsidRPr="00DD155E" w:rsidRDefault="00380ACD" w:rsidP="00380ACD">
      <w:pPr>
        <w:pStyle w:val="Details"/>
        <w:ind w:left="720"/>
      </w:pPr>
    </w:p>
    <w:p w14:paraId="7A8AA7CE" w14:textId="77777777" w:rsidR="00380ACD" w:rsidRDefault="00380ACD" w:rsidP="00380ACD">
      <w:pPr>
        <w:pStyle w:val="Details"/>
        <w:ind w:left="720"/>
      </w:pPr>
      <w:r w:rsidRPr="00DD155E">
        <w:rPr>
          <w:noProof/>
        </w:rPr>
        <w:lastRenderedPageBreak/>
        <w:drawing>
          <wp:inline distT="0" distB="0" distL="0" distR="0" wp14:anchorId="50FE692C" wp14:editId="4B159001">
            <wp:extent cx="5486400" cy="2506980"/>
            <wp:effectExtent l="0" t="0" r="0" b="7620"/>
            <wp:docPr id="12571541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7154195" name=""/>
                    <pic:cNvPicPr/>
                  </pic:nvPicPr>
                  <pic:blipFill>
                    <a:blip r:embed="rId734"/>
                    <a:stretch>
                      <a:fillRect/>
                    </a:stretch>
                  </pic:blipFill>
                  <pic:spPr>
                    <a:xfrm>
                      <a:off x="0" y="0"/>
                      <a:ext cx="5486400" cy="2506980"/>
                    </a:xfrm>
                    <a:prstGeom prst="rect">
                      <a:avLst/>
                    </a:prstGeom>
                  </pic:spPr>
                </pic:pic>
              </a:graphicData>
            </a:graphic>
          </wp:inline>
        </w:drawing>
      </w:r>
    </w:p>
    <w:p w14:paraId="34547BBA" w14:textId="77777777" w:rsidR="00380ACD" w:rsidRPr="00DD155E" w:rsidRDefault="00380ACD" w:rsidP="00380ACD">
      <w:pPr>
        <w:pStyle w:val="Details"/>
      </w:pPr>
    </w:p>
    <w:p w14:paraId="281B6C02" w14:textId="77777777" w:rsidR="00380ACD" w:rsidRPr="00DD155E" w:rsidRDefault="00380ACD" w:rsidP="00380ACD">
      <w:pPr>
        <w:pStyle w:val="STEPS"/>
      </w:pPr>
      <w:r w:rsidRPr="00DD155E">
        <w:rPr>
          <w:noProof/>
        </w:rPr>
        <w:drawing>
          <wp:inline distT="0" distB="0" distL="0" distR="0" wp14:anchorId="15425A19" wp14:editId="2D871B7E">
            <wp:extent cx="5486400" cy="2488565"/>
            <wp:effectExtent l="0" t="0" r="0" b="6985"/>
            <wp:docPr id="17548712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4871261" name=""/>
                    <pic:cNvPicPr/>
                  </pic:nvPicPr>
                  <pic:blipFill>
                    <a:blip r:embed="rId735"/>
                    <a:stretch>
                      <a:fillRect/>
                    </a:stretch>
                  </pic:blipFill>
                  <pic:spPr>
                    <a:xfrm>
                      <a:off x="0" y="0"/>
                      <a:ext cx="5486400" cy="2488565"/>
                    </a:xfrm>
                    <a:prstGeom prst="rect">
                      <a:avLst/>
                    </a:prstGeom>
                  </pic:spPr>
                </pic:pic>
              </a:graphicData>
            </a:graphic>
          </wp:inline>
        </w:drawing>
      </w:r>
    </w:p>
    <w:p w14:paraId="3F0B4F9C" w14:textId="77777777" w:rsidR="00380ACD" w:rsidRPr="00DD155E" w:rsidRDefault="00380ACD" w:rsidP="00380ACD">
      <w:pPr>
        <w:pStyle w:val="Details"/>
        <w:ind w:left="720"/>
      </w:pPr>
      <w:r w:rsidRPr="00DD155E">
        <w:br/>
        <w:t>Step 4: Assign roles.</w:t>
      </w:r>
    </w:p>
    <w:p w14:paraId="2FF9E712" w14:textId="77777777" w:rsidR="00380ACD" w:rsidRDefault="00380ACD" w:rsidP="00380ACD">
      <w:pPr>
        <w:pStyle w:val="Details"/>
        <w:ind w:left="720"/>
      </w:pPr>
      <w:r w:rsidRPr="00DD155E">
        <w:t>Step 5: Select the target window.</w:t>
      </w:r>
      <w:r w:rsidRPr="00DD155E">
        <w:br/>
        <w:t>Step 6: Save your changes.</w:t>
      </w:r>
    </w:p>
    <w:p w14:paraId="21225763" w14:textId="77777777" w:rsidR="00380ACD" w:rsidRPr="00DD155E" w:rsidRDefault="00380ACD" w:rsidP="00380ACD">
      <w:pPr>
        <w:pStyle w:val="Details"/>
        <w:ind w:left="720"/>
        <w:rPr>
          <w:b/>
          <w:bCs/>
        </w:rPr>
      </w:pPr>
      <w:r w:rsidRPr="00DD155E">
        <w:br/>
      </w:r>
      <w:r w:rsidRPr="00DD155E">
        <w:rPr>
          <w:b/>
          <w:bCs/>
        </w:rPr>
        <w:t>UI Console Setup:</w:t>
      </w:r>
    </w:p>
    <w:p w14:paraId="3D7F2D22" w14:textId="77777777" w:rsidR="00380ACD" w:rsidRPr="00DD155E" w:rsidRDefault="00380ACD" w:rsidP="00380ACD">
      <w:pPr>
        <w:pStyle w:val="Details"/>
        <w:ind w:left="720"/>
        <w:rPr>
          <w:kern w:val="2"/>
          <w:lang w:eastAsia="en-CA"/>
          <w14:ligatures w14:val="standardContextual"/>
        </w:rPr>
      </w:pPr>
      <w:r w:rsidRPr="00DD155E">
        <w:br/>
        <w:t>Step 7: Enable Edit Mode.</w:t>
      </w:r>
    </w:p>
    <w:p w14:paraId="52F345B8" w14:textId="77777777" w:rsidR="00380ACD" w:rsidRPr="00DD155E" w:rsidRDefault="00380ACD" w:rsidP="00380ACD">
      <w:pPr>
        <w:pStyle w:val="Details"/>
        <w:ind w:left="720"/>
      </w:pPr>
      <w:r w:rsidRPr="00DD155E">
        <w:rPr>
          <w:noProof/>
        </w:rPr>
        <w:lastRenderedPageBreak/>
        <w:drawing>
          <wp:inline distT="0" distB="0" distL="0" distR="0" wp14:anchorId="33368345" wp14:editId="4D56C761">
            <wp:extent cx="2848373" cy="3077004"/>
            <wp:effectExtent l="0" t="0" r="9525" b="0"/>
            <wp:docPr id="726162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616279" name=""/>
                    <pic:cNvPicPr/>
                  </pic:nvPicPr>
                  <pic:blipFill>
                    <a:blip r:embed="rId736"/>
                    <a:stretch>
                      <a:fillRect/>
                    </a:stretch>
                  </pic:blipFill>
                  <pic:spPr>
                    <a:xfrm>
                      <a:off x="0" y="0"/>
                      <a:ext cx="2848373" cy="3077004"/>
                    </a:xfrm>
                    <a:prstGeom prst="rect">
                      <a:avLst/>
                    </a:prstGeom>
                  </pic:spPr>
                </pic:pic>
              </a:graphicData>
            </a:graphic>
          </wp:inline>
        </w:drawing>
      </w:r>
    </w:p>
    <w:p w14:paraId="31D89154" w14:textId="09D0DD13" w:rsidR="00380ACD" w:rsidRPr="00380ACD" w:rsidRDefault="00380ACD" w:rsidP="00380ACD">
      <w:pPr>
        <w:pStyle w:val="STEPS"/>
        <w:rPr>
          <w:rFonts w:ascii="Times New Roman" w:hAnsi="Times New Roman"/>
          <w:b w:val="0"/>
          <w:bCs/>
          <w:kern w:val="2"/>
          <w:lang w:eastAsia="en-CA"/>
          <w14:ligatures w14:val="standardContextual"/>
        </w:rPr>
      </w:pPr>
      <w:r w:rsidRPr="00380ACD">
        <w:rPr>
          <w:rFonts w:ascii="Times New Roman" w:hAnsi="Times New Roman"/>
          <w:b w:val="0"/>
          <w:bCs/>
        </w:rPr>
        <w:t>Step 8: Add Treeview to the menu.</w:t>
      </w:r>
    </w:p>
    <w:p w14:paraId="5C4C1CC1" w14:textId="77777777" w:rsidR="00380ACD" w:rsidRDefault="00380ACD" w:rsidP="00380ACD">
      <w:pPr>
        <w:pStyle w:val="Details"/>
        <w:ind w:left="720"/>
      </w:pPr>
      <w:r w:rsidRPr="00DD155E">
        <w:rPr>
          <w:noProof/>
        </w:rPr>
        <w:drawing>
          <wp:inline distT="0" distB="0" distL="0" distR="0" wp14:anchorId="152BC1DC" wp14:editId="4AB8E4CC">
            <wp:extent cx="5486400" cy="2310130"/>
            <wp:effectExtent l="0" t="0" r="0" b="0"/>
            <wp:docPr id="19099510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9951076" name=""/>
                    <pic:cNvPicPr/>
                  </pic:nvPicPr>
                  <pic:blipFill>
                    <a:blip r:embed="rId737"/>
                    <a:stretch>
                      <a:fillRect/>
                    </a:stretch>
                  </pic:blipFill>
                  <pic:spPr>
                    <a:xfrm>
                      <a:off x="0" y="0"/>
                      <a:ext cx="5486400" cy="2310130"/>
                    </a:xfrm>
                    <a:prstGeom prst="rect">
                      <a:avLst/>
                    </a:prstGeom>
                  </pic:spPr>
                </pic:pic>
              </a:graphicData>
            </a:graphic>
          </wp:inline>
        </w:drawing>
      </w:r>
    </w:p>
    <w:p w14:paraId="6EF7FEC3" w14:textId="77777777" w:rsidR="00380ACD" w:rsidRDefault="00380ACD" w:rsidP="00380ACD">
      <w:pPr>
        <w:pStyle w:val="Details"/>
        <w:ind w:left="720"/>
      </w:pPr>
    </w:p>
    <w:p w14:paraId="3AF57933" w14:textId="77777777" w:rsidR="00380ACD" w:rsidRDefault="00380ACD" w:rsidP="00380ACD">
      <w:pPr>
        <w:pStyle w:val="Details"/>
        <w:ind w:left="720"/>
      </w:pPr>
      <w:r w:rsidRPr="00DD155E">
        <w:rPr>
          <w:noProof/>
        </w:rPr>
        <w:drawing>
          <wp:inline distT="0" distB="0" distL="0" distR="0" wp14:anchorId="322E31B7" wp14:editId="3135F786">
            <wp:extent cx="5486400" cy="2338705"/>
            <wp:effectExtent l="0" t="0" r="0" b="4445"/>
            <wp:docPr id="2949030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903065" name=""/>
                    <pic:cNvPicPr/>
                  </pic:nvPicPr>
                  <pic:blipFill>
                    <a:blip r:embed="rId738"/>
                    <a:stretch>
                      <a:fillRect/>
                    </a:stretch>
                  </pic:blipFill>
                  <pic:spPr>
                    <a:xfrm>
                      <a:off x="0" y="0"/>
                      <a:ext cx="5486400" cy="2338705"/>
                    </a:xfrm>
                    <a:prstGeom prst="rect">
                      <a:avLst/>
                    </a:prstGeom>
                  </pic:spPr>
                </pic:pic>
              </a:graphicData>
            </a:graphic>
          </wp:inline>
        </w:drawing>
      </w:r>
    </w:p>
    <w:p w14:paraId="763764D4" w14:textId="77777777" w:rsidR="00380ACD" w:rsidRDefault="00380ACD" w:rsidP="00380ACD">
      <w:pPr>
        <w:pStyle w:val="Details"/>
      </w:pPr>
    </w:p>
    <w:p w14:paraId="462407E9" w14:textId="77777777" w:rsidR="00380ACD" w:rsidRPr="00DD155E" w:rsidRDefault="00380ACD" w:rsidP="00380ACD">
      <w:pPr>
        <w:pStyle w:val="Details"/>
        <w:ind w:left="720"/>
      </w:pPr>
      <w:r w:rsidRPr="00DD155E">
        <w:rPr>
          <w:noProof/>
        </w:rPr>
        <w:drawing>
          <wp:inline distT="0" distB="0" distL="0" distR="0" wp14:anchorId="7E659270" wp14:editId="19AFCCD3">
            <wp:extent cx="5495865" cy="2607013"/>
            <wp:effectExtent l="0" t="0" r="0" b="3175"/>
            <wp:docPr id="150084153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739">
                      <a:extLst>
                        <a:ext uri="{28A0092B-C50C-407E-A947-70E740481C1C}">
                          <a14:useLocalDpi xmlns:a14="http://schemas.microsoft.com/office/drawing/2010/main" val="0"/>
                        </a:ext>
                      </a:extLst>
                    </a:blip>
                    <a:srcRect/>
                    <a:stretch>
                      <a:fillRect/>
                    </a:stretch>
                  </pic:blipFill>
                  <pic:spPr bwMode="auto">
                    <a:xfrm>
                      <a:off x="0" y="0"/>
                      <a:ext cx="5503508" cy="2610638"/>
                    </a:xfrm>
                    <a:prstGeom prst="rect">
                      <a:avLst/>
                    </a:prstGeom>
                    <a:noFill/>
                    <a:ln>
                      <a:noFill/>
                    </a:ln>
                  </pic:spPr>
                </pic:pic>
              </a:graphicData>
            </a:graphic>
          </wp:inline>
        </w:drawing>
      </w:r>
    </w:p>
    <w:p w14:paraId="060C61FF" w14:textId="77777777" w:rsidR="00380ACD" w:rsidRDefault="00380ACD" w:rsidP="00380ACD">
      <w:pPr>
        <w:pStyle w:val="Details"/>
        <w:ind w:left="720"/>
      </w:pPr>
      <w:r w:rsidRPr="00DD155E">
        <w:br/>
      </w:r>
    </w:p>
    <w:p w14:paraId="6F5048E3" w14:textId="30CEBBEE" w:rsidR="00380ACD" w:rsidRPr="00DD155E" w:rsidRDefault="00380ACD" w:rsidP="00380ACD">
      <w:pPr>
        <w:pStyle w:val="Details"/>
        <w:ind w:left="720"/>
        <w:rPr>
          <w:kern w:val="2"/>
          <w:lang w:eastAsia="en-CA"/>
          <w14:ligatures w14:val="standardContextual"/>
        </w:rPr>
      </w:pPr>
      <w:r w:rsidRPr="00DD155E">
        <w:t>Step 9: Save the console.</w:t>
      </w:r>
    </w:p>
    <w:p w14:paraId="76092519" w14:textId="77777777" w:rsidR="00380ACD" w:rsidRDefault="00380ACD" w:rsidP="00380ACD">
      <w:pPr>
        <w:pStyle w:val="Details"/>
        <w:ind w:left="720"/>
        <w:rPr>
          <w:lang w:val="en-CA"/>
        </w:rPr>
      </w:pPr>
      <w:r w:rsidRPr="00DD155E">
        <w:rPr>
          <w:noProof/>
        </w:rPr>
        <w:drawing>
          <wp:inline distT="0" distB="0" distL="0" distR="0" wp14:anchorId="08517121" wp14:editId="376DB47D">
            <wp:extent cx="5486400" cy="2310130"/>
            <wp:effectExtent l="0" t="0" r="0" b="0"/>
            <wp:docPr id="7316150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1615082" name=""/>
                    <pic:cNvPicPr/>
                  </pic:nvPicPr>
                  <pic:blipFill>
                    <a:blip r:embed="rId740"/>
                    <a:stretch>
                      <a:fillRect/>
                    </a:stretch>
                  </pic:blipFill>
                  <pic:spPr>
                    <a:xfrm>
                      <a:off x="0" y="0"/>
                      <a:ext cx="5486400" cy="2310130"/>
                    </a:xfrm>
                    <a:prstGeom prst="rect">
                      <a:avLst/>
                    </a:prstGeom>
                  </pic:spPr>
                </pic:pic>
              </a:graphicData>
            </a:graphic>
          </wp:inline>
        </w:drawing>
      </w:r>
    </w:p>
    <w:p w14:paraId="4CA46096" w14:textId="77777777" w:rsidR="00380ACD" w:rsidRDefault="00380ACD" w:rsidP="00380ACD">
      <w:pPr>
        <w:pStyle w:val="Details"/>
        <w:ind w:left="720"/>
        <w:rPr>
          <w:lang w:val="en-CA"/>
        </w:rPr>
      </w:pPr>
    </w:p>
    <w:p w14:paraId="57E11B01" w14:textId="77777777" w:rsidR="00380ACD" w:rsidRDefault="00380ACD" w:rsidP="00380ACD">
      <w:pPr>
        <w:pStyle w:val="Details"/>
        <w:ind w:left="720"/>
        <w:rPr>
          <w:lang w:val="en-CA"/>
        </w:rPr>
      </w:pPr>
      <w:r w:rsidRPr="00DD155E">
        <w:rPr>
          <w:noProof/>
        </w:rPr>
        <w:lastRenderedPageBreak/>
        <w:drawing>
          <wp:inline distT="0" distB="0" distL="0" distR="0" wp14:anchorId="06B1ED6A" wp14:editId="72EDB25A">
            <wp:extent cx="5579533" cy="2539204"/>
            <wp:effectExtent l="0" t="0" r="2540" b="0"/>
            <wp:docPr id="20179863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7986308" name=""/>
                    <pic:cNvPicPr/>
                  </pic:nvPicPr>
                  <pic:blipFill>
                    <a:blip r:embed="rId741"/>
                    <a:stretch>
                      <a:fillRect/>
                    </a:stretch>
                  </pic:blipFill>
                  <pic:spPr>
                    <a:xfrm>
                      <a:off x="0" y="0"/>
                      <a:ext cx="5592801" cy="2545242"/>
                    </a:xfrm>
                    <a:prstGeom prst="rect">
                      <a:avLst/>
                    </a:prstGeom>
                  </pic:spPr>
                </pic:pic>
              </a:graphicData>
            </a:graphic>
          </wp:inline>
        </w:drawing>
      </w:r>
    </w:p>
    <w:p w14:paraId="03BF61BA" w14:textId="77777777" w:rsidR="00A77000" w:rsidRDefault="00A77000" w:rsidP="00380ACD">
      <w:pPr>
        <w:pStyle w:val="Details"/>
        <w:ind w:left="720"/>
        <w:rPr>
          <w:lang w:val="en-CA"/>
        </w:rPr>
      </w:pPr>
    </w:p>
    <w:p w14:paraId="60788E4C" w14:textId="77777777" w:rsidR="00A77000" w:rsidRDefault="00A77000" w:rsidP="00A77000">
      <w:pPr>
        <w:pStyle w:val="Heading3"/>
      </w:pPr>
      <w:bookmarkStart w:id="193" w:name="_Toc239332373"/>
      <w:bookmarkStart w:id="194" w:name="_Toc241478635"/>
      <w:r>
        <w:t xml:space="preserve">Disable AI Button and Smart Search </w:t>
      </w:r>
      <w:r w:rsidRPr="00860B4D">
        <w:rPr>
          <w:b w:val="0"/>
          <w:bCs/>
          <w:sz w:val="20"/>
        </w:rPr>
        <w:t>(TOOL-9561)</w:t>
      </w:r>
      <w:bookmarkEnd w:id="193"/>
      <w:bookmarkEnd w:id="194"/>
    </w:p>
    <w:p w14:paraId="0BF7D600" w14:textId="77777777" w:rsidR="00A77000" w:rsidRDefault="00A77000" w:rsidP="00A77000">
      <w:pPr>
        <w:pStyle w:val="BLOCKHEADING"/>
      </w:pPr>
      <w:r>
        <w:t>Overview</w:t>
      </w:r>
    </w:p>
    <w:p w14:paraId="3DD9700D" w14:textId="77777777" w:rsidR="00A77000" w:rsidRDefault="00A77000" w:rsidP="00A77000">
      <w:pPr>
        <w:pStyle w:val="BodyText"/>
      </w:pPr>
      <w:r w:rsidRPr="00157755">
        <w:t>Customers who do not have an active AI license can disable AI functionality within CMiC. Once disabled, AI-related buttons, prompts, and options</w:t>
      </w:r>
      <w:r>
        <w:t>, including the Smart Search option,</w:t>
      </w:r>
      <w:r w:rsidRPr="00157755">
        <w:t xml:space="preserve"> will no longer be available to the user.</w:t>
      </w:r>
    </w:p>
    <w:p w14:paraId="59AC8973" w14:textId="77777777" w:rsidR="00A77000" w:rsidRDefault="00A77000" w:rsidP="00A77000">
      <w:pPr>
        <w:pStyle w:val="BLOCKHEADING"/>
      </w:pPr>
      <w:r>
        <w:t>Modifications</w:t>
      </w:r>
    </w:p>
    <w:p w14:paraId="4B21DBBD" w14:textId="77777777" w:rsidR="00A77000" w:rsidRDefault="00A77000" w:rsidP="00A77000">
      <w:pPr>
        <w:pStyle w:val="Graphic"/>
      </w:pPr>
      <w:r>
        <w:rPr>
          <w:noProof/>
        </w:rPr>
        <w:drawing>
          <wp:inline distT="0" distB="0" distL="0" distR="0" wp14:anchorId="6CD0EFA1" wp14:editId="2685DC51">
            <wp:extent cx="5329146" cy="2327389"/>
            <wp:effectExtent l="0" t="0" r="5080" b="0"/>
            <wp:docPr id="525909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590960" name=""/>
                    <pic:cNvPicPr/>
                  </pic:nvPicPr>
                  <pic:blipFill>
                    <a:blip r:embed="rId742"/>
                    <a:stretch>
                      <a:fillRect/>
                    </a:stretch>
                  </pic:blipFill>
                  <pic:spPr>
                    <a:xfrm>
                      <a:off x="0" y="0"/>
                      <a:ext cx="5334401" cy="2329684"/>
                    </a:xfrm>
                    <a:prstGeom prst="rect">
                      <a:avLst/>
                    </a:prstGeom>
                  </pic:spPr>
                </pic:pic>
              </a:graphicData>
            </a:graphic>
          </wp:inline>
        </w:drawing>
      </w:r>
    </w:p>
    <w:p w14:paraId="6CF7CF21" w14:textId="77777777" w:rsidR="00A77000" w:rsidRPr="007D409E" w:rsidRDefault="00A77000" w:rsidP="00A77000">
      <w:pPr>
        <w:pStyle w:val="Caption"/>
      </w:pPr>
      <w:r w:rsidRPr="00040306">
        <w:t>Pgm: SDUSRMNT – User Maintenance; standard Treeview path: System &gt; Security &gt; User Maintenance – System Privileges tab</w:t>
      </w:r>
    </w:p>
    <w:p w14:paraId="79D20D49" w14:textId="77777777" w:rsidR="00A77000" w:rsidRPr="008B4366" w:rsidRDefault="00A77000" w:rsidP="00A77000">
      <w:pPr>
        <w:pStyle w:val="BodyText"/>
      </w:pPr>
      <w:r w:rsidRPr="00157755">
        <w:t xml:space="preserve">The </w:t>
      </w:r>
      <w:r>
        <w:t>‘</w:t>
      </w:r>
      <w:r w:rsidRPr="00157755">
        <w:t>AIASKA</w:t>
      </w:r>
      <w:r>
        <w:t>L</w:t>
      </w:r>
      <w:r w:rsidRPr="00157755">
        <w:t xml:space="preserve"> - Allows the user to use </w:t>
      </w:r>
      <w:r>
        <w:t>“</w:t>
      </w:r>
      <w:r w:rsidRPr="00157755">
        <w:t>AI</w:t>
      </w:r>
      <w:r>
        <w:t>”</w:t>
      </w:r>
      <w:r w:rsidRPr="00157755">
        <w:t xml:space="preserve"> functionality</w:t>
      </w:r>
      <w:r>
        <w:t>’</w:t>
      </w:r>
      <w:r w:rsidRPr="00157755">
        <w:t xml:space="preserve"> privilege was available in the system prior </w:t>
      </w:r>
      <w:r>
        <w:t>to this</w:t>
      </w:r>
      <w:r w:rsidRPr="00157755">
        <w:t xml:space="preserve"> change. Following the modification, users </w:t>
      </w:r>
      <w:r>
        <w:t>without</w:t>
      </w:r>
      <w:r w:rsidRPr="00157755">
        <w:t xml:space="preserve"> this privilege enabled will not be able to see the </w:t>
      </w:r>
      <w:r>
        <w:t>[</w:t>
      </w:r>
      <w:r w:rsidRPr="00E92360">
        <w:rPr>
          <w:b/>
          <w:bCs/>
        </w:rPr>
        <w:t>AI</w:t>
      </w:r>
      <w:r>
        <w:t>]</w:t>
      </w:r>
      <w:r w:rsidRPr="00157755">
        <w:t xml:space="preserve"> button or Smart Search option.</w:t>
      </w:r>
    </w:p>
    <w:p w14:paraId="0A54A3BB" w14:textId="77777777" w:rsidR="00A77000" w:rsidRDefault="00A77000" w:rsidP="00A77000">
      <w:pPr>
        <w:pStyle w:val="STEPS"/>
        <w:keepLines/>
      </w:pPr>
      <w:r>
        <w:lastRenderedPageBreak/>
        <w:t>Before Change</w:t>
      </w:r>
    </w:p>
    <w:p w14:paraId="6C19FA4C" w14:textId="77777777" w:rsidR="00A77000" w:rsidRDefault="00A77000" w:rsidP="00A77000">
      <w:pPr>
        <w:pStyle w:val="BodyText"/>
        <w:keepNext/>
        <w:keepLines/>
      </w:pPr>
      <w:r>
        <w:t>Previously, users without the AIASKAL privilege could see the [</w:t>
      </w:r>
      <w:r w:rsidRPr="007D409E">
        <w:rPr>
          <w:b/>
          <w:bCs/>
        </w:rPr>
        <w:t>AI</w:t>
      </w:r>
      <w:r>
        <w:t>] button and the Smart Search option.</w:t>
      </w:r>
    </w:p>
    <w:p w14:paraId="3BA42CBF" w14:textId="77777777" w:rsidR="00A77000" w:rsidRDefault="00A77000" w:rsidP="00A77000">
      <w:pPr>
        <w:pStyle w:val="Graphic"/>
        <w:keepLines/>
      </w:pPr>
      <w:r>
        <w:rPr>
          <w:noProof/>
        </w:rPr>
        <w:drawing>
          <wp:inline distT="0" distB="0" distL="0" distR="0" wp14:anchorId="7861C765" wp14:editId="5A2B61D4">
            <wp:extent cx="5329146" cy="2534751"/>
            <wp:effectExtent l="0" t="0" r="5080" b="0"/>
            <wp:docPr id="38677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67723" name=""/>
                    <pic:cNvPicPr/>
                  </pic:nvPicPr>
                  <pic:blipFill>
                    <a:blip r:embed="rId743"/>
                    <a:stretch>
                      <a:fillRect/>
                    </a:stretch>
                  </pic:blipFill>
                  <pic:spPr>
                    <a:xfrm>
                      <a:off x="0" y="0"/>
                      <a:ext cx="5335297" cy="2537677"/>
                    </a:xfrm>
                    <a:prstGeom prst="rect">
                      <a:avLst/>
                    </a:prstGeom>
                  </pic:spPr>
                </pic:pic>
              </a:graphicData>
            </a:graphic>
          </wp:inline>
        </w:drawing>
      </w:r>
    </w:p>
    <w:p w14:paraId="24556E09" w14:textId="77777777" w:rsidR="00A77000" w:rsidRDefault="00A77000" w:rsidP="00A77000">
      <w:pPr>
        <w:pStyle w:val="BodyText"/>
      </w:pPr>
    </w:p>
    <w:p w14:paraId="7C6B1027" w14:textId="77777777" w:rsidR="00A77000" w:rsidRDefault="00A77000" w:rsidP="00A77000">
      <w:pPr>
        <w:pStyle w:val="STEPS"/>
      </w:pPr>
      <w:r>
        <w:t>After Change</w:t>
      </w:r>
    </w:p>
    <w:p w14:paraId="3257B3E9" w14:textId="77777777" w:rsidR="00A77000" w:rsidRDefault="00A77000" w:rsidP="00A77000">
      <w:pPr>
        <w:pStyle w:val="BodyText"/>
      </w:pPr>
      <w:r>
        <w:t>With this update, when the AIASKAL privilege is unchecked, the [</w:t>
      </w:r>
      <w:r w:rsidRPr="00E92360">
        <w:rPr>
          <w:b/>
          <w:bCs/>
        </w:rPr>
        <w:t>AI</w:t>
      </w:r>
      <w:r>
        <w:t>] button and Smart Search option will no longer be displayed.</w:t>
      </w:r>
    </w:p>
    <w:p w14:paraId="699DC257" w14:textId="77777777" w:rsidR="00A77000" w:rsidRDefault="00A77000" w:rsidP="00A77000">
      <w:pPr>
        <w:pStyle w:val="Graphic"/>
      </w:pPr>
      <w:r>
        <w:rPr>
          <w:noProof/>
        </w:rPr>
        <w:drawing>
          <wp:inline distT="0" distB="0" distL="0" distR="0" wp14:anchorId="4D54F0D6" wp14:editId="4EA80E05">
            <wp:extent cx="5294201" cy="2514628"/>
            <wp:effectExtent l="0" t="0" r="1905" b="0"/>
            <wp:docPr id="1247475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747549" name=""/>
                    <pic:cNvPicPr/>
                  </pic:nvPicPr>
                  <pic:blipFill>
                    <a:blip r:embed="rId744"/>
                    <a:stretch>
                      <a:fillRect/>
                    </a:stretch>
                  </pic:blipFill>
                  <pic:spPr>
                    <a:xfrm>
                      <a:off x="0" y="0"/>
                      <a:ext cx="5306507" cy="2520473"/>
                    </a:xfrm>
                    <a:prstGeom prst="rect">
                      <a:avLst/>
                    </a:prstGeom>
                  </pic:spPr>
                </pic:pic>
              </a:graphicData>
            </a:graphic>
          </wp:inline>
        </w:drawing>
      </w:r>
    </w:p>
    <w:p w14:paraId="6435757F" w14:textId="77777777" w:rsidR="00A77000" w:rsidRDefault="00A77000" w:rsidP="00A77000">
      <w:pPr>
        <w:pStyle w:val="BodyText"/>
      </w:pPr>
      <w:r>
        <w:t>To update a user’s privileges:</w:t>
      </w:r>
    </w:p>
    <w:p w14:paraId="71E96692" w14:textId="77777777" w:rsidR="00A77000" w:rsidRDefault="00A77000" w:rsidP="00BD67EE">
      <w:pPr>
        <w:pStyle w:val="BodyText"/>
        <w:numPr>
          <w:ilvl w:val="0"/>
          <w:numId w:val="111"/>
        </w:numPr>
      </w:pPr>
      <w:r>
        <w:t>Log in to the CMiC application using an account with administrative privileges.</w:t>
      </w:r>
    </w:p>
    <w:p w14:paraId="2210DC49" w14:textId="77777777" w:rsidR="00A77000" w:rsidRDefault="00A77000" w:rsidP="00BD67EE">
      <w:pPr>
        <w:pStyle w:val="BodyText"/>
        <w:numPr>
          <w:ilvl w:val="0"/>
          <w:numId w:val="111"/>
        </w:numPr>
      </w:pPr>
      <w:r>
        <w:t>Navigate to the User Maintenance screen in the System Data module.</w:t>
      </w:r>
    </w:p>
    <w:p w14:paraId="7BDFB010" w14:textId="77777777" w:rsidR="00A77000" w:rsidRDefault="00A77000" w:rsidP="00BD67EE">
      <w:pPr>
        <w:pStyle w:val="BodyText"/>
        <w:numPr>
          <w:ilvl w:val="0"/>
          <w:numId w:val="111"/>
        </w:numPr>
      </w:pPr>
      <w:r>
        <w:t>Open the User record and select the System Privileges tab.</w:t>
      </w:r>
    </w:p>
    <w:p w14:paraId="4F7243F5" w14:textId="77777777" w:rsidR="00A77000" w:rsidRDefault="00A77000" w:rsidP="00BD67EE">
      <w:pPr>
        <w:pStyle w:val="BodyText"/>
        <w:numPr>
          <w:ilvl w:val="0"/>
          <w:numId w:val="111"/>
        </w:numPr>
      </w:pPr>
      <w:r>
        <w:t>Search for the following privilege: AIASKAL - Allows the user to use "AI" functionality.</w:t>
      </w:r>
    </w:p>
    <w:p w14:paraId="6DA5E871" w14:textId="77777777" w:rsidR="00A77000" w:rsidRDefault="00A77000" w:rsidP="00BD67EE">
      <w:pPr>
        <w:pStyle w:val="BodyText"/>
        <w:numPr>
          <w:ilvl w:val="0"/>
          <w:numId w:val="111"/>
        </w:numPr>
      </w:pPr>
      <w:r w:rsidRPr="00FB5A5D">
        <w:t>Check or uncheck the box to enable or disable the privilege</w:t>
      </w:r>
      <w:r>
        <w:t>.</w:t>
      </w:r>
    </w:p>
    <w:p w14:paraId="10D31A1C" w14:textId="77777777" w:rsidR="00A77000" w:rsidRDefault="00A77000" w:rsidP="00BD67EE">
      <w:pPr>
        <w:pStyle w:val="BodyText"/>
        <w:numPr>
          <w:ilvl w:val="0"/>
          <w:numId w:val="111"/>
        </w:numPr>
      </w:pPr>
      <w:r>
        <w:t>Click [</w:t>
      </w:r>
      <w:r w:rsidRPr="00140ED7">
        <w:rPr>
          <w:b/>
          <w:bCs/>
        </w:rPr>
        <w:t>Save</w:t>
      </w:r>
      <w:r>
        <w:t>] to apply the changes.</w:t>
      </w:r>
    </w:p>
    <w:p w14:paraId="0D9D5CBF" w14:textId="77777777" w:rsidR="00A77000" w:rsidRDefault="00A77000" w:rsidP="00BD67EE">
      <w:pPr>
        <w:pStyle w:val="BodyText"/>
        <w:numPr>
          <w:ilvl w:val="0"/>
          <w:numId w:val="111"/>
        </w:numPr>
      </w:pPr>
      <w:r>
        <w:t>Log out, then log in again.</w:t>
      </w:r>
    </w:p>
    <w:p w14:paraId="68FBC42E" w14:textId="77777777" w:rsidR="00A77000" w:rsidRDefault="00A77000" w:rsidP="00A77000">
      <w:pPr>
        <w:pStyle w:val="BLOCKHEADING"/>
      </w:pPr>
      <w:r>
        <w:lastRenderedPageBreak/>
        <w:t>Impact Analysis</w:t>
      </w:r>
    </w:p>
    <w:p w14:paraId="1DA20CC7" w14:textId="77777777" w:rsidR="00A77000" w:rsidRDefault="00A77000" w:rsidP="00A77000">
      <w:pPr>
        <w:pStyle w:val="BodyText"/>
      </w:pPr>
      <w:r>
        <w:t>This is a low-impact configuration change. Standard business processes and non-AI functionality remain unaffected.</w:t>
      </w:r>
    </w:p>
    <w:p w14:paraId="022810DD" w14:textId="77777777" w:rsidR="00860B4D" w:rsidRDefault="00860B4D" w:rsidP="00380ACD">
      <w:pPr>
        <w:pStyle w:val="Details"/>
        <w:ind w:left="720"/>
        <w:rPr>
          <w:lang w:val="en-CA"/>
        </w:rPr>
      </w:pPr>
    </w:p>
    <w:sectPr w:rsidR="00860B4D" w:rsidSect="00B411FC">
      <w:footerReference w:type="default" r:id="rId745"/>
      <w:pgSz w:w="12240" w:h="15840"/>
      <w:pgMar w:top="1276" w:right="1608" w:bottom="1276" w:left="156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5F6744" w14:textId="77777777" w:rsidR="005102FE" w:rsidRPr="007B1361" w:rsidRDefault="005102FE">
      <w:r w:rsidRPr="007B1361">
        <w:separator/>
      </w:r>
    </w:p>
  </w:endnote>
  <w:endnote w:type="continuationSeparator" w:id="0">
    <w:p w14:paraId="2D284D90" w14:textId="77777777" w:rsidR="005102FE" w:rsidRPr="007B1361" w:rsidRDefault="005102FE">
      <w:r w:rsidRPr="007B136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W1)">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Narrow">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BD413B" w14:textId="0B47B691" w:rsidR="003A17A0" w:rsidRPr="007B1361" w:rsidRDefault="00BE6426" w:rsidP="002B7EFF">
    <w:pPr>
      <w:pStyle w:val="Footer"/>
      <w:pBdr>
        <w:top w:val="single" w:sz="4" w:space="1" w:color="auto"/>
      </w:pBdr>
      <w:tabs>
        <w:tab w:val="clear" w:pos="9720"/>
        <w:tab w:val="right" w:pos="8820"/>
      </w:tabs>
      <w:rPr>
        <w:rFonts w:cs="Arial"/>
        <w:szCs w:val="18"/>
      </w:rPr>
    </w:pPr>
    <w:r>
      <w:rPr>
        <w:rFonts w:cs="Arial"/>
        <w:szCs w:val="18"/>
      </w:rPr>
      <w:t>NEXUS_0</w:t>
    </w:r>
    <w:r w:rsidR="00CF0E9F">
      <w:rPr>
        <w:rFonts w:cs="Arial"/>
        <w:szCs w:val="18"/>
      </w:rPr>
      <w:t>2</w:t>
    </w:r>
    <w:r w:rsidR="003A17A0" w:rsidRPr="007B1361">
      <w:rPr>
        <w:rFonts w:cs="Arial"/>
        <w:szCs w:val="18"/>
      </w:rPr>
      <w:t xml:space="preserve"> New Features (DRAFT)</w:t>
    </w:r>
    <w:r w:rsidR="003A17A0" w:rsidRPr="007B1361">
      <w:rPr>
        <w:rFonts w:cs="Arial"/>
        <w:szCs w:val="18"/>
      </w:rPr>
      <w:tab/>
      <w:t xml:space="preserve">Page </w:t>
    </w:r>
    <w:r w:rsidR="003A17A0" w:rsidRPr="007B1361">
      <w:rPr>
        <w:rFonts w:cs="Arial"/>
        <w:szCs w:val="18"/>
      </w:rPr>
      <w:fldChar w:fldCharType="begin"/>
    </w:r>
    <w:r w:rsidR="003A17A0" w:rsidRPr="007B1361">
      <w:rPr>
        <w:rFonts w:cs="Arial"/>
        <w:szCs w:val="18"/>
      </w:rPr>
      <w:instrText xml:space="preserve"> PAGE </w:instrText>
    </w:r>
    <w:r w:rsidR="003A17A0" w:rsidRPr="007B1361">
      <w:rPr>
        <w:rFonts w:cs="Arial"/>
        <w:szCs w:val="18"/>
      </w:rPr>
      <w:fldChar w:fldCharType="separate"/>
    </w:r>
    <w:r w:rsidR="003A17A0" w:rsidRPr="007B1361">
      <w:rPr>
        <w:rFonts w:cs="Arial"/>
        <w:szCs w:val="18"/>
      </w:rPr>
      <w:t>4</w:t>
    </w:r>
    <w:r w:rsidR="003A17A0" w:rsidRPr="007B1361">
      <w:rPr>
        <w:rFonts w:cs="Arial"/>
        <w:szCs w:val="18"/>
      </w:rPr>
      <w:fldChar w:fldCharType="end"/>
    </w:r>
    <w:r w:rsidR="003A17A0" w:rsidRPr="007B1361">
      <w:rPr>
        <w:rFonts w:cs="Arial"/>
        <w:szCs w:val="18"/>
      </w:rPr>
      <w:t xml:space="preserve"> of </w:t>
    </w:r>
    <w:r w:rsidR="003A17A0" w:rsidRPr="007B1361">
      <w:rPr>
        <w:rFonts w:cs="Arial"/>
        <w:szCs w:val="18"/>
      </w:rPr>
      <w:fldChar w:fldCharType="begin"/>
    </w:r>
    <w:r w:rsidR="003A17A0" w:rsidRPr="007B1361">
      <w:rPr>
        <w:rFonts w:cs="Arial"/>
        <w:szCs w:val="18"/>
      </w:rPr>
      <w:instrText xml:space="preserve"> NUMPAGES </w:instrText>
    </w:r>
    <w:r w:rsidR="003A17A0" w:rsidRPr="007B1361">
      <w:rPr>
        <w:rFonts w:cs="Arial"/>
        <w:szCs w:val="18"/>
      </w:rPr>
      <w:fldChar w:fldCharType="separate"/>
    </w:r>
    <w:r w:rsidR="003A17A0" w:rsidRPr="007B1361">
      <w:rPr>
        <w:rFonts w:cs="Arial"/>
        <w:szCs w:val="18"/>
      </w:rPr>
      <w:t>59</w:t>
    </w:r>
    <w:r w:rsidR="003A17A0" w:rsidRPr="007B1361">
      <w:rPr>
        <w:rFonts w:cs="Arial"/>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493348" w14:textId="77777777" w:rsidR="005102FE" w:rsidRPr="007B1361" w:rsidRDefault="005102FE">
      <w:r w:rsidRPr="007B1361">
        <w:separator/>
      </w:r>
    </w:p>
  </w:footnote>
  <w:footnote w:type="continuationSeparator" w:id="0">
    <w:p w14:paraId="0300D484" w14:textId="77777777" w:rsidR="005102FE" w:rsidRPr="007B1361" w:rsidRDefault="005102FE">
      <w:r w:rsidRPr="007B1361">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00DEC1B4"/>
    <w:lvl w:ilvl="0">
      <w:start w:val="1"/>
      <w:numFmt w:val="decimal"/>
      <w:pStyle w:val="ListNumber"/>
      <w:lvlText w:val="%1."/>
      <w:lvlJc w:val="left"/>
      <w:pPr>
        <w:tabs>
          <w:tab w:val="num" w:pos="360"/>
        </w:tabs>
        <w:ind w:left="360" w:hanging="360"/>
      </w:pPr>
    </w:lvl>
  </w:abstractNum>
  <w:abstractNum w:abstractNumId="1" w15:restartNumberingAfterBreak="0">
    <w:nsid w:val="FFFFFF89"/>
    <w:multiLevelType w:val="singleLevel"/>
    <w:tmpl w:val="5FC8FB6A"/>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0000002"/>
    <w:multiLevelType w:val="multilevel"/>
    <w:tmpl w:val="00000002"/>
    <w:name w:val="WWNum5"/>
    <w:lvl w:ilvl="0">
      <w:start w:val="1"/>
      <w:numFmt w:val="bullet"/>
      <w:lvlText w:val=""/>
      <w:lvlJc w:val="left"/>
      <w:pPr>
        <w:tabs>
          <w:tab w:val="num" w:pos="0"/>
        </w:tabs>
        <w:ind w:left="1080" w:hanging="360"/>
      </w:pPr>
      <w:rPr>
        <w:rFonts w:ascii="Symbol" w:hAnsi="Symbol"/>
      </w:rPr>
    </w:lvl>
    <w:lvl w:ilvl="1">
      <w:start w:val="1"/>
      <w:numFmt w:val="bullet"/>
      <w:lvlText w:val="o"/>
      <w:lvlJc w:val="left"/>
      <w:pPr>
        <w:tabs>
          <w:tab w:val="num" w:pos="0"/>
        </w:tabs>
        <w:ind w:left="1800" w:hanging="360"/>
      </w:pPr>
      <w:rPr>
        <w:rFonts w:ascii="Courier New" w:hAnsi="Courier New" w:cs="Courier New"/>
      </w:rPr>
    </w:lvl>
    <w:lvl w:ilvl="2">
      <w:start w:val="1"/>
      <w:numFmt w:val="bullet"/>
      <w:lvlText w:val=""/>
      <w:lvlJc w:val="left"/>
      <w:pPr>
        <w:tabs>
          <w:tab w:val="num" w:pos="0"/>
        </w:tabs>
        <w:ind w:left="2520" w:hanging="360"/>
      </w:pPr>
      <w:rPr>
        <w:rFonts w:ascii="Wingdings" w:hAnsi="Wingdings"/>
      </w:rPr>
    </w:lvl>
    <w:lvl w:ilvl="3">
      <w:start w:val="1"/>
      <w:numFmt w:val="bullet"/>
      <w:lvlText w:val=""/>
      <w:lvlJc w:val="left"/>
      <w:pPr>
        <w:tabs>
          <w:tab w:val="num" w:pos="0"/>
        </w:tabs>
        <w:ind w:left="3240" w:hanging="360"/>
      </w:pPr>
      <w:rPr>
        <w:rFonts w:ascii="Symbol" w:hAnsi="Symbol"/>
      </w:rPr>
    </w:lvl>
    <w:lvl w:ilvl="4">
      <w:start w:val="1"/>
      <w:numFmt w:val="bullet"/>
      <w:lvlText w:val="o"/>
      <w:lvlJc w:val="left"/>
      <w:pPr>
        <w:tabs>
          <w:tab w:val="num" w:pos="0"/>
        </w:tabs>
        <w:ind w:left="3960" w:hanging="360"/>
      </w:pPr>
      <w:rPr>
        <w:rFonts w:ascii="Courier New" w:hAnsi="Courier New" w:cs="Courier New"/>
      </w:rPr>
    </w:lvl>
    <w:lvl w:ilvl="5">
      <w:start w:val="1"/>
      <w:numFmt w:val="bullet"/>
      <w:lvlText w:val=""/>
      <w:lvlJc w:val="left"/>
      <w:pPr>
        <w:tabs>
          <w:tab w:val="num" w:pos="0"/>
        </w:tabs>
        <w:ind w:left="4680" w:hanging="360"/>
      </w:pPr>
      <w:rPr>
        <w:rFonts w:ascii="Wingdings" w:hAnsi="Wingdings"/>
      </w:rPr>
    </w:lvl>
    <w:lvl w:ilvl="6">
      <w:start w:val="1"/>
      <w:numFmt w:val="bullet"/>
      <w:lvlText w:val=""/>
      <w:lvlJc w:val="left"/>
      <w:pPr>
        <w:tabs>
          <w:tab w:val="num" w:pos="0"/>
        </w:tabs>
        <w:ind w:left="5400" w:hanging="360"/>
      </w:pPr>
      <w:rPr>
        <w:rFonts w:ascii="Symbol" w:hAnsi="Symbol"/>
      </w:rPr>
    </w:lvl>
    <w:lvl w:ilvl="7">
      <w:start w:val="1"/>
      <w:numFmt w:val="bullet"/>
      <w:lvlText w:val="o"/>
      <w:lvlJc w:val="left"/>
      <w:pPr>
        <w:tabs>
          <w:tab w:val="num" w:pos="0"/>
        </w:tabs>
        <w:ind w:left="6120" w:hanging="360"/>
      </w:pPr>
      <w:rPr>
        <w:rFonts w:ascii="Courier New" w:hAnsi="Courier New" w:cs="Courier New"/>
      </w:rPr>
    </w:lvl>
    <w:lvl w:ilvl="8">
      <w:start w:val="1"/>
      <w:numFmt w:val="bullet"/>
      <w:lvlText w:val=""/>
      <w:lvlJc w:val="left"/>
      <w:pPr>
        <w:tabs>
          <w:tab w:val="num" w:pos="0"/>
        </w:tabs>
        <w:ind w:left="6840" w:hanging="360"/>
      </w:pPr>
      <w:rPr>
        <w:rFonts w:ascii="Wingdings" w:hAnsi="Wingdings"/>
      </w:rPr>
    </w:lvl>
  </w:abstractNum>
  <w:abstractNum w:abstractNumId="3" w15:restartNumberingAfterBreak="0">
    <w:nsid w:val="01037ABE"/>
    <w:multiLevelType w:val="multilevel"/>
    <w:tmpl w:val="21C4E3BC"/>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4" w15:restartNumberingAfterBreak="0">
    <w:nsid w:val="020E0D05"/>
    <w:multiLevelType w:val="multilevel"/>
    <w:tmpl w:val="3AF648DC"/>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5" w15:restartNumberingAfterBreak="0">
    <w:nsid w:val="020F1AFC"/>
    <w:multiLevelType w:val="multilevel"/>
    <w:tmpl w:val="FB4E8D00"/>
    <w:lvl w:ilvl="0">
      <w:numFmt w:val="bullet"/>
      <w:lvlText w:val=""/>
      <w:lvlJc w:val="left"/>
      <w:pPr>
        <w:ind w:left="1080" w:hanging="360"/>
      </w:pPr>
      <w:rPr>
        <w:rFonts w:ascii="Symbol" w:hAnsi="Symbol"/>
        <w:sz w:val="20"/>
      </w:rPr>
    </w:lvl>
    <w:lvl w:ilvl="1">
      <w:numFmt w:val="bullet"/>
      <w:lvlText w:val="o"/>
      <w:lvlJc w:val="left"/>
      <w:pPr>
        <w:ind w:left="1800" w:hanging="360"/>
      </w:pPr>
      <w:rPr>
        <w:rFonts w:ascii="Courier New" w:hAnsi="Courier New"/>
        <w:sz w:val="20"/>
      </w:rPr>
    </w:lvl>
    <w:lvl w:ilvl="2">
      <w:numFmt w:val="bullet"/>
      <w:lvlText w:val=""/>
      <w:lvlJc w:val="left"/>
      <w:pPr>
        <w:ind w:left="2520" w:hanging="360"/>
      </w:pPr>
      <w:rPr>
        <w:rFonts w:ascii="Wingdings" w:hAnsi="Wingdings"/>
        <w:sz w:val="20"/>
      </w:rPr>
    </w:lvl>
    <w:lvl w:ilvl="3">
      <w:numFmt w:val="bullet"/>
      <w:lvlText w:val=""/>
      <w:lvlJc w:val="left"/>
      <w:pPr>
        <w:ind w:left="3240" w:hanging="360"/>
      </w:pPr>
      <w:rPr>
        <w:rFonts w:ascii="Wingdings" w:hAnsi="Wingdings"/>
        <w:sz w:val="20"/>
      </w:rPr>
    </w:lvl>
    <w:lvl w:ilvl="4">
      <w:numFmt w:val="bullet"/>
      <w:lvlText w:val=""/>
      <w:lvlJc w:val="left"/>
      <w:pPr>
        <w:ind w:left="3960" w:hanging="360"/>
      </w:pPr>
      <w:rPr>
        <w:rFonts w:ascii="Wingdings" w:hAnsi="Wingdings"/>
        <w:sz w:val="20"/>
      </w:rPr>
    </w:lvl>
    <w:lvl w:ilvl="5">
      <w:numFmt w:val="bullet"/>
      <w:lvlText w:val=""/>
      <w:lvlJc w:val="left"/>
      <w:pPr>
        <w:ind w:left="4680" w:hanging="360"/>
      </w:pPr>
      <w:rPr>
        <w:rFonts w:ascii="Wingdings" w:hAnsi="Wingdings"/>
        <w:sz w:val="20"/>
      </w:rPr>
    </w:lvl>
    <w:lvl w:ilvl="6">
      <w:numFmt w:val="bullet"/>
      <w:lvlText w:val=""/>
      <w:lvlJc w:val="left"/>
      <w:pPr>
        <w:ind w:left="5400" w:hanging="360"/>
      </w:pPr>
      <w:rPr>
        <w:rFonts w:ascii="Wingdings" w:hAnsi="Wingdings"/>
        <w:sz w:val="20"/>
      </w:rPr>
    </w:lvl>
    <w:lvl w:ilvl="7">
      <w:numFmt w:val="bullet"/>
      <w:lvlText w:val=""/>
      <w:lvlJc w:val="left"/>
      <w:pPr>
        <w:ind w:left="6120" w:hanging="360"/>
      </w:pPr>
      <w:rPr>
        <w:rFonts w:ascii="Wingdings" w:hAnsi="Wingdings"/>
        <w:sz w:val="20"/>
      </w:rPr>
    </w:lvl>
    <w:lvl w:ilvl="8">
      <w:numFmt w:val="bullet"/>
      <w:lvlText w:val=""/>
      <w:lvlJc w:val="left"/>
      <w:pPr>
        <w:ind w:left="6840" w:hanging="360"/>
      </w:pPr>
      <w:rPr>
        <w:rFonts w:ascii="Wingdings" w:hAnsi="Wingdings"/>
        <w:sz w:val="20"/>
      </w:rPr>
    </w:lvl>
  </w:abstractNum>
  <w:abstractNum w:abstractNumId="6" w15:restartNumberingAfterBreak="0">
    <w:nsid w:val="042F25AD"/>
    <w:multiLevelType w:val="hybridMultilevel"/>
    <w:tmpl w:val="9B00C924"/>
    <w:lvl w:ilvl="0" w:tplc="0409000F">
      <w:start w:val="1"/>
      <w:numFmt w:val="decimal"/>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7" w15:restartNumberingAfterBreak="0">
    <w:nsid w:val="04D759AE"/>
    <w:multiLevelType w:val="hybridMultilevel"/>
    <w:tmpl w:val="0DA26F0A"/>
    <w:lvl w:ilvl="0" w:tplc="04090003">
      <w:start w:val="1"/>
      <w:numFmt w:val="bullet"/>
      <w:lvlText w:val="o"/>
      <w:lvlJc w:val="left"/>
      <w:pPr>
        <w:ind w:left="1800" w:hanging="360"/>
      </w:pPr>
      <w:rPr>
        <w:rFonts w:ascii="Courier New" w:hAnsi="Courier New" w:cs="Courier New" w:hint="default"/>
      </w:rPr>
    </w:lvl>
    <w:lvl w:ilvl="1" w:tplc="FFFFFFFF" w:tentative="1">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8" w15:restartNumberingAfterBreak="0">
    <w:nsid w:val="04DC2611"/>
    <w:multiLevelType w:val="hybridMultilevel"/>
    <w:tmpl w:val="81EE1C70"/>
    <w:lvl w:ilvl="0" w:tplc="523EA27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05A53B5F"/>
    <w:multiLevelType w:val="hybridMultilevel"/>
    <w:tmpl w:val="FA3C5560"/>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06D95D68"/>
    <w:multiLevelType w:val="hybridMultilevel"/>
    <w:tmpl w:val="305C8D9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07527FEB"/>
    <w:multiLevelType w:val="hybridMultilevel"/>
    <w:tmpl w:val="D06C724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07B441FE"/>
    <w:multiLevelType w:val="hybridMultilevel"/>
    <w:tmpl w:val="CFACB8A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15:restartNumberingAfterBreak="0">
    <w:nsid w:val="084C7C6C"/>
    <w:multiLevelType w:val="multilevel"/>
    <w:tmpl w:val="3D3C9D3A"/>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4" w15:restartNumberingAfterBreak="0">
    <w:nsid w:val="08D15D60"/>
    <w:multiLevelType w:val="hybridMultilevel"/>
    <w:tmpl w:val="F258D75E"/>
    <w:lvl w:ilvl="0" w:tplc="332EDAC2">
      <w:start w:val="5"/>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09007CD8"/>
    <w:multiLevelType w:val="hybridMultilevel"/>
    <w:tmpl w:val="C25A7A6E"/>
    <w:lvl w:ilvl="0" w:tplc="A9D607A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0A034A62"/>
    <w:multiLevelType w:val="hybridMultilevel"/>
    <w:tmpl w:val="9E6E73D4"/>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7" w15:restartNumberingAfterBreak="0">
    <w:nsid w:val="0BC11B03"/>
    <w:multiLevelType w:val="hybridMultilevel"/>
    <w:tmpl w:val="F7AE7EA4"/>
    <w:lvl w:ilvl="0" w:tplc="04090001">
      <w:start w:val="1"/>
      <w:numFmt w:val="bullet"/>
      <w:lvlText w:val=""/>
      <w:lvlJc w:val="left"/>
      <w:pPr>
        <w:ind w:left="1446" w:hanging="360"/>
      </w:pPr>
      <w:rPr>
        <w:rFonts w:ascii="Symbol" w:hAnsi="Symbol" w:hint="default"/>
      </w:rPr>
    </w:lvl>
    <w:lvl w:ilvl="1" w:tplc="04090003" w:tentative="1">
      <w:start w:val="1"/>
      <w:numFmt w:val="bullet"/>
      <w:lvlText w:val="o"/>
      <w:lvlJc w:val="left"/>
      <w:pPr>
        <w:ind w:left="2166" w:hanging="360"/>
      </w:pPr>
      <w:rPr>
        <w:rFonts w:ascii="Courier New" w:hAnsi="Courier New" w:cs="Courier New" w:hint="default"/>
      </w:rPr>
    </w:lvl>
    <w:lvl w:ilvl="2" w:tplc="04090005" w:tentative="1">
      <w:start w:val="1"/>
      <w:numFmt w:val="bullet"/>
      <w:lvlText w:val=""/>
      <w:lvlJc w:val="left"/>
      <w:pPr>
        <w:ind w:left="2886" w:hanging="360"/>
      </w:pPr>
      <w:rPr>
        <w:rFonts w:ascii="Wingdings" w:hAnsi="Wingdings" w:hint="default"/>
      </w:rPr>
    </w:lvl>
    <w:lvl w:ilvl="3" w:tplc="04090001" w:tentative="1">
      <w:start w:val="1"/>
      <w:numFmt w:val="bullet"/>
      <w:lvlText w:val=""/>
      <w:lvlJc w:val="left"/>
      <w:pPr>
        <w:ind w:left="3606" w:hanging="360"/>
      </w:pPr>
      <w:rPr>
        <w:rFonts w:ascii="Symbol" w:hAnsi="Symbol" w:hint="default"/>
      </w:rPr>
    </w:lvl>
    <w:lvl w:ilvl="4" w:tplc="04090003" w:tentative="1">
      <w:start w:val="1"/>
      <w:numFmt w:val="bullet"/>
      <w:lvlText w:val="o"/>
      <w:lvlJc w:val="left"/>
      <w:pPr>
        <w:ind w:left="4326" w:hanging="360"/>
      </w:pPr>
      <w:rPr>
        <w:rFonts w:ascii="Courier New" w:hAnsi="Courier New" w:cs="Courier New" w:hint="default"/>
      </w:rPr>
    </w:lvl>
    <w:lvl w:ilvl="5" w:tplc="04090005" w:tentative="1">
      <w:start w:val="1"/>
      <w:numFmt w:val="bullet"/>
      <w:lvlText w:val=""/>
      <w:lvlJc w:val="left"/>
      <w:pPr>
        <w:ind w:left="5046" w:hanging="360"/>
      </w:pPr>
      <w:rPr>
        <w:rFonts w:ascii="Wingdings" w:hAnsi="Wingdings" w:hint="default"/>
      </w:rPr>
    </w:lvl>
    <w:lvl w:ilvl="6" w:tplc="04090001" w:tentative="1">
      <w:start w:val="1"/>
      <w:numFmt w:val="bullet"/>
      <w:lvlText w:val=""/>
      <w:lvlJc w:val="left"/>
      <w:pPr>
        <w:ind w:left="5766" w:hanging="360"/>
      </w:pPr>
      <w:rPr>
        <w:rFonts w:ascii="Symbol" w:hAnsi="Symbol" w:hint="default"/>
      </w:rPr>
    </w:lvl>
    <w:lvl w:ilvl="7" w:tplc="04090003" w:tentative="1">
      <w:start w:val="1"/>
      <w:numFmt w:val="bullet"/>
      <w:lvlText w:val="o"/>
      <w:lvlJc w:val="left"/>
      <w:pPr>
        <w:ind w:left="6486" w:hanging="360"/>
      </w:pPr>
      <w:rPr>
        <w:rFonts w:ascii="Courier New" w:hAnsi="Courier New" w:cs="Courier New" w:hint="default"/>
      </w:rPr>
    </w:lvl>
    <w:lvl w:ilvl="8" w:tplc="04090005" w:tentative="1">
      <w:start w:val="1"/>
      <w:numFmt w:val="bullet"/>
      <w:lvlText w:val=""/>
      <w:lvlJc w:val="left"/>
      <w:pPr>
        <w:ind w:left="7206" w:hanging="360"/>
      </w:pPr>
      <w:rPr>
        <w:rFonts w:ascii="Wingdings" w:hAnsi="Wingdings" w:hint="default"/>
      </w:rPr>
    </w:lvl>
  </w:abstractNum>
  <w:abstractNum w:abstractNumId="18" w15:restartNumberingAfterBreak="0">
    <w:nsid w:val="0DB75A62"/>
    <w:multiLevelType w:val="multilevel"/>
    <w:tmpl w:val="540488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DBA47A5"/>
    <w:multiLevelType w:val="hybridMultilevel"/>
    <w:tmpl w:val="EA1022B0"/>
    <w:lvl w:ilvl="0" w:tplc="8CBEF7B8">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0DD550C5"/>
    <w:multiLevelType w:val="singleLevel"/>
    <w:tmpl w:val="E550ED7C"/>
    <w:lvl w:ilvl="0">
      <w:start w:val="1"/>
      <w:numFmt w:val="decimal"/>
      <w:lvlRestart w:val="0"/>
      <w:pStyle w:val="C1HNumber"/>
      <w:lvlText w:val="%1."/>
      <w:lvlJc w:val="left"/>
      <w:pPr>
        <w:tabs>
          <w:tab w:val="num" w:pos="3960"/>
        </w:tabs>
        <w:ind w:left="3960" w:hanging="360"/>
      </w:pPr>
    </w:lvl>
  </w:abstractNum>
  <w:abstractNum w:abstractNumId="21" w15:restartNumberingAfterBreak="0">
    <w:nsid w:val="0DF3539D"/>
    <w:multiLevelType w:val="hybridMultilevel"/>
    <w:tmpl w:val="03705F30"/>
    <w:lvl w:ilvl="0" w:tplc="04090001">
      <w:start w:val="1"/>
      <w:numFmt w:val="bullet"/>
      <w:lvlText w:val=""/>
      <w:lvlJc w:val="left"/>
      <w:pPr>
        <w:ind w:left="980" w:hanging="260"/>
      </w:pPr>
      <w:rPr>
        <w:rFonts w:ascii="Symbol" w:hAnsi="Symbol" w:hint="default"/>
      </w:rPr>
    </w:lvl>
    <w:lvl w:ilvl="1" w:tplc="FFFFFFFF">
      <w:start w:val="1"/>
      <w:numFmt w:val="bullet"/>
      <w:lvlText w:val="◦"/>
      <w:lvlJc w:val="left"/>
      <w:pPr>
        <w:ind w:left="1440" w:hanging="2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15:restartNumberingAfterBreak="0">
    <w:nsid w:val="10D73F68"/>
    <w:multiLevelType w:val="hybridMultilevel"/>
    <w:tmpl w:val="536CEAB6"/>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3" w15:restartNumberingAfterBreak="0">
    <w:nsid w:val="11B157B3"/>
    <w:multiLevelType w:val="hybridMultilevel"/>
    <w:tmpl w:val="77E87E0E"/>
    <w:lvl w:ilvl="0" w:tplc="04090001">
      <w:start w:val="1"/>
      <w:numFmt w:val="bullet"/>
      <w:lvlText w:val=""/>
      <w:lvlJc w:val="left"/>
      <w:pPr>
        <w:ind w:left="1440" w:hanging="360"/>
      </w:pPr>
      <w:rPr>
        <w:rFonts w:ascii="Symbol" w:hAnsi="Symbol"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4" w15:restartNumberingAfterBreak="0">
    <w:nsid w:val="11CC75D5"/>
    <w:multiLevelType w:val="hybridMultilevel"/>
    <w:tmpl w:val="D980AE1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11EA7D76"/>
    <w:multiLevelType w:val="hybridMultilevel"/>
    <w:tmpl w:val="6C76815C"/>
    <w:lvl w:ilvl="0" w:tplc="0409000F">
      <w:start w:val="1"/>
      <w:numFmt w:val="decimal"/>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6" w15:restartNumberingAfterBreak="0">
    <w:nsid w:val="123E0332"/>
    <w:multiLevelType w:val="hybridMultilevel"/>
    <w:tmpl w:val="3FCA7618"/>
    <w:lvl w:ilvl="0" w:tplc="94F2A4C8">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13DD3A70"/>
    <w:multiLevelType w:val="multilevel"/>
    <w:tmpl w:val="29DC4B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14E0139F"/>
    <w:multiLevelType w:val="hybridMultilevel"/>
    <w:tmpl w:val="ED8A5664"/>
    <w:lvl w:ilvl="0" w:tplc="1009000F">
      <w:start w:val="1"/>
      <w:numFmt w:val="decimal"/>
      <w:lvlText w:val="%1."/>
      <w:lvlJc w:val="left"/>
      <w:pPr>
        <w:ind w:left="1440" w:hanging="360"/>
      </w:p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29" w15:restartNumberingAfterBreak="0">
    <w:nsid w:val="157557A5"/>
    <w:multiLevelType w:val="hybridMultilevel"/>
    <w:tmpl w:val="B9965F20"/>
    <w:lvl w:ilvl="0" w:tplc="38E65CE2">
      <w:start w:val="1"/>
      <w:numFmt w:val="decimal"/>
      <w:lvlText w:val="%1."/>
      <w:lvlJc w:val="left"/>
      <w:pPr>
        <w:ind w:left="644" w:hanging="360"/>
      </w:pPr>
      <w:rPr>
        <w:rFonts w:hint="default"/>
      </w:rPr>
    </w:lvl>
    <w:lvl w:ilvl="1" w:tplc="10090019" w:tentative="1">
      <w:start w:val="1"/>
      <w:numFmt w:val="lowerLetter"/>
      <w:lvlText w:val="%2."/>
      <w:lvlJc w:val="left"/>
      <w:pPr>
        <w:ind w:left="1364" w:hanging="360"/>
      </w:pPr>
    </w:lvl>
    <w:lvl w:ilvl="2" w:tplc="1009001B" w:tentative="1">
      <w:start w:val="1"/>
      <w:numFmt w:val="lowerRoman"/>
      <w:lvlText w:val="%3."/>
      <w:lvlJc w:val="right"/>
      <w:pPr>
        <w:ind w:left="2084" w:hanging="180"/>
      </w:pPr>
    </w:lvl>
    <w:lvl w:ilvl="3" w:tplc="1009000F" w:tentative="1">
      <w:start w:val="1"/>
      <w:numFmt w:val="decimal"/>
      <w:lvlText w:val="%4."/>
      <w:lvlJc w:val="left"/>
      <w:pPr>
        <w:ind w:left="2804" w:hanging="360"/>
      </w:pPr>
    </w:lvl>
    <w:lvl w:ilvl="4" w:tplc="10090019" w:tentative="1">
      <w:start w:val="1"/>
      <w:numFmt w:val="lowerLetter"/>
      <w:lvlText w:val="%5."/>
      <w:lvlJc w:val="left"/>
      <w:pPr>
        <w:ind w:left="3524" w:hanging="360"/>
      </w:pPr>
    </w:lvl>
    <w:lvl w:ilvl="5" w:tplc="1009001B" w:tentative="1">
      <w:start w:val="1"/>
      <w:numFmt w:val="lowerRoman"/>
      <w:lvlText w:val="%6."/>
      <w:lvlJc w:val="right"/>
      <w:pPr>
        <w:ind w:left="4244" w:hanging="180"/>
      </w:pPr>
    </w:lvl>
    <w:lvl w:ilvl="6" w:tplc="1009000F" w:tentative="1">
      <w:start w:val="1"/>
      <w:numFmt w:val="decimal"/>
      <w:lvlText w:val="%7."/>
      <w:lvlJc w:val="left"/>
      <w:pPr>
        <w:ind w:left="4964" w:hanging="360"/>
      </w:pPr>
    </w:lvl>
    <w:lvl w:ilvl="7" w:tplc="10090019" w:tentative="1">
      <w:start w:val="1"/>
      <w:numFmt w:val="lowerLetter"/>
      <w:lvlText w:val="%8."/>
      <w:lvlJc w:val="left"/>
      <w:pPr>
        <w:ind w:left="5684" w:hanging="360"/>
      </w:pPr>
    </w:lvl>
    <w:lvl w:ilvl="8" w:tplc="1009001B" w:tentative="1">
      <w:start w:val="1"/>
      <w:numFmt w:val="lowerRoman"/>
      <w:lvlText w:val="%9."/>
      <w:lvlJc w:val="right"/>
      <w:pPr>
        <w:ind w:left="6404" w:hanging="180"/>
      </w:pPr>
    </w:lvl>
  </w:abstractNum>
  <w:abstractNum w:abstractNumId="30" w15:restartNumberingAfterBreak="0">
    <w:nsid w:val="15ED6A61"/>
    <w:multiLevelType w:val="hybridMultilevel"/>
    <w:tmpl w:val="0BB47CA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1" w15:restartNumberingAfterBreak="0">
    <w:nsid w:val="19E112D3"/>
    <w:multiLevelType w:val="multilevel"/>
    <w:tmpl w:val="CE485A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A904911"/>
    <w:multiLevelType w:val="hybridMultilevel"/>
    <w:tmpl w:val="A04C34DC"/>
    <w:lvl w:ilvl="0" w:tplc="1009000F">
      <w:start w:val="1"/>
      <w:numFmt w:val="decimal"/>
      <w:lvlText w:val="%1."/>
      <w:lvlJc w:val="left"/>
      <w:pPr>
        <w:ind w:left="1440" w:hanging="360"/>
      </w:p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33" w15:restartNumberingAfterBreak="0">
    <w:nsid w:val="1CE93B36"/>
    <w:multiLevelType w:val="hybridMultilevel"/>
    <w:tmpl w:val="A42A8186"/>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34" w15:restartNumberingAfterBreak="0">
    <w:nsid w:val="1E1427E1"/>
    <w:multiLevelType w:val="multilevel"/>
    <w:tmpl w:val="1A28EFB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5" w15:restartNumberingAfterBreak="0">
    <w:nsid w:val="1E3E6F48"/>
    <w:multiLevelType w:val="multilevel"/>
    <w:tmpl w:val="B2EA5E2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1FBA6C85"/>
    <w:multiLevelType w:val="singleLevel"/>
    <w:tmpl w:val="082A72A4"/>
    <w:lvl w:ilvl="0">
      <w:start w:val="1"/>
      <w:numFmt w:val="bullet"/>
      <w:pStyle w:val="CHECK"/>
      <w:lvlText w:val=""/>
      <w:lvlJc w:val="left"/>
      <w:pPr>
        <w:tabs>
          <w:tab w:val="num" w:pos="360"/>
        </w:tabs>
        <w:ind w:left="360" w:hanging="360"/>
      </w:pPr>
      <w:rPr>
        <w:rFonts w:ascii="Wingdings" w:hAnsi="Wingdings" w:hint="default"/>
      </w:rPr>
    </w:lvl>
  </w:abstractNum>
  <w:abstractNum w:abstractNumId="37" w15:restartNumberingAfterBreak="0">
    <w:nsid w:val="2011683D"/>
    <w:multiLevelType w:val="hybridMultilevel"/>
    <w:tmpl w:val="44E8F2E4"/>
    <w:lvl w:ilvl="0" w:tplc="5EB26508">
      <w:numFmt w:val="bullet"/>
      <w:lvlText w:val="•"/>
      <w:lvlJc w:val="left"/>
      <w:pPr>
        <w:ind w:left="1080" w:hanging="360"/>
      </w:pPr>
      <w:rPr>
        <w:rFonts w:ascii="Times New Roman" w:eastAsiaTheme="minorHAnsi" w:hAnsi="Times New Roman" w:cs="Times New Roman" w:hint="default"/>
      </w:rPr>
    </w:lvl>
    <w:lvl w:ilvl="1" w:tplc="10090003">
      <w:start w:val="1"/>
      <w:numFmt w:val="bullet"/>
      <w:lvlText w:val="o"/>
      <w:lvlJc w:val="left"/>
      <w:pPr>
        <w:ind w:left="1800" w:hanging="360"/>
      </w:pPr>
      <w:rPr>
        <w:rFonts w:ascii="Courier New" w:hAnsi="Courier New" w:cs="Courier New" w:hint="default"/>
      </w:rPr>
    </w:lvl>
    <w:lvl w:ilvl="2" w:tplc="10090005">
      <w:start w:val="1"/>
      <w:numFmt w:val="bullet"/>
      <w:lvlText w:val=""/>
      <w:lvlJc w:val="left"/>
      <w:pPr>
        <w:ind w:left="2520" w:hanging="360"/>
      </w:pPr>
      <w:rPr>
        <w:rFonts w:ascii="Wingdings" w:hAnsi="Wingdings" w:hint="default"/>
      </w:rPr>
    </w:lvl>
    <w:lvl w:ilvl="3" w:tplc="10090001">
      <w:start w:val="1"/>
      <w:numFmt w:val="bullet"/>
      <w:lvlText w:val=""/>
      <w:lvlJc w:val="left"/>
      <w:pPr>
        <w:ind w:left="3240" w:hanging="360"/>
      </w:pPr>
      <w:rPr>
        <w:rFonts w:ascii="Symbol" w:hAnsi="Symbol" w:hint="default"/>
      </w:rPr>
    </w:lvl>
    <w:lvl w:ilvl="4" w:tplc="10090003">
      <w:start w:val="1"/>
      <w:numFmt w:val="bullet"/>
      <w:lvlText w:val="o"/>
      <w:lvlJc w:val="left"/>
      <w:pPr>
        <w:ind w:left="3960" w:hanging="360"/>
      </w:pPr>
      <w:rPr>
        <w:rFonts w:ascii="Courier New" w:hAnsi="Courier New" w:cs="Courier New" w:hint="default"/>
      </w:rPr>
    </w:lvl>
    <w:lvl w:ilvl="5" w:tplc="10090005">
      <w:start w:val="1"/>
      <w:numFmt w:val="bullet"/>
      <w:lvlText w:val=""/>
      <w:lvlJc w:val="left"/>
      <w:pPr>
        <w:ind w:left="4680" w:hanging="360"/>
      </w:pPr>
      <w:rPr>
        <w:rFonts w:ascii="Wingdings" w:hAnsi="Wingdings" w:hint="default"/>
      </w:rPr>
    </w:lvl>
    <w:lvl w:ilvl="6" w:tplc="10090001">
      <w:start w:val="1"/>
      <w:numFmt w:val="bullet"/>
      <w:lvlText w:val=""/>
      <w:lvlJc w:val="left"/>
      <w:pPr>
        <w:ind w:left="5400" w:hanging="360"/>
      </w:pPr>
      <w:rPr>
        <w:rFonts w:ascii="Symbol" w:hAnsi="Symbol" w:hint="default"/>
      </w:rPr>
    </w:lvl>
    <w:lvl w:ilvl="7" w:tplc="10090003">
      <w:start w:val="1"/>
      <w:numFmt w:val="bullet"/>
      <w:lvlText w:val="o"/>
      <w:lvlJc w:val="left"/>
      <w:pPr>
        <w:ind w:left="6120" w:hanging="360"/>
      </w:pPr>
      <w:rPr>
        <w:rFonts w:ascii="Courier New" w:hAnsi="Courier New" w:cs="Courier New" w:hint="default"/>
      </w:rPr>
    </w:lvl>
    <w:lvl w:ilvl="8" w:tplc="10090005">
      <w:start w:val="1"/>
      <w:numFmt w:val="bullet"/>
      <w:lvlText w:val=""/>
      <w:lvlJc w:val="left"/>
      <w:pPr>
        <w:ind w:left="6840" w:hanging="360"/>
      </w:pPr>
      <w:rPr>
        <w:rFonts w:ascii="Wingdings" w:hAnsi="Wingdings" w:hint="default"/>
      </w:rPr>
    </w:lvl>
  </w:abstractNum>
  <w:abstractNum w:abstractNumId="38" w15:restartNumberingAfterBreak="0">
    <w:nsid w:val="20B74DFF"/>
    <w:multiLevelType w:val="hybridMultilevel"/>
    <w:tmpl w:val="0260676E"/>
    <w:lvl w:ilvl="0" w:tplc="BE5C5F5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20F05F03"/>
    <w:multiLevelType w:val="multilevel"/>
    <w:tmpl w:val="9D1A709E"/>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40" w15:restartNumberingAfterBreak="0">
    <w:nsid w:val="213B09E1"/>
    <w:multiLevelType w:val="hybridMultilevel"/>
    <w:tmpl w:val="59C07FF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1" w15:restartNumberingAfterBreak="0">
    <w:nsid w:val="22D15FE1"/>
    <w:multiLevelType w:val="hybridMultilevel"/>
    <w:tmpl w:val="8D488FA4"/>
    <w:lvl w:ilvl="0" w:tplc="7220AE8C">
      <w:start w:val="1"/>
      <w:numFmt w:val="decimal"/>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42" w15:restartNumberingAfterBreak="0">
    <w:nsid w:val="23C8691F"/>
    <w:multiLevelType w:val="hybridMultilevel"/>
    <w:tmpl w:val="1D7EE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2522472F"/>
    <w:multiLevelType w:val="hybridMultilevel"/>
    <w:tmpl w:val="39CE20B2"/>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44" w15:restartNumberingAfterBreak="0">
    <w:nsid w:val="253E6C30"/>
    <w:multiLevelType w:val="hybridMultilevel"/>
    <w:tmpl w:val="39F614F8"/>
    <w:lvl w:ilvl="0" w:tplc="F63E5724">
      <w:start w:val="1"/>
      <w:numFmt w:val="decimal"/>
      <w:lvlText w:val="%1."/>
      <w:lvlJc w:val="left"/>
      <w:pPr>
        <w:ind w:left="720" w:hanging="360"/>
      </w:pPr>
      <w:rPr>
        <w:rFonts w:ascii="Times New Roman" w:eastAsia="Times New Roman" w:hAnsi="Times New Roman" w:cs="Times New Roman"/>
        <w:b w:val="0"/>
        <w:bCs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5" w15:restartNumberingAfterBreak="0">
    <w:nsid w:val="26280AAA"/>
    <w:multiLevelType w:val="hybridMultilevel"/>
    <w:tmpl w:val="9BF471D6"/>
    <w:lvl w:ilvl="0" w:tplc="10090013">
      <w:start w:val="1"/>
      <w:numFmt w:val="upperRoman"/>
      <w:lvlText w:val="%1."/>
      <w:lvlJc w:val="right"/>
      <w:pPr>
        <w:ind w:left="1440" w:hanging="360"/>
      </w:p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46" w15:restartNumberingAfterBreak="0">
    <w:nsid w:val="2673509A"/>
    <w:multiLevelType w:val="hybridMultilevel"/>
    <w:tmpl w:val="E7E4C6D4"/>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47" w15:restartNumberingAfterBreak="0">
    <w:nsid w:val="271B63A0"/>
    <w:multiLevelType w:val="hybridMultilevel"/>
    <w:tmpl w:val="64429A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282A15FD"/>
    <w:multiLevelType w:val="hybridMultilevel"/>
    <w:tmpl w:val="97E4A4E8"/>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49" w15:restartNumberingAfterBreak="0">
    <w:nsid w:val="29486A70"/>
    <w:multiLevelType w:val="hybridMultilevel"/>
    <w:tmpl w:val="A664C1D4"/>
    <w:lvl w:ilvl="0" w:tplc="10090001">
      <w:start w:val="1"/>
      <w:numFmt w:val="bullet"/>
      <w:lvlText w:val=""/>
      <w:lvlJc w:val="left"/>
      <w:pPr>
        <w:ind w:left="1440" w:hanging="360"/>
      </w:pPr>
      <w:rPr>
        <w:rFonts w:ascii="Symbol" w:hAnsi="Symbol" w:hint="default"/>
      </w:rPr>
    </w:lvl>
    <w:lvl w:ilvl="1" w:tplc="10090003">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50" w15:restartNumberingAfterBreak="0">
    <w:nsid w:val="295D0F82"/>
    <w:multiLevelType w:val="hybridMultilevel"/>
    <w:tmpl w:val="23420A02"/>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51" w15:restartNumberingAfterBreak="0">
    <w:nsid w:val="2A123BA8"/>
    <w:multiLevelType w:val="singleLevel"/>
    <w:tmpl w:val="E79E1A9C"/>
    <w:lvl w:ilvl="0">
      <w:start w:val="1"/>
      <w:numFmt w:val="decimal"/>
      <w:lvlRestart w:val="0"/>
      <w:pStyle w:val="C1HNumber2"/>
      <w:lvlText w:val="%1."/>
      <w:lvlJc w:val="left"/>
      <w:pPr>
        <w:tabs>
          <w:tab w:val="num" w:pos="4320"/>
        </w:tabs>
        <w:ind w:left="4320" w:hanging="360"/>
      </w:pPr>
    </w:lvl>
  </w:abstractNum>
  <w:abstractNum w:abstractNumId="52" w15:restartNumberingAfterBreak="0">
    <w:nsid w:val="2A913EEE"/>
    <w:multiLevelType w:val="hybridMultilevel"/>
    <w:tmpl w:val="C3563F2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3" w15:restartNumberingAfterBreak="0">
    <w:nsid w:val="2BD41E66"/>
    <w:multiLevelType w:val="multilevel"/>
    <w:tmpl w:val="E466CD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2CF90A2F"/>
    <w:multiLevelType w:val="multilevel"/>
    <w:tmpl w:val="0BD2C56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2F563C9C"/>
    <w:multiLevelType w:val="hybridMultilevel"/>
    <w:tmpl w:val="DF7C114A"/>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56" w15:restartNumberingAfterBreak="0">
    <w:nsid w:val="30A30973"/>
    <w:multiLevelType w:val="hybridMultilevel"/>
    <w:tmpl w:val="8430A18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7" w15:restartNumberingAfterBreak="0">
    <w:nsid w:val="312E61DE"/>
    <w:multiLevelType w:val="hybridMultilevel"/>
    <w:tmpl w:val="8D4661A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8" w15:restartNumberingAfterBreak="0">
    <w:nsid w:val="32F80DBB"/>
    <w:multiLevelType w:val="hybridMultilevel"/>
    <w:tmpl w:val="CEB46C8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9" w15:restartNumberingAfterBreak="0">
    <w:nsid w:val="33B60EB6"/>
    <w:multiLevelType w:val="hybridMultilevel"/>
    <w:tmpl w:val="FF6C7D52"/>
    <w:lvl w:ilvl="0" w:tplc="AD449FEE">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0" w15:restartNumberingAfterBreak="0">
    <w:nsid w:val="340C70C3"/>
    <w:multiLevelType w:val="hybridMultilevel"/>
    <w:tmpl w:val="4D74B0FC"/>
    <w:lvl w:ilvl="0" w:tplc="B94AD6FE">
      <w:numFmt w:val="bullet"/>
      <w:lvlText w:val="-"/>
      <w:lvlJc w:val="left"/>
      <w:pPr>
        <w:ind w:left="1080" w:hanging="360"/>
      </w:pPr>
      <w:rPr>
        <w:rFonts w:ascii="Arial" w:eastAsia="Times New Roman" w:hAnsi="Arial" w:cs="Arial" w:hint="default"/>
      </w:rPr>
    </w:lvl>
    <w:lvl w:ilvl="1" w:tplc="10090003">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61" w15:restartNumberingAfterBreak="0">
    <w:nsid w:val="34931E27"/>
    <w:multiLevelType w:val="hybridMultilevel"/>
    <w:tmpl w:val="08F28C74"/>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62" w15:restartNumberingAfterBreak="0">
    <w:nsid w:val="35176A99"/>
    <w:multiLevelType w:val="hybridMultilevel"/>
    <w:tmpl w:val="FFC00982"/>
    <w:lvl w:ilvl="0" w:tplc="8DEE8CB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3" w15:restartNumberingAfterBreak="0">
    <w:nsid w:val="35872A7F"/>
    <w:multiLevelType w:val="hybridMultilevel"/>
    <w:tmpl w:val="11FA255C"/>
    <w:lvl w:ilvl="0" w:tplc="AD6A2DA0">
      <w:start w:val="1"/>
      <w:numFmt w:val="bullet"/>
      <w:lvlText w:val="•"/>
      <w:lvlJc w:val="left"/>
      <w:pPr>
        <w:ind w:left="980" w:hanging="260"/>
      </w:pPr>
    </w:lvl>
    <w:lvl w:ilvl="1" w:tplc="9AE48272">
      <w:start w:val="1"/>
      <w:numFmt w:val="bullet"/>
      <w:lvlText w:val="◦"/>
      <w:lvlJc w:val="left"/>
      <w:pPr>
        <w:ind w:left="1440" w:hanging="260"/>
      </w:pPr>
    </w:lvl>
    <w:lvl w:ilvl="2" w:tplc="E112095A">
      <w:numFmt w:val="decimal"/>
      <w:lvlText w:val=""/>
      <w:lvlJc w:val="left"/>
    </w:lvl>
    <w:lvl w:ilvl="3" w:tplc="0F405042">
      <w:numFmt w:val="decimal"/>
      <w:lvlText w:val=""/>
      <w:lvlJc w:val="left"/>
    </w:lvl>
    <w:lvl w:ilvl="4" w:tplc="4266CACC">
      <w:numFmt w:val="decimal"/>
      <w:lvlText w:val=""/>
      <w:lvlJc w:val="left"/>
    </w:lvl>
    <w:lvl w:ilvl="5" w:tplc="77242B0A">
      <w:numFmt w:val="decimal"/>
      <w:lvlText w:val=""/>
      <w:lvlJc w:val="left"/>
    </w:lvl>
    <w:lvl w:ilvl="6" w:tplc="9440E1BC">
      <w:numFmt w:val="decimal"/>
      <w:lvlText w:val=""/>
      <w:lvlJc w:val="left"/>
    </w:lvl>
    <w:lvl w:ilvl="7" w:tplc="7C6CC7F8">
      <w:numFmt w:val="decimal"/>
      <w:lvlText w:val=""/>
      <w:lvlJc w:val="left"/>
    </w:lvl>
    <w:lvl w:ilvl="8" w:tplc="30860B72">
      <w:numFmt w:val="decimal"/>
      <w:lvlText w:val=""/>
      <w:lvlJc w:val="left"/>
    </w:lvl>
  </w:abstractNum>
  <w:abstractNum w:abstractNumId="64" w15:restartNumberingAfterBreak="0">
    <w:nsid w:val="35FD74A4"/>
    <w:multiLevelType w:val="hybridMultilevel"/>
    <w:tmpl w:val="191E15C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5" w15:restartNumberingAfterBreak="0">
    <w:nsid w:val="3A894808"/>
    <w:multiLevelType w:val="hybridMultilevel"/>
    <w:tmpl w:val="37422F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3B097D8F"/>
    <w:multiLevelType w:val="hybridMultilevel"/>
    <w:tmpl w:val="3842952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7" w15:restartNumberingAfterBreak="0">
    <w:nsid w:val="3B1A15BB"/>
    <w:multiLevelType w:val="hybridMultilevel"/>
    <w:tmpl w:val="E62CC254"/>
    <w:lvl w:ilvl="0" w:tplc="BAB65352">
      <w:start w:val="1"/>
      <w:numFmt w:val="bullet"/>
      <w:pStyle w:val="BULLET"/>
      <w:lvlText w:val=""/>
      <w:lvlJc w:val="left"/>
      <w:pPr>
        <w:tabs>
          <w:tab w:val="num" w:pos="1800"/>
        </w:tabs>
        <w:ind w:left="1800" w:hanging="360"/>
      </w:pPr>
      <w:rPr>
        <w:rFonts w:ascii="Symbol" w:hAnsi="Symbol" w:hint="default"/>
      </w:rPr>
    </w:lvl>
    <w:lvl w:ilvl="1" w:tplc="04090003">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68" w15:restartNumberingAfterBreak="0">
    <w:nsid w:val="3CD574F3"/>
    <w:multiLevelType w:val="hybridMultilevel"/>
    <w:tmpl w:val="E5DA5732"/>
    <w:lvl w:ilvl="0" w:tplc="34FC1B84">
      <w:start w:val="1"/>
      <w:numFmt w:val="upperLetter"/>
      <w:lvlText w:val="%1."/>
      <w:lvlJc w:val="left"/>
      <w:pPr>
        <w:ind w:left="1128" w:hanging="360"/>
      </w:pPr>
      <w:rPr>
        <w:rFonts w:hint="default"/>
        <w:b/>
      </w:rPr>
    </w:lvl>
    <w:lvl w:ilvl="1" w:tplc="10090019" w:tentative="1">
      <w:start w:val="1"/>
      <w:numFmt w:val="lowerLetter"/>
      <w:lvlText w:val="%2."/>
      <w:lvlJc w:val="left"/>
      <w:pPr>
        <w:ind w:left="1848" w:hanging="360"/>
      </w:pPr>
    </w:lvl>
    <w:lvl w:ilvl="2" w:tplc="1009001B" w:tentative="1">
      <w:start w:val="1"/>
      <w:numFmt w:val="lowerRoman"/>
      <w:lvlText w:val="%3."/>
      <w:lvlJc w:val="right"/>
      <w:pPr>
        <w:ind w:left="2568" w:hanging="180"/>
      </w:pPr>
    </w:lvl>
    <w:lvl w:ilvl="3" w:tplc="1009000F" w:tentative="1">
      <w:start w:val="1"/>
      <w:numFmt w:val="decimal"/>
      <w:lvlText w:val="%4."/>
      <w:lvlJc w:val="left"/>
      <w:pPr>
        <w:ind w:left="3288" w:hanging="360"/>
      </w:pPr>
    </w:lvl>
    <w:lvl w:ilvl="4" w:tplc="10090019" w:tentative="1">
      <w:start w:val="1"/>
      <w:numFmt w:val="lowerLetter"/>
      <w:lvlText w:val="%5."/>
      <w:lvlJc w:val="left"/>
      <w:pPr>
        <w:ind w:left="4008" w:hanging="360"/>
      </w:pPr>
    </w:lvl>
    <w:lvl w:ilvl="5" w:tplc="1009001B" w:tentative="1">
      <w:start w:val="1"/>
      <w:numFmt w:val="lowerRoman"/>
      <w:lvlText w:val="%6."/>
      <w:lvlJc w:val="right"/>
      <w:pPr>
        <w:ind w:left="4728" w:hanging="180"/>
      </w:pPr>
    </w:lvl>
    <w:lvl w:ilvl="6" w:tplc="1009000F" w:tentative="1">
      <w:start w:val="1"/>
      <w:numFmt w:val="decimal"/>
      <w:lvlText w:val="%7."/>
      <w:lvlJc w:val="left"/>
      <w:pPr>
        <w:ind w:left="5448" w:hanging="360"/>
      </w:pPr>
    </w:lvl>
    <w:lvl w:ilvl="7" w:tplc="10090019" w:tentative="1">
      <w:start w:val="1"/>
      <w:numFmt w:val="lowerLetter"/>
      <w:lvlText w:val="%8."/>
      <w:lvlJc w:val="left"/>
      <w:pPr>
        <w:ind w:left="6168" w:hanging="360"/>
      </w:pPr>
    </w:lvl>
    <w:lvl w:ilvl="8" w:tplc="1009001B" w:tentative="1">
      <w:start w:val="1"/>
      <w:numFmt w:val="lowerRoman"/>
      <w:lvlText w:val="%9."/>
      <w:lvlJc w:val="right"/>
      <w:pPr>
        <w:ind w:left="6888" w:hanging="180"/>
      </w:pPr>
    </w:lvl>
  </w:abstractNum>
  <w:abstractNum w:abstractNumId="69" w15:restartNumberingAfterBreak="0">
    <w:nsid w:val="3D397D18"/>
    <w:multiLevelType w:val="hybridMultilevel"/>
    <w:tmpl w:val="CCB2755E"/>
    <w:lvl w:ilvl="0" w:tplc="5EB26508">
      <w:numFmt w:val="bullet"/>
      <w:lvlText w:val="•"/>
      <w:lvlJc w:val="left"/>
      <w:pPr>
        <w:ind w:left="1080" w:hanging="360"/>
      </w:pPr>
      <w:rPr>
        <w:rFonts w:ascii="Times New Roman" w:eastAsiaTheme="minorHAnsi"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0" w15:restartNumberingAfterBreak="0">
    <w:nsid w:val="3ED125D3"/>
    <w:multiLevelType w:val="multilevel"/>
    <w:tmpl w:val="7F428160"/>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Times New Roman" w:hint="default"/>
      </w:rPr>
    </w:lvl>
    <w:lvl w:ilvl="2">
      <w:start w:val="1"/>
      <w:numFmt w:val="bullet"/>
      <w:lvlText w:val=""/>
      <w:lvlJc w:val="left"/>
      <w:pPr>
        <w:ind w:left="1080" w:hanging="360"/>
      </w:pPr>
      <w:rPr>
        <w:rFonts w:ascii="Wingdings" w:hAnsi="Wingdings" w:hint="default"/>
      </w:r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71" w15:restartNumberingAfterBreak="0">
    <w:nsid w:val="418010AB"/>
    <w:multiLevelType w:val="hybridMultilevel"/>
    <w:tmpl w:val="08BC6830"/>
    <w:lvl w:ilvl="0" w:tplc="101C7A5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2" w15:restartNumberingAfterBreak="0">
    <w:nsid w:val="41AC22F8"/>
    <w:multiLevelType w:val="hybridMultilevel"/>
    <w:tmpl w:val="A36A8ED8"/>
    <w:lvl w:ilvl="0" w:tplc="8DB495F6">
      <w:start w:val="2"/>
      <w:numFmt w:val="bullet"/>
      <w:lvlText w:val=""/>
      <w:lvlJc w:val="left"/>
      <w:pPr>
        <w:ind w:left="720" w:hanging="360"/>
      </w:pPr>
      <w:rPr>
        <w:rFonts w:ascii="Wingdings" w:eastAsiaTheme="minorHAnsi" w:hAnsi="Wingdings"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3" w15:restartNumberingAfterBreak="0">
    <w:nsid w:val="42B43120"/>
    <w:multiLevelType w:val="hybridMultilevel"/>
    <w:tmpl w:val="5C72F822"/>
    <w:lvl w:ilvl="0" w:tplc="04090001">
      <w:start w:val="1"/>
      <w:numFmt w:val="bullet"/>
      <w:lvlText w:val=""/>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74" w15:restartNumberingAfterBreak="0">
    <w:nsid w:val="42BF627F"/>
    <w:multiLevelType w:val="hybridMultilevel"/>
    <w:tmpl w:val="E7D2F4A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5" w15:restartNumberingAfterBreak="0">
    <w:nsid w:val="42DE7800"/>
    <w:multiLevelType w:val="hybridMultilevel"/>
    <w:tmpl w:val="CC883AC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6" w15:restartNumberingAfterBreak="0">
    <w:nsid w:val="42E87965"/>
    <w:multiLevelType w:val="hybridMultilevel"/>
    <w:tmpl w:val="D41E37E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7" w15:restartNumberingAfterBreak="0">
    <w:nsid w:val="43973B69"/>
    <w:multiLevelType w:val="hybridMultilevel"/>
    <w:tmpl w:val="B13A85C6"/>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78" w15:restartNumberingAfterBreak="0">
    <w:nsid w:val="43A37BD7"/>
    <w:multiLevelType w:val="hybridMultilevel"/>
    <w:tmpl w:val="9D60DE2C"/>
    <w:lvl w:ilvl="0" w:tplc="BC70974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9" w15:restartNumberingAfterBreak="0">
    <w:nsid w:val="43B3723C"/>
    <w:multiLevelType w:val="singleLevel"/>
    <w:tmpl w:val="84645570"/>
    <w:lvl w:ilvl="0">
      <w:start w:val="1"/>
      <w:numFmt w:val="bullet"/>
      <w:lvlRestart w:val="0"/>
      <w:pStyle w:val="C1HBullet2A"/>
      <w:lvlText w:val="o"/>
      <w:lvlJc w:val="left"/>
      <w:pPr>
        <w:tabs>
          <w:tab w:val="num" w:pos="4320"/>
        </w:tabs>
        <w:ind w:left="4320" w:hanging="360"/>
      </w:pPr>
      <w:rPr>
        <w:rFonts w:ascii="Courier New" w:hAnsi="Courier New"/>
      </w:rPr>
    </w:lvl>
  </w:abstractNum>
  <w:abstractNum w:abstractNumId="80" w15:restartNumberingAfterBreak="0">
    <w:nsid w:val="44BC3051"/>
    <w:multiLevelType w:val="hybridMultilevel"/>
    <w:tmpl w:val="DADE3304"/>
    <w:lvl w:ilvl="0" w:tplc="04090003">
      <w:start w:val="1"/>
      <w:numFmt w:val="bullet"/>
      <w:lvlText w:val="o"/>
      <w:lvlJc w:val="left"/>
      <w:pPr>
        <w:ind w:left="1800" w:hanging="360"/>
      </w:pPr>
      <w:rPr>
        <w:rFonts w:ascii="Courier New" w:hAnsi="Courier New" w:cs="Courier New" w:hint="default"/>
      </w:rPr>
    </w:lvl>
    <w:lvl w:ilvl="1" w:tplc="FFFFFFFF" w:tentative="1">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81" w15:restartNumberingAfterBreak="0">
    <w:nsid w:val="45837A75"/>
    <w:multiLevelType w:val="multilevel"/>
    <w:tmpl w:val="62D857FE"/>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82" w15:restartNumberingAfterBreak="0">
    <w:nsid w:val="45A33B73"/>
    <w:multiLevelType w:val="hybridMultilevel"/>
    <w:tmpl w:val="F606F008"/>
    <w:lvl w:ilvl="0" w:tplc="10090001">
      <w:start w:val="1"/>
      <w:numFmt w:val="bullet"/>
      <w:lvlText w:val=""/>
      <w:lvlJc w:val="left"/>
      <w:pPr>
        <w:ind w:left="2160" w:hanging="360"/>
      </w:pPr>
      <w:rPr>
        <w:rFonts w:ascii="Symbol" w:hAnsi="Symbol" w:hint="default"/>
      </w:rPr>
    </w:lvl>
    <w:lvl w:ilvl="1" w:tplc="10090003" w:tentative="1">
      <w:start w:val="1"/>
      <w:numFmt w:val="bullet"/>
      <w:lvlText w:val="o"/>
      <w:lvlJc w:val="left"/>
      <w:pPr>
        <w:ind w:left="2880" w:hanging="360"/>
      </w:pPr>
      <w:rPr>
        <w:rFonts w:ascii="Courier New" w:hAnsi="Courier New" w:cs="Courier New" w:hint="default"/>
      </w:rPr>
    </w:lvl>
    <w:lvl w:ilvl="2" w:tplc="10090005" w:tentative="1">
      <w:start w:val="1"/>
      <w:numFmt w:val="bullet"/>
      <w:lvlText w:val=""/>
      <w:lvlJc w:val="left"/>
      <w:pPr>
        <w:ind w:left="3600" w:hanging="360"/>
      </w:pPr>
      <w:rPr>
        <w:rFonts w:ascii="Wingdings" w:hAnsi="Wingdings" w:hint="default"/>
      </w:rPr>
    </w:lvl>
    <w:lvl w:ilvl="3" w:tplc="10090001" w:tentative="1">
      <w:start w:val="1"/>
      <w:numFmt w:val="bullet"/>
      <w:lvlText w:val=""/>
      <w:lvlJc w:val="left"/>
      <w:pPr>
        <w:ind w:left="4320" w:hanging="360"/>
      </w:pPr>
      <w:rPr>
        <w:rFonts w:ascii="Symbol" w:hAnsi="Symbol" w:hint="default"/>
      </w:rPr>
    </w:lvl>
    <w:lvl w:ilvl="4" w:tplc="10090003" w:tentative="1">
      <w:start w:val="1"/>
      <w:numFmt w:val="bullet"/>
      <w:lvlText w:val="o"/>
      <w:lvlJc w:val="left"/>
      <w:pPr>
        <w:ind w:left="5040" w:hanging="360"/>
      </w:pPr>
      <w:rPr>
        <w:rFonts w:ascii="Courier New" w:hAnsi="Courier New" w:cs="Courier New" w:hint="default"/>
      </w:rPr>
    </w:lvl>
    <w:lvl w:ilvl="5" w:tplc="10090005" w:tentative="1">
      <w:start w:val="1"/>
      <w:numFmt w:val="bullet"/>
      <w:lvlText w:val=""/>
      <w:lvlJc w:val="left"/>
      <w:pPr>
        <w:ind w:left="5760" w:hanging="360"/>
      </w:pPr>
      <w:rPr>
        <w:rFonts w:ascii="Wingdings" w:hAnsi="Wingdings" w:hint="default"/>
      </w:rPr>
    </w:lvl>
    <w:lvl w:ilvl="6" w:tplc="10090001" w:tentative="1">
      <w:start w:val="1"/>
      <w:numFmt w:val="bullet"/>
      <w:lvlText w:val=""/>
      <w:lvlJc w:val="left"/>
      <w:pPr>
        <w:ind w:left="6480" w:hanging="360"/>
      </w:pPr>
      <w:rPr>
        <w:rFonts w:ascii="Symbol" w:hAnsi="Symbol" w:hint="default"/>
      </w:rPr>
    </w:lvl>
    <w:lvl w:ilvl="7" w:tplc="10090003" w:tentative="1">
      <w:start w:val="1"/>
      <w:numFmt w:val="bullet"/>
      <w:lvlText w:val="o"/>
      <w:lvlJc w:val="left"/>
      <w:pPr>
        <w:ind w:left="7200" w:hanging="360"/>
      </w:pPr>
      <w:rPr>
        <w:rFonts w:ascii="Courier New" w:hAnsi="Courier New" w:cs="Courier New" w:hint="default"/>
      </w:rPr>
    </w:lvl>
    <w:lvl w:ilvl="8" w:tplc="10090005" w:tentative="1">
      <w:start w:val="1"/>
      <w:numFmt w:val="bullet"/>
      <w:lvlText w:val=""/>
      <w:lvlJc w:val="left"/>
      <w:pPr>
        <w:ind w:left="7920" w:hanging="360"/>
      </w:pPr>
      <w:rPr>
        <w:rFonts w:ascii="Wingdings" w:hAnsi="Wingdings" w:hint="default"/>
      </w:rPr>
    </w:lvl>
  </w:abstractNum>
  <w:abstractNum w:abstractNumId="83" w15:restartNumberingAfterBreak="0">
    <w:nsid w:val="4AE02D1F"/>
    <w:multiLevelType w:val="singleLevel"/>
    <w:tmpl w:val="53EA9CA8"/>
    <w:lvl w:ilvl="0">
      <w:start w:val="1"/>
      <w:numFmt w:val="bullet"/>
      <w:lvlRestart w:val="0"/>
      <w:pStyle w:val="C1HBullet2"/>
      <w:lvlText w:val=""/>
      <w:lvlJc w:val="left"/>
      <w:pPr>
        <w:tabs>
          <w:tab w:val="num" w:pos="4320"/>
        </w:tabs>
        <w:ind w:left="4320" w:hanging="360"/>
      </w:pPr>
      <w:rPr>
        <w:rFonts w:ascii="Symbol" w:hAnsi="Symbol" w:hint="default"/>
      </w:rPr>
    </w:lvl>
  </w:abstractNum>
  <w:abstractNum w:abstractNumId="84" w15:restartNumberingAfterBreak="0">
    <w:nsid w:val="4D685D85"/>
    <w:multiLevelType w:val="multilevel"/>
    <w:tmpl w:val="DEE80E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4D920E46"/>
    <w:multiLevelType w:val="hybridMultilevel"/>
    <w:tmpl w:val="8BFCB708"/>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86" w15:restartNumberingAfterBreak="0">
    <w:nsid w:val="4E7511B3"/>
    <w:multiLevelType w:val="hybridMultilevel"/>
    <w:tmpl w:val="7F125124"/>
    <w:lvl w:ilvl="0" w:tplc="EC7018A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7" w15:restartNumberingAfterBreak="0">
    <w:nsid w:val="4FF22EFE"/>
    <w:multiLevelType w:val="hybridMultilevel"/>
    <w:tmpl w:val="639AA06A"/>
    <w:lvl w:ilvl="0" w:tplc="10090001">
      <w:start w:val="1"/>
      <w:numFmt w:val="bullet"/>
      <w:lvlText w:val=""/>
      <w:lvlJc w:val="left"/>
      <w:pPr>
        <w:ind w:left="1440" w:hanging="360"/>
      </w:pPr>
      <w:rPr>
        <w:rFonts w:ascii="Symbol" w:hAnsi="Symbol" w:hint="default"/>
      </w:rPr>
    </w:lvl>
    <w:lvl w:ilvl="1" w:tplc="FFFFFFFF">
      <w:start w:val="1"/>
      <w:numFmt w:val="lowerLetter"/>
      <w:lvlText w:val="%2."/>
      <w:lvlJc w:val="left"/>
      <w:pPr>
        <w:ind w:left="2160" w:hanging="360"/>
      </w:pPr>
    </w:lvl>
    <w:lvl w:ilvl="2" w:tplc="FFFFFFFF">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88" w15:restartNumberingAfterBreak="0">
    <w:nsid w:val="51056574"/>
    <w:multiLevelType w:val="multilevel"/>
    <w:tmpl w:val="A70E6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519575B8"/>
    <w:multiLevelType w:val="hybridMultilevel"/>
    <w:tmpl w:val="A0AA2826"/>
    <w:lvl w:ilvl="0" w:tplc="F39EB364">
      <w:start w:val="1"/>
      <w:numFmt w:val="decimal"/>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90" w15:restartNumberingAfterBreak="0">
    <w:nsid w:val="529C70DE"/>
    <w:multiLevelType w:val="hybridMultilevel"/>
    <w:tmpl w:val="8DFC9CA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1" w15:restartNumberingAfterBreak="0">
    <w:nsid w:val="5625097E"/>
    <w:multiLevelType w:val="hybridMultilevel"/>
    <w:tmpl w:val="F8AA3BA6"/>
    <w:lvl w:ilvl="0" w:tplc="D218939A">
      <w:start w:val="1"/>
      <w:numFmt w:val="decimal"/>
      <w:lvlText w:val="%1."/>
      <w:lvlJc w:val="left"/>
      <w:pPr>
        <w:ind w:left="644" w:hanging="360"/>
      </w:pPr>
      <w:rPr>
        <w:rFonts w:hint="default"/>
      </w:rPr>
    </w:lvl>
    <w:lvl w:ilvl="1" w:tplc="10090019" w:tentative="1">
      <w:start w:val="1"/>
      <w:numFmt w:val="lowerLetter"/>
      <w:lvlText w:val="%2."/>
      <w:lvlJc w:val="left"/>
      <w:pPr>
        <w:ind w:left="1364" w:hanging="360"/>
      </w:pPr>
    </w:lvl>
    <w:lvl w:ilvl="2" w:tplc="1009001B" w:tentative="1">
      <w:start w:val="1"/>
      <w:numFmt w:val="lowerRoman"/>
      <w:lvlText w:val="%3."/>
      <w:lvlJc w:val="right"/>
      <w:pPr>
        <w:ind w:left="2084" w:hanging="180"/>
      </w:pPr>
    </w:lvl>
    <w:lvl w:ilvl="3" w:tplc="1009000F" w:tentative="1">
      <w:start w:val="1"/>
      <w:numFmt w:val="decimal"/>
      <w:lvlText w:val="%4."/>
      <w:lvlJc w:val="left"/>
      <w:pPr>
        <w:ind w:left="2804" w:hanging="360"/>
      </w:pPr>
    </w:lvl>
    <w:lvl w:ilvl="4" w:tplc="10090019" w:tentative="1">
      <w:start w:val="1"/>
      <w:numFmt w:val="lowerLetter"/>
      <w:lvlText w:val="%5."/>
      <w:lvlJc w:val="left"/>
      <w:pPr>
        <w:ind w:left="3524" w:hanging="360"/>
      </w:pPr>
    </w:lvl>
    <w:lvl w:ilvl="5" w:tplc="1009001B" w:tentative="1">
      <w:start w:val="1"/>
      <w:numFmt w:val="lowerRoman"/>
      <w:lvlText w:val="%6."/>
      <w:lvlJc w:val="right"/>
      <w:pPr>
        <w:ind w:left="4244" w:hanging="180"/>
      </w:pPr>
    </w:lvl>
    <w:lvl w:ilvl="6" w:tplc="1009000F" w:tentative="1">
      <w:start w:val="1"/>
      <w:numFmt w:val="decimal"/>
      <w:lvlText w:val="%7."/>
      <w:lvlJc w:val="left"/>
      <w:pPr>
        <w:ind w:left="4964" w:hanging="360"/>
      </w:pPr>
    </w:lvl>
    <w:lvl w:ilvl="7" w:tplc="10090019" w:tentative="1">
      <w:start w:val="1"/>
      <w:numFmt w:val="lowerLetter"/>
      <w:lvlText w:val="%8."/>
      <w:lvlJc w:val="left"/>
      <w:pPr>
        <w:ind w:left="5684" w:hanging="360"/>
      </w:pPr>
    </w:lvl>
    <w:lvl w:ilvl="8" w:tplc="1009001B" w:tentative="1">
      <w:start w:val="1"/>
      <w:numFmt w:val="lowerRoman"/>
      <w:lvlText w:val="%9."/>
      <w:lvlJc w:val="right"/>
      <w:pPr>
        <w:ind w:left="6404" w:hanging="180"/>
      </w:pPr>
    </w:lvl>
  </w:abstractNum>
  <w:abstractNum w:abstractNumId="92" w15:restartNumberingAfterBreak="0">
    <w:nsid w:val="56874F2B"/>
    <w:multiLevelType w:val="hybridMultilevel"/>
    <w:tmpl w:val="D34825EA"/>
    <w:lvl w:ilvl="0" w:tplc="A06CD50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3" w15:restartNumberingAfterBreak="0">
    <w:nsid w:val="583C3748"/>
    <w:multiLevelType w:val="hybridMultilevel"/>
    <w:tmpl w:val="1D9A08A4"/>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94" w15:restartNumberingAfterBreak="0">
    <w:nsid w:val="595E27D6"/>
    <w:multiLevelType w:val="multilevel"/>
    <w:tmpl w:val="374A7C92"/>
    <w:lvl w:ilvl="0">
      <w:start w:val="2"/>
      <w:numFmt w:val="decimal"/>
      <w:lvlText w:val="%1."/>
      <w:lvlJc w:val="left"/>
      <w:pPr>
        <w:ind w:left="720" w:hanging="360"/>
      </w:pPr>
      <w:rPr>
        <w:rFonts w:hint="default"/>
      </w:rPr>
    </w:lvl>
    <w:lvl w:ilvl="1">
      <w:start w:val="1"/>
      <w:numFmt w:val="decimal"/>
      <w:isLgl/>
      <w:lvlText w:val="%1.%2"/>
      <w:lvlJc w:val="left"/>
      <w:pPr>
        <w:ind w:left="732" w:hanging="372"/>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5" w15:restartNumberingAfterBreak="0">
    <w:nsid w:val="5B4658EB"/>
    <w:multiLevelType w:val="multilevel"/>
    <w:tmpl w:val="E528BAB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5D7936DA"/>
    <w:multiLevelType w:val="hybridMultilevel"/>
    <w:tmpl w:val="056421EC"/>
    <w:lvl w:ilvl="0" w:tplc="10090001">
      <w:start w:val="1"/>
      <w:numFmt w:val="bullet"/>
      <w:lvlText w:val=""/>
      <w:lvlJc w:val="left"/>
      <w:pPr>
        <w:ind w:left="1440" w:hanging="360"/>
      </w:pPr>
      <w:rPr>
        <w:rFonts w:ascii="Symbol" w:hAnsi="Symbol" w:hint="default"/>
      </w:rPr>
    </w:lvl>
    <w:lvl w:ilvl="1" w:tplc="10090003">
      <w:start w:val="1"/>
      <w:numFmt w:val="bullet"/>
      <w:lvlText w:val="o"/>
      <w:lvlJc w:val="left"/>
      <w:pPr>
        <w:ind w:left="2160" w:hanging="360"/>
      </w:pPr>
      <w:rPr>
        <w:rFonts w:ascii="Courier New" w:hAnsi="Courier New" w:cs="Courier New" w:hint="default"/>
      </w:rPr>
    </w:lvl>
    <w:lvl w:ilvl="2" w:tplc="10090005">
      <w:start w:val="1"/>
      <w:numFmt w:val="bullet"/>
      <w:lvlText w:val=""/>
      <w:lvlJc w:val="left"/>
      <w:pPr>
        <w:ind w:left="2880" w:hanging="360"/>
      </w:pPr>
      <w:rPr>
        <w:rFonts w:ascii="Wingdings" w:hAnsi="Wingdings" w:hint="default"/>
      </w:rPr>
    </w:lvl>
    <w:lvl w:ilvl="3" w:tplc="10090001">
      <w:start w:val="1"/>
      <w:numFmt w:val="bullet"/>
      <w:lvlText w:val=""/>
      <w:lvlJc w:val="left"/>
      <w:pPr>
        <w:ind w:left="3600" w:hanging="360"/>
      </w:pPr>
      <w:rPr>
        <w:rFonts w:ascii="Symbol" w:hAnsi="Symbol" w:hint="default"/>
      </w:rPr>
    </w:lvl>
    <w:lvl w:ilvl="4" w:tplc="10090003">
      <w:start w:val="1"/>
      <w:numFmt w:val="bullet"/>
      <w:lvlText w:val="o"/>
      <w:lvlJc w:val="left"/>
      <w:pPr>
        <w:ind w:left="4320" w:hanging="360"/>
      </w:pPr>
      <w:rPr>
        <w:rFonts w:ascii="Courier New" w:hAnsi="Courier New" w:cs="Courier New" w:hint="default"/>
      </w:rPr>
    </w:lvl>
    <w:lvl w:ilvl="5" w:tplc="10090005">
      <w:start w:val="1"/>
      <w:numFmt w:val="bullet"/>
      <w:lvlText w:val=""/>
      <w:lvlJc w:val="left"/>
      <w:pPr>
        <w:ind w:left="5040" w:hanging="360"/>
      </w:pPr>
      <w:rPr>
        <w:rFonts w:ascii="Wingdings" w:hAnsi="Wingdings" w:hint="default"/>
      </w:rPr>
    </w:lvl>
    <w:lvl w:ilvl="6" w:tplc="10090001">
      <w:start w:val="1"/>
      <w:numFmt w:val="bullet"/>
      <w:lvlText w:val=""/>
      <w:lvlJc w:val="left"/>
      <w:pPr>
        <w:ind w:left="5760" w:hanging="360"/>
      </w:pPr>
      <w:rPr>
        <w:rFonts w:ascii="Symbol" w:hAnsi="Symbol" w:hint="default"/>
      </w:rPr>
    </w:lvl>
    <w:lvl w:ilvl="7" w:tplc="10090003">
      <w:start w:val="1"/>
      <w:numFmt w:val="bullet"/>
      <w:lvlText w:val="o"/>
      <w:lvlJc w:val="left"/>
      <w:pPr>
        <w:ind w:left="6480" w:hanging="360"/>
      </w:pPr>
      <w:rPr>
        <w:rFonts w:ascii="Courier New" w:hAnsi="Courier New" w:cs="Courier New" w:hint="default"/>
      </w:rPr>
    </w:lvl>
    <w:lvl w:ilvl="8" w:tplc="10090005">
      <w:start w:val="1"/>
      <w:numFmt w:val="bullet"/>
      <w:lvlText w:val=""/>
      <w:lvlJc w:val="left"/>
      <w:pPr>
        <w:ind w:left="7200" w:hanging="360"/>
      </w:pPr>
      <w:rPr>
        <w:rFonts w:ascii="Wingdings" w:hAnsi="Wingdings" w:hint="default"/>
      </w:rPr>
    </w:lvl>
  </w:abstractNum>
  <w:abstractNum w:abstractNumId="97" w15:restartNumberingAfterBreak="0">
    <w:nsid w:val="5DD56F52"/>
    <w:multiLevelType w:val="hybridMultilevel"/>
    <w:tmpl w:val="06507AE6"/>
    <w:lvl w:ilvl="0" w:tplc="04090001">
      <w:start w:val="1"/>
      <w:numFmt w:val="bullet"/>
      <w:lvlText w:val=""/>
      <w:lvlJc w:val="left"/>
      <w:pPr>
        <w:ind w:left="980" w:hanging="260"/>
      </w:pPr>
      <w:rPr>
        <w:rFonts w:ascii="Symbol" w:hAnsi="Symbol" w:hint="default"/>
      </w:rPr>
    </w:lvl>
    <w:lvl w:ilvl="1" w:tplc="FFFFFFFF">
      <w:start w:val="1"/>
      <w:numFmt w:val="bullet"/>
      <w:lvlText w:val="◦"/>
      <w:lvlJc w:val="left"/>
      <w:pPr>
        <w:ind w:left="1440" w:hanging="2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8" w15:restartNumberingAfterBreak="0">
    <w:nsid w:val="5E79213C"/>
    <w:multiLevelType w:val="multilevel"/>
    <w:tmpl w:val="6E9CF6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5EEC44D0"/>
    <w:multiLevelType w:val="hybridMultilevel"/>
    <w:tmpl w:val="1F44CC2A"/>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00" w15:restartNumberingAfterBreak="0">
    <w:nsid w:val="60514D15"/>
    <w:multiLevelType w:val="hybridMultilevel"/>
    <w:tmpl w:val="CEBA3EB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1" w15:restartNumberingAfterBreak="0">
    <w:nsid w:val="61E0299E"/>
    <w:multiLevelType w:val="hybridMultilevel"/>
    <w:tmpl w:val="D8DAB138"/>
    <w:lvl w:ilvl="0" w:tplc="1AC670F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2" w15:restartNumberingAfterBreak="0">
    <w:nsid w:val="64D76B49"/>
    <w:multiLevelType w:val="hybridMultilevel"/>
    <w:tmpl w:val="409E3F2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3" w15:restartNumberingAfterBreak="0">
    <w:nsid w:val="678E73DD"/>
    <w:multiLevelType w:val="multilevel"/>
    <w:tmpl w:val="6ABE8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69A811E4"/>
    <w:multiLevelType w:val="hybridMultilevel"/>
    <w:tmpl w:val="1480CF86"/>
    <w:lvl w:ilvl="0" w:tplc="04090001">
      <w:start w:val="1"/>
      <w:numFmt w:val="bullet"/>
      <w:lvlText w:val=""/>
      <w:lvlJc w:val="left"/>
      <w:pPr>
        <w:ind w:left="1151" w:hanging="360"/>
      </w:pPr>
      <w:rPr>
        <w:rFonts w:ascii="Symbol" w:hAnsi="Symbol" w:hint="default"/>
      </w:rPr>
    </w:lvl>
    <w:lvl w:ilvl="1" w:tplc="04090003" w:tentative="1">
      <w:start w:val="1"/>
      <w:numFmt w:val="bullet"/>
      <w:lvlText w:val="o"/>
      <w:lvlJc w:val="left"/>
      <w:pPr>
        <w:ind w:left="1871" w:hanging="360"/>
      </w:pPr>
      <w:rPr>
        <w:rFonts w:ascii="Courier New" w:hAnsi="Courier New" w:cs="Courier New" w:hint="default"/>
      </w:rPr>
    </w:lvl>
    <w:lvl w:ilvl="2" w:tplc="04090005" w:tentative="1">
      <w:start w:val="1"/>
      <w:numFmt w:val="bullet"/>
      <w:lvlText w:val=""/>
      <w:lvlJc w:val="left"/>
      <w:pPr>
        <w:ind w:left="2591" w:hanging="360"/>
      </w:pPr>
      <w:rPr>
        <w:rFonts w:ascii="Wingdings" w:hAnsi="Wingdings" w:hint="default"/>
      </w:rPr>
    </w:lvl>
    <w:lvl w:ilvl="3" w:tplc="04090001" w:tentative="1">
      <w:start w:val="1"/>
      <w:numFmt w:val="bullet"/>
      <w:lvlText w:val=""/>
      <w:lvlJc w:val="left"/>
      <w:pPr>
        <w:ind w:left="3311" w:hanging="360"/>
      </w:pPr>
      <w:rPr>
        <w:rFonts w:ascii="Symbol" w:hAnsi="Symbol" w:hint="default"/>
      </w:rPr>
    </w:lvl>
    <w:lvl w:ilvl="4" w:tplc="04090003" w:tentative="1">
      <w:start w:val="1"/>
      <w:numFmt w:val="bullet"/>
      <w:lvlText w:val="o"/>
      <w:lvlJc w:val="left"/>
      <w:pPr>
        <w:ind w:left="4031" w:hanging="360"/>
      </w:pPr>
      <w:rPr>
        <w:rFonts w:ascii="Courier New" w:hAnsi="Courier New" w:cs="Courier New" w:hint="default"/>
      </w:rPr>
    </w:lvl>
    <w:lvl w:ilvl="5" w:tplc="04090005" w:tentative="1">
      <w:start w:val="1"/>
      <w:numFmt w:val="bullet"/>
      <w:lvlText w:val=""/>
      <w:lvlJc w:val="left"/>
      <w:pPr>
        <w:ind w:left="4751" w:hanging="360"/>
      </w:pPr>
      <w:rPr>
        <w:rFonts w:ascii="Wingdings" w:hAnsi="Wingdings" w:hint="default"/>
      </w:rPr>
    </w:lvl>
    <w:lvl w:ilvl="6" w:tplc="04090001" w:tentative="1">
      <w:start w:val="1"/>
      <w:numFmt w:val="bullet"/>
      <w:lvlText w:val=""/>
      <w:lvlJc w:val="left"/>
      <w:pPr>
        <w:ind w:left="5471" w:hanging="360"/>
      </w:pPr>
      <w:rPr>
        <w:rFonts w:ascii="Symbol" w:hAnsi="Symbol" w:hint="default"/>
      </w:rPr>
    </w:lvl>
    <w:lvl w:ilvl="7" w:tplc="04090003" w:tentative="1">
      <w:start w:val="1"/>
      <w:numFmt w:val="bullet"/>
      <w:lvlText w:val="o"/>
      <w:lvlJc w:val="left"/>
      <w:pPr>
        <w:ind w:left="6191" w:hanging="360"/>
      </w:pPr>
      <w:rPr>
        <w:rFonts w:ascii="Courier New" w:hAnsi="Courier New" w:cs="Courier New" w:hint="default"/>
      </w:rPr>
    </w:lvl>
    <w:lvl w:ilvl="8" w:tplc="04090005" w:tentative="1">
      <w:start w:val="1"/>
      <w:numFmt w:val="bullet"/>
      <w:lvlText w:val=""/>
      <w:lvlJc w:val="left"/>
      <w:pPr>
        <w:ind w:left="6911" w:hanging="360"/>
      </w:pPr>
      <w:rPr>
        <w:rFonts w:ascii="Wingdings" w:hAnsi="Wingdings" w:hint="default"/>
      </w:rPr>
    </w:lvl>
  </w:abstractNum>
  <w:abstractNum w:abstractNumId="105" w15:restartNumberingAfterBreak="0">
    <w:nsid w:val="6AB97B2D"/>
    <w:multiLevelType w:val="hybridMultilevel"/>
    <w:tmpl w:val="819CB28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6" w15:restartNumberingAfterBreak="0">
    <w:nsid w:val="6B66752F"/>
    <w:multiLevelType w:val="hybridMultilevel"/>
    <w:tmpl w:val="A29CDE84"/>
    <w:lvl w:ilvl="0" w:tplc="49081054">
      <w:start w:val="1"/>
      <w:numFmt w:val="decimal"/>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07" w15:restartNumberingAfterBreak="0">
    <w:nsid w:val="6D0E778C"/>
    <w:multiLevelType w:val="hybridMultilevel"/>
    <w:tmpl w:val="2D569CE6"/>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08" w15:restartNumberingAfterBreak="0">
    <w:nsid w:val="6E7427C8"/>
    <w:multiLevelType w:val="hybridMultilevel"/>
    <w:tmpl w:val="C34001B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9" w15:restartNumberingAfterBreak="0">
    <w:nsid w:val="6EA44AD4"/>
    <w:multiLevelType w:val="hybridMultilevel"/>
    <w:tmpl w:val="BA90C41A"/>
    <w:lvl w:ilvl="0" w:tplc="0409000F">
      <w:start w:val="1"/>
      <w:numFmt w:val="decimal"/>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10" w15:restartNumberingAfterBreak="0">
    <w:nsid w:val="6FC65CEF"/>
    <w:multiLevelType w:val="hybridMultilevel"/>
    <w:tmpl w:val="F828B9E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1" w15:restartNumberingAfterBreak="0">
    <w:nsid w:val="72F85EFA"/>
    <w:multiLevelType w:val="hybridMultilevel"/>
    <w:tmpl w:val="E2E6413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2" w15:restartNumberingAfterBreak="0">
    <w:nsid w:val="74454410"/>
    <w:multiLevelType w:val="multilevel"/>
    <w:tmpl w:val="DD2CA5B6"/>
    <w:lvl w:ilvl="0">
      <w:numFmt w:val="bullet"/>
      <w:lvlText w:val=""/>
      <w:lvlJc w:val="left"/>
      <w:pPr>
        <w:ind w:left="1080" w:hanging="360"/>
      </w:pPr>
      <w:rPr>
        <w:rFonts w:ascii="Symbol" w:hAnsi="Symbol"/>
        <w:sz w:val="20"/>
      </w:rPr>
    </w:lvl>
    <w:lvl w:ilvl="1">
      <w:numFmt w:val="bullet"/>
      <w:lvlText w:val="o"/>
      <w:lvlJc w:val="left"/>
      <w:pPr>
        <w:ind w:left="1800" w:hanging="360"/>
      </w:pPr>
      <w:rPr>
        <w:rFonts w:ascii="Courier New" w:hAnsi="Courier New"/>
        <w:sz w:val="20"/>
      </w:rPr>
    </w:lvl>
    <w:lvl w:ilvl="2">
      <w:numFmt w:val="bullet"/>
      <w:lvlText w:val=""/>
      <w:lvlJc w:val="left"/>
      <w:pPr>
        <w:ind w:left="2520" w:hanging="360"/>
      </w:pPr>
      <w:rPr>
        <w:rFonts w:ascii="Wingdings" w:hAnsi="Wingdings"/>
        <w:sz w:val="20"/>
      </w:rPr>
    </w:lvl>
    <w:lvl w:ilvl="3">
      <w:numFmt w:val="bullet"/>
      <w:lvlText w:val=""/>
      <w:lvlJc w:val="left"/>
      <w:pPr>
        <w:ind w:left="3240" w:hanging="360"/>
      </w:pPr>
      <w:rPr>
        <w:rFonts w:ascii="Wingdings" w:hAnsi="Wingdings"/>
        <w:sz w:val="20"/>
      </w:rPr>
    </w:lvl>
    <w:lvl w:ilvl="4">
      <w:numFmt w:val="bullet"/>
      <w:lvlText w:val=""/>
      <w:lvlJc w:val="left"/>
      <w:pPr>
        <w:ind w:left="3960" w:hanging="360"/>
      </w:pPr>
      <w:rPr>
        <w:rFonts w:ascii="Wingdings" w:hAnsi="Wingdings"/>
        <w:sz w:val="20"/>
      </w:rPr>
    </w:lvl>
    <w:lvl w:ilvl="5">
      <w:numFmt w:val="bullet"/>
      <w:lvlText w:val=""/>
      <w:lvlJc w:val="left"/>
      <w:pPr>
        <w:ind w:left="4680" w:hanging="360"/>
      </w:pPr>
      <w:rPr>
        <w:rFonts w:ascii="Wingdings" w:hAnsi="Wingdings"/>
        <w:sz w:val="20"/>
      </w:rPr>
    </w:lvl>
    <w:lvl w:ilvl="6">
      <w:numFmt w:val="bullet"/>
      <w:lvlText w:val=""/>
      <w:lvlJc w:val="left"/>
      <w:pPr>
        <w:ind w:left="5400" w:hanging="360"/>
      </w:pPr>
      <w:rPr>
        <w:rFonts w:ascii="Wingdings" w:hAnsi="Wingdings"/>
        <w:sz w:val="20"/>
      </w:rPr>
    </w:lvl>
    <w:lvl w:ilvl="7">
      <w:numFmt w:val="bullet"/>
      <w:lvlText w:val=""/>
      <w:lvlJc w:val="left"/>
      <w:pPr>
        <w:ind w:left="6120" w:hanging="360"/>
      </w:pPr>
      <w:rPr>
        <w:rFonts w:ascii="Wingdings" w:hAnsi="Wingdings"/>
        <w:sz w:val="20"/>
      </w:rPr>
    </w:lvl>
    <w:lvl w:ilvl="8">
      <w:numFmt w:val="bullet"/>
      <w:lvlText w:val=""/>
      <w:lvlJc w:val="left"/>
      <w:pPr>
        <w:ind w:left="6840" w:hanging="360"/>
      </w:pPr>
      <w:rPr>
        <w:rFonts w:ascii="Wingdings" w:hAnsi="Wingdings"/>
        <w:sz w:val="20"/>
      </w:rPr>
    </w:lvl>
  </w:abstractNum>
  <w:abstractNum w:abstractNumId="113" w15:restartNumberingAfterBreak="0">
    <w:nsid w:val="74E37797"/>
    <w:multiLevelType w:val="singleLevel"/>
    <w:tmpl w:val="4DBA6B52"/>
    <w:lvl w:ilvl="0">
      <w:start w:val="1"/>
      <w:numFmt w:val="bullet"/>
      <w:lvlRestart w:val="0"/>
      <w:pStyle w:val="C1HBullet"/>
      <w:lvlText w:val=""/>
      <w:lvlJc w:val="left"/>
      <w:pPr>
        <w:tabs>
          <w:tab w:val="num" w:pos="3960"/>
        </w:tabs>
        <w:ind w:left="3960" w:hanging="360"/>
      </w:pPr>
      <w:rPr>
        <w:rFonts w:ascii="Symbol" w:hAnsi="Symbol" w:hint="default"/>
      </w:rPr>
    </w:lvl>
  </w:abstractNum>
  <w:abstractNum w:abstractNumId="114" w15:restartNumberingAfterBreak="0">
    <w:nsid w:val="771B06F0"/>
    <w:multiLevelType w:val="hybridMultilevel"/>
    <w:tmpl w:val="A2A082D4"/>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15" w15:restartNumberingAfterBreak="0">
    <w:nsid w:val="78104AA8"/>
    <w:multiLevelType w:val="hybridMultilevel"/>
    <w:tmpl w:val="B2C49E16"/>
    <w:lvl w:ilvl="0" w:tplc="E018B2FA">
      <w:numFmt w:val="bullet"/>
      <w:lvlText w:val="-"/>
      <w:lvlJc w:val="left"/>
      <w:pPr>
        <w:ind w:left="1140" w:hanging="360"/>
      </w:pPr>
      <w:rPr>
        <w:rFonts w:ascii="Arial" w:eastAsia="Times New Roman" w:hAnsi="Arial" w:cs="Arial" w:hint="default"/>
      </w:rPr>
    </w:lvl>
    <w:lvl w:ilvl="1" w:tplc="10090003" w:tentative="1">
      <w:start w:val="1"/>
      <w:numFmt w:val="bullet"/>
      <w:lvlText w:val="o"/>
      <w:lvlJc w:val="left"/>
      <w:pPr>
        <w:ind w:left="1860" w:hanging="360"/>
      </w:pPr>
      <w:rPr>
        <w:rFonts w:ascii="Courier New" w:hAnsi="Courier New" w:cs="Courier New" w:hint="default"/>
      </w:rPr>
    </w:lvl>
    <w:lvl w:ilvl="2" w:tplc="10090005" w:tentative="1">
      <w:start w:val="1"/>
      <w:numFmt w:val="bullet"/>
      <w:lvlText w:val=""/>
      <w:lvlJc w:val="left"/>
      <w:pPr>
        <w:ind w:left="2580" w:hanging="360"/>
      </w:pPr>
      <w:rPr>
        <w:rFonts w:ascii="Wingdings" w:hAnsi="Wingdings" w:hint="default"/>
      </w:rPr>
    </w:lvl>
    <w:lvl w:ilvl="3" w:tplc="10090001" w:tentative="1">
      <w:start w:val="1"/>
      <w:numFmt w:val="bullet"/>
      <w:lvlText w:val=""/>
      <w:lvlJc w:val="left"/>
      <w:pPr>
        <w:ind w:left="3300" w:hanging="360"/>
      </w:pPr>
      <w:rPr>
        <w:rFonts w:ascii="Symbol" w:hAnsi="Symbol" w:hint="default"/>
      </w:rPr>
    </w:lvl>
    <w:lvl w:ilvl="4" w:tplc="10090003" w:tentative="1">
      <w:start w:val="1"/>
      <w:numFmt w:val="bullet"/>
      <w:lvlText w:val="o"/>
      <w:lvlJc w:val="left"/>
      <w:pPr>
        <w:ind w:left="4020" w:hanging="360"/>
      </w:pPr>
      <w:rPr>
        <w:rFonts w:ascii="Courier New" w:hAnsi="Courier New" w:cs="Courier New" w:hint="default"/>
      </w:rPr>
    </w:lvl>
    <w:lvl w:ilvl="5" w:tplc="10090005" w:tentative="1">
      <w:start w:val="1"/>
      <w:numFmt w:val="bullet"/>
      <w:lvlText w:val=""/>
      <w:lvlJc w:val="left"/>
      <w:pPr>
        <w:ind w:left="4740" w:hanging="360"/>
      </w:pPr>
      <w:rPr>
        <w:rFonts w:ascii="Wingdings" w:hAnsi="Wingdings" w:hint="default"/>
      </w:rPr>
    </w:lvl>
    <w:lvl w:ilvl="6" w:tplc="10090001" w:tentative="1">
      <w:start w:val="1"/>
      <w:numFmt w:val="bullet"/>
      <w:lvlText w:val=""/>
      <w:lvlJc w:val="left"/>
      <w:pPr>
        <w:ind w:left="5460" w:hanging="360"/>
      </w:pPr>
      <w:rPr>
        <w:rFonts w:ascii="Symbol" w:hAnsi="Symbol" w:hint="default"/>
      </w:rPr>
    </w:lvl>
    <w:lvl w:ilvl="7" w:tplc="10090003" w:tentative="1">
      <w:start w:val="1"/>
      <w:numFmt w:val="bullet"/>
      <w:lvlText w:val="o"/>
      <w:lvlJc w:val="left"/>
      <w:pPr>
        <w:ind w:left="6180" w:hanging="360"/>
      </w:pPr>
      <w:rPr>
        <w:rFonts w:ascii="Courier New" w:hAnsi="Courier New" w:cs="Courier New" w:hint="default"/>
      </w:rPr>
    </w:lvl>
    <w:lvl w:ilvl="8" w:tplc="10090005" w:tentative="1">
      <w:start w:val="1"/>
      <w:numFmt w:val="bullet"/>
      <w:lvlText w:val=""/>
      <w:lvlJc w:val="left"/>
      <w:pPr>
        <w:ind w:left="6900" w:hanging="360"/>
      </w:pPr>
      <w:rPr>
        <w:rFonts w:ascii="Wingdings" w:hAnsi="Wingdings" w:hint="default"/>
      </w:rPr>
    </w:lvl>
  </w:abstractNum>
  <w:abstractNum w:abstractNumId="116" w15:restartNumberingAfterBreak="0">
    <w:nsid w:val="785C2590"/>
    <w:multiLevelType w:val="hybridMultilevel"/>
    <w:tmpl w:val="5F3A89D2"/>
    <w:lvl w:ilvl="0" w:tplc="9E50070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7" w15:restartNumberingAfterBreak="0">
    <w:nsid w:val="7BC50B33"/>
    <w:multiLevelType w:val="hybridMultilevel"/>
    <w:tmpl w:val="73782FBE"/>
    <w:lvl w:ilvl="0" w:tplc="101C7A5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8" w15:restartNumberingAfterBreak="0">
    <w:nsid w:val="7BD86D39"/>
    <w:multiLevelType w:val="hybridMultilevel"/>
    <w:tmpl w:val="08FC1EA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9" w15:restartNumberingAfterBreak="0">
    <w:nsid w:val="7BF64CC9"/>
    <w:multiLevelType w:val="hybridMultilevel"/>
    <w:tmpl w:val="1D8620CC"/>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20" w15:restartNumberingAfterBreak="0">
    <w:nsid w:val="7D1C7A4B"/>
    <w:multiLevelType w:val="hybridMultilevel"/>
    <w:tmpl w:val="E6002926"/>
    <w:lvl w:ilvl="0" w:tplc="10090001">
      <w:start w:val="1"/>
      <w:numFmt w:val="bullet"/>
      <w:lvlText w:val=""/>
      <w:lvlJc w:val="left"/>
      <w:pPr>
        <w:ind w:left="1440" w:hanging="360"/>
      </w:pPr>
      <w:rPr>
        <w:rFonts w:ascii="Symbol" w:hAnsi="Symbol" w:hint="default"/>
      </w:rPr>
    </w:lvl>
    <w:lvl w:ilvl="1" w:tplc="1009000B">
      <w:start w:val="1"/>
      <w:numFmt w:val="bullet"/>
      <w:lvlText w:val=""/>
      <w:lvlJc w:val="left"/>
      <w:pPr>
        <w:ind w:left="2160" w:hanging="360"/>
      </w:pPr>
      <w:rPr>
        <w:rFonts w:ascii="Wingdings" w:hAnsi="Wingdings"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21" w15:restartNumberingAfterBreak="0">
    <w:nsid w:val="7F605C22"/>
    <w:multiLevelType w:val="multilevel"/>
    <w:tmpl w:val="BC7EB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31703573">
    <w:abstractNumId w:val="113"/>
  </w:num>
  <w:num w:numId="2" w16cid:durableId="1219513803">
    <w:abstractNumId w:val="83"/>
  </w:num>
  <w:num w:numId="3" w16cid:durableId="727143630">
    <w:abstractNumId w:val="79"/>
  </w:num>
  <w:num w:numId="4" w16cid:durableId="637997046">
    <w:abstractNumId w:val="20"/>
  </w:num>
  <w:num w:numId="5" w16cid:durableId="120421672">
    <w:abstractNumId w:val="51"/>
  </w:num>
  <w:num w:numId="6" w16cid:durableId="1298954368">
    <w:abstractNumId w:val="67"/>
  </w:num>
  <w:num w:numId="7" w16cid:durableId="132645729">
    <w:abstractNumId w:val="36"/>
  </w:num>
  <w:num w:numId="8" w16cid:durableId="838038838">
    <w:abstractNumId w:val="1"/>
  </w:num>
  <w:num w:numId="9" w16cid:durableId="1104227321">
    <w:abstractNumId w:val="68"/>
  </w:num>
  <w:num w:numId="10" w16cid:durableId="1232276933">
    <w:abstractNumId w:val="111"/>
  </w:num>
  <w:num w:numId="11" w16cid:durableId="1233196985">
    <w:abstractNumId w:val="23"/>
  </w:num>
  <w:num w:numId="12" w16cid:durableId="2138329918">
    <w:abstractNumId w:val="64"/>
  </w:num>
  <w:num w:numId="13" w16cid:durableId="473642048">
    <w:abstractNumId w:val="8"/>
  </w:num>
  <w:num w:numId="14" w16cid:durableId="1539194601">
    <w:abstractNumId w:val="25"/>
  </w:num>
  <w:num w:numId="15" w16cid:durableId="1650089656">
    <w:abstractNumId w:val="88"/>
  </w:num>
  <w:num w:numId="16" w16cid:durableId="1948268104">
    <w:abstractNumId w:val="53"/>
  </w:num>
  <w:num w:numId="17" w16cid:durableId="1416171030">
    <w:abstractNumId w:val="10"/>
  </w:num>
  <w:num w:numId="18" w16cid:durableId="1924099550">
    <w:abstractNumId w:val="47"/>
  </w:num>
  <w:num w:numId="19" w16cid:durableId="1684435757">
    <w:abstractNumId w:val="62"/>
  </w:num>
  <w:num w:numId="20" w16cid:durableId="1906334131">
    <w:abstractNumId w:val="100"/>
  </w:num>
  <w:num w:numId="21" w16cid:durableId="583540195">
    <w:abstractNumId w:val="65"/>
  </w:num>
  <w:num w:numId="22" w16cid:durableId="914047134">
    <w:abstractNumId w:val="42"/>
  </w:num>
  <w:num w:numId="23" w16cid:durableId="959579339">
    <w:abstractNumId w:val="24"/>
  </w:num>
  <w:num w:numId="24" w16cid:durableId="926885766">
    <w:abstractNumId w:val="95"/>
  </w:num>
  <w:num w:numId="25" w16cid:durableId="1062950786">
    <w:abstractNumId w:val="18"/>
  </w:num>
  <w:num w:numId="26" w16cid:durableId="141627758">
    <w:abstractNumId w:val="26"/>
  </w:num>
  <w:num w:numId="27" w16cid:durableId="1502115780">
    <w:abstractNumId w:val="94"/>
  </w:num>
  <w:num w:numId="28" w16cid:durableId="776952642">
    <w:abstractNumId w:val="70"/>
  </w:num>
  <w:num w:numId="29" w16cid:durableId="638461593">
    <w:abstractNumId w:val="9"/>
  </w:num>
  <w:num w:numId="30" w16cid:durableId="684787595">
    <w:abstractNumId w:val="34"/>
  </w:num>
  <w:num w:numId="31" w16cid:durableId="48131005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074739488">
    <w:abstractNumId w:val="72"/>
  </w:num>
  <w:num w:numId="33" w16cid:durableId="1273130367">
    <w:abstractNumId w:val="4"/>
  </w:num>
  <w:num w:numId="34" w16cid:durableId="855728144">
    <w:abstractNumId w:val="13"/>
  </w:num>
  <w:num w:numId="35" w16cid:durableId="1469007526">
    <w:abstractNumId w:val="31"/>
  </w:num>
  <w:num w:numId="36" w16cid:durableId="2058309293">
    <w:abstractNumId w:val="121"/>
  </w:num>
  <w:num w:numId="37" w16cid:durableId="1616598208">
    <w:abstractNumId w:val="27"/>
  </w:num>
  <w:num w:numId="38" w16cid:durableId="240408469">
    <w:abstractNumId w:val="35"/>
  </w:num>
  <w:num w:numId="39" w16cid:durableId="63920975">
    <w:abstractNumId w:val="87"/>
  </w:num>
  <w:num w:numId="40" w16cid:durableId="2015910769">
    <w:abstractNumId w:val="98"/>
  </w:num>
  <w:num w:numId="41" w16cid:durableId="70203652">
    <w:abstractNumId w:val="84"/>
  </w:num>
  <w:num w:numId="42" w16cid:durableId="1828279381">
    <w:abstractNumId w:val="86"/>
  </w:num>
  <w:num w:numId="43" w16cid:durableId="1548294680">
    <w:abstractNumId w:val="58"/>
  </w:num>
  <w:num w:numId="44" w16cid:durableId="437141010">
    <w:abstractNumId w:val="114"/>
  </w:num>
  <w:num w:numId="45" w16cid:durableId="1861552403">
    <w:abstractNumId w:val="44"/>
  </w:num>
  <w:num w:numId="46" w16cid:durableId="1648128008">
    <w:abstractNumId w:val="45"/>
  </w:num>
  <w:num w:numId="47" w16cid:durableId="1207639913">
    <w:abstractNumId w:val="52"/>
  </w:num>
  <w:num w:numId="48" w16cid:durableId="177353626">
    <w:abstractNumId w:val="78"/>
  </w:num>
  <w:num w:numId="49" w16cid:durableId="1452240224">
    <w:abstractNumId w:val="63"/>
    <w:lvlOverride w:ilvl="0">
      <w:startOverride w:val="1"/>
    </w:lvlOverride>
  </w:num>
  <w:num w:numId="50" w16cid:durableId="1233544536">
    <w:abstractNumId w:val="73"/>
  </w:num>
  <w:num w:numId="51" w16cid:durableId="1123503022">
    <w:abstractNumId w:val="7"/>
  </w:num>
  <w:num w:numId="52" w16cid:durableId="1610314783">
    <w:abstractNumId w:val="17"/>
  </w:num>
  <w:num w:numId="53" w16cid:durableId="1586722450">
    <w:abstractNumId w:val="80"/>
  </w:num>
  <w:num w:numId="54" w16cid:durableId="1753115451">
    <w:abstractNumId w:val="21"/>
  </w:num>
  <w:num w:numId="55" w16cid:durableId="590046962">
    <w:abstractNumId w:val="14"/>
  </w:num>
  <w:num w:numId="56" w16cid:durableId="1959532521">
    <w:abstractNumId w:val="97"/>
  </w:num>
  <w:num w:numId="57" w16cid:durableId="800345434">
    <w:abstractNumId w:val="19"/>
  </w:num>
  <w:num w:numId="58" w16cid:durableId="632175181">
    <w:abstractNumId w:val="6"/>
  </w:num>
  <w:num w:numId="59" w16cid:durableId="1703242870">
    <w:abstractNumId w:val="66"/>
  </w:num>
  <w:num w:numId="60" w16cid:durableId="1906067345">
    <w:abstractNumId w:val="92"/>
  </w:num>
  <w:num w:numId="61" w16cid:durableId="1711490049">
    <w:abstractNumId w:val="101"/>
  </w:num>
  <w:num w:numId="62" w16cid:durableId="143818120">
    <w:abstractNumId w:val="56"/>
  </w:num>
  <w:num w:numId="63" w16cid:durableId="1384713106">
    <w:abstractNumId w:val="28"/>
  </w:num>
  <w:num w:numId="64" w16cid:durableId="159975563">
    <w:abstractNumId w:val="115"/>
  </w:num>
  <w:num w:numId="65" w16cid:durableId="1720396336">
    <w:abstractNumId w:val="106"/>
  </w:num>
  <w:num w:numId="66" w16cid:durableId="1649898730">
    <w:abstractNumId w:val="89"/>
  </w:num>
  <w:num w:numId="67" w16cid:durableId="1087380370">
    <w:abstractNumId w:val="60"/>
  </w:num>
  <w:num w:numId="68" w16cid:durableId="1346207403">
    <w:abstractNumId w:val="75"/>
  </w:num>
  <w:num w:numId="69" w16cid:durableId="797258354">
    <w:abstractNumId w:val="71"/>
  </w:num>
  <w:num w:numId="70" w16cid:durableId="925502937">
    <w:abstractNumId w:val="102"/>
  </w:num>
  <w:num w:numId="71" w16cid:durableId="1297300664">
    <w:abstractNumId w:val="57"/>
  </w:num>
  <w:num w:numId="72" w16cid:durableId="445320440">
    <w:abstractNumId w:val="117"/>
  </w:num>
  <w:num w:numId="73" w16cid:durableId="1248226924">
    <w:abstractNumId w:val="11"/>
  </w:num>
  <w:num w:numId="74" w16cid:durableId="520322485">
    <w:abstractNumId w:val="110"/>
  </w:num>
  <w:num w:numId="75" w16cid:durableId="917861948">
    <w:abstractNumId w:val="54"/>
  </w:num>
  <w:num w:numId="76" w16cid:durableId="1069957601">
    <w:abstractNumId w:val="22"/>
  </w:num>
  <w:num w:numId="77" w16cid:durableId="294914368">
    <w:abstractNumId w:val="120"/>
  </w:num>
  <w:num w:numId="78" w16cid:durableId="1437824597">
    <w:abstractNumId w:val="107"/>
  </w:num>
  <w:num w:numId="79" w16cid:durableId="1370297135">
    <w:abstractNumId w:val="50"/>
  </w:num>
  <w:num w:numId="80" w16cid:durableId="1791900000">
    <w:abstractNumId w:val="99"/>
  </w:num>
  <w:num w:numId="81" w16cid:durableId="1620257278">
    <w:abstractNumId w:val="49"/>
  </w:num>
  <w:num w:numId="82" w16cid:durableId="191111517">
    <w:abstractNumId w:val="48"/>
  </w:num>
  <w:num w:numId="83" w16cid:durableId="786849673">
    <w:abstractNumId w:val="77"/>
  </w:num>
  <w:num w:numId="84" w16cid:durableId="18360849">
    <w:abstractNumId w:val="119"/>
  </w:num>
  <w:num w:numId="85" w16cid:durableId="308170432">
    <w:abstractNumId w:val="93"/>
  </w:num>
  <w:num w:numId="86" w16cid:durableId="1815099021">
    <w:abstractNumId w:val="118"/>
  </w:num>
  <w:num w:numId="87" w16cid:durableId="1809736392">
    <w:abstractNumId w:val="59"/>
  </w:num>
  <w:num w:numId="88" w16cid:durableId="1658269450">
    <w:abstractNumId w:val="39"/>
  </w:num>
  <w:num w:numId="89" w16cid:durableId="195122271">
    <w:abstractNumId w:val="81"/>
  </w:num>
  <w:num w:numId="90" w16cid:durableId="492454476">
    <w:abstractNumId w:val="3"/>
  </w:num>
  <w:num w:numId="91" w16cid:durableId="1164978843">
    <w:abstractNumId w:val="41"/>
  </w:num>
  <w:num w:numId="92" w16cid:durableId="490144458">
    <w:abstractNumId w:val="96"/>
  </w:num>
  <w:num w:numId="93" w16cid:durableId="1801343355">
    <w:abstractNumId w:val="37"/>
  </w:num>
  <w:num w:numId="94" w16cid:durableId="309948007">
    <w:abstractNumId w:val="76"/>
  </w:num>
  <w:num w:numId="95" w16cid:durableId="434137747">
    <w:abstractNumId w:val="116"/>
  </w:num>
  <w:num w:numId="96" w16cid:durableId="1205142498">
    <w:abstractNumId w:val="55"/>
  </w:num>
  <w:num w:numId="97" w16cid:durableId="454907173">
    <w:abstractNumId w:val="46"/>
  </w:num>
  <w:num w:numId="98" w16cid:durableId="1477069525">
    <w:abstractNumId w:val="112"/>
  </w:num>
  <w:num w:numId="99" w16cid:durableId="1339387566">
    <w:abstractNumId w:val="5"/>
  </w:num>
  <w:num w:numId="100" w16cid:durableId="214968589">
    <w:abstractNumId w:val="43"/>
  </w:num>
  <w:num w:numId="101" w16cid:durableId="1905607807">
    <w:abstractNumId w:val="103"/>
  </w:num>
  <w:num w:numId="102" w16cid:durableId="1088380859">
    <w:abstractNumId w:val="90"/>
  </w:num>
  <w:num w:numId="103" w16cid:durableId="463233402">
    <w:abstractNumId w:val="85"/>
  </w:num>
  <w:num w:numId="104" w16cid:durableId="482622791">
    <w:abstractNumId w:val="16"/>
  </w:num>
  <w:num w:numId="105" w16cid:durableId="237329598">
    <w:abstractNumId w:val="33"/>
  </w:num>
  <w:num w:numId="106" w16cid:durableId="540827461">
    <w:abstractNumId w:val="61"/>
  </w:num>
  <w:num w:numId="107" w16cid:durableId="2035424346">
    <w:abstractNumId w:val="105"/>
  </w:num>
  <w:num w:numId="108" w16cid:durableId="1298561440">
    <w:abstractNumId w:val="74"/>
  </w:num>
  <w:num w:numId="109" w16cid:durableId="1668512207">
    <w:abstractNumId w:val="69"/>
  </w:num>
  <w:num w:numId="110" w16cid:durableId="304436094">
    <w:abstractNumId w:val="0"/>
  </w:num>
  <w:num w:numId="111" w16cid:durableId="570965863">
    <w:abstractNumId w:val="32"/>
  </w:num>
  <w:num w:numId="112" w16cid:durableId="972248818">
    <w:abstractNumId w:val="82"/>
  </w:num>
  <w:num w:numId="113" w16cid:durableId="919681134">
    <w:abstractNumId w:val="29"/>
  </w:num>
  <w:num w:numId="114" w16cid:durableId="1717849692">
    <w:abstractNumId w:val="91"/>
  </w:num>
  <w:num w:numId="115" w16cid:durableId="877665402">
    <w:abstractNumId w:val="40"/>
  </w:num>
  <w:num w:numId="116" w16cid:durableId="1620599306">
    <w:abstractNumId w:val="104"/>
  </w:num>
  <w:num w:numId="117" w16cid:durableId="665012207">
    <w:abstractNumId w:val="108"/>
  </w:num>
  <w:num w:numId="118" w16cid:durableId="2056268324">
    <w:abstractNumId w:val="109"/>
  </w:num>
  <w:num w:numId="119" w16cid:durableId="2020236309">
    <w:abstractNumId w:val="15"/>
  </w:num>
  <w:num w:numId="120" w16cid:durableId="1740207999">
    <w:abstractNumId w:val="30"/>
  </w:num>
  <w:num w:numId="121" w16cid:durableId="907574766">
    <w:abstractNumId w:val="38"/>
  </w:num>
  <w:numIdMacAtCleanup w:val="1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NDcxMTIyMDcyMbUwNjJS0lEKTi0uzszPAykwrAUAs447fCwAAAA="/>
  </w:docVars>
  <w:rsids>
    <w:rsidRoot w:val="00807A4F"/>
    <w:rsid w:val="0000046B"/>
    <w:rsid w:val="00000773"/>
    <w:rsid w:val="0000086A"/>
    <w:rsid w:val="00000DB2"/>
    <w:rsid w:val="00000E90"/>
    <w:rsid w:val="00001374"/>
    <w:rsid w:val="000014A7"/>
    <w:rsid w:val="00001685"/>
    <w:rsid w:val="000019C6"/>
    <w:rsid w:val="000019FE"/>
    <w:rsid w:val="00001D2C"/>
    <w:rsid w:val="00001D76"/>
    <w:rsid w:val="00001D9C"/>
    <w:rsid w:val="0000215B"/>
    <w:rsid w:val="000024BA"/>
    <w:rsid w:val="0000258A"/>
    <w:rsid w:val="00002939"/>
    <w:rsid w:val="00002DF2"/>
    <w:rsid w:val="00002E45"/>
    <w:rsid w:val="00003120"/>
    <w:rsid w:val="000033A0"/>
    <w:rsid w:val="00003CCA"/>
    <w:rsid w:val="00003D87"/>
    <w:rsid w:val="00003E78"/>
    <w:rsid w:val="00003EFD"/>
    <w:rsid w:val="00003FE9"/>
    <w:rsid w:val="0000431D"/>
    <w:rsid w:val="000044F3"/>
    <w:rsid w:val="00004714"/>
    <w:rsid w:val="00004ADA"/>
    <w:rsid w:val="00004C63"/>
    <w:rsid w:val="00004DAC"/>
    <w:rsid w:val="00004E93"/>
    <w:rsid w:val="00004F07"/>
    <w:rsid w:val="00004FCB"/>
    <w:rsid w:val="000055FA"/>
    <w:rsid w:val="00005601"/>
    <w:rsid w:val="00005951"/>
    <w:rsid w:val="000059A0"/>
    <w:rsid w:val="00005CC8"/>
    <w:rsid w:val="00005D78"/>
    <w:rsid w:val="000062B7"/>
    <w:rsid w:val="0000637C"/>
    <w:rsid w:val="000066C2"/>
    <w:rsid w:val="000069CA"/>
    <w:rsid w:val="00006A30"/>
    <w:rsid w:val="00006D31"/>
    <w:rsid w:val="00006D5F"/>
    <w:rsid w:val="00006D9E"/>
    <w:rsid w:val="00006E49"/>
    <w:rsid w:val="00007227"/>
    <w:rsid w:val="000072F0"/>
    <w:rsid w:val="00007326"/>
    <w:rsid w:val="000073E1"/>
    <w:rsid w:val="0000763A"/>
    <w:rsid w:val="000078DB"/>
    <w:rsid w:val="0000793D"/>
    <w:rsid w:val="00007A45"/>
    <w:rsid w:val="00007D58"/>
    <w:rsid w:val="00007D6C"/>
    <w:rsid w:val="000100BB"/>
    <w:rsid w:val="00010455"/>
    <w:rsid w:val="000106EA"/>
    <w:rsid w:val="00010C14"/>
    <w:rsid w:val="00010DC1"/>
    <w:rsid w:val="000113FC"/>
    <w:rsid w:val="00011514"/>
    <w:rsid w:val="00011791"/>
    <w:rsid w:val="00011AE7"/>
    <w:rsid w:val="00011C74"/>
    <w:rsid w:val="00011EE0"/>
    <w:rsid w:val="0001289E"/>
    <w:rsid w:val="00012E55"/>
    <w:rsid w:val="00012E6B"/>
    <w:rsid w:val="00012FC0"/>
    <w:rsid w:val="0001364A"/>
    <w:rsid w:val="00013A12"/>
    <w:rsid w:val="00013C88"/>
    <w:rsid w:val="000140B6"/>
    <w:rsid w:val="000140C5"/>
    <w:rsid w:val="000140F4"/>
    <w:rsid w:val="000142B0"/>
    <w:rsid w:val="000143BF"/>
    <w:rsid w:val="000147CD"/>
    <w:rsid w:val="00014972"/>
    <w:rsid w:val="00014BE0"/>
    <w:rsid w:val="00014D68"/>
    <w:rsid w:val="00014DB9"/>
    <w:rsid w:val="000153AF"/>
    <w:rsid w:val="000157C7"/>
    <w:rsid w:val="000157D7"/>
    <w:rsid w:val="00015A46"/>
    <w:rsid w:val="00015E63"/>
    <w:rsid w:val="00015F88"/>
    <w:rsid w:val="00016445"/>
    <w:rsid w:val="000164B0"/>
    <w:rsid w:val="00016787"/>
    <w:rsid w:val="00016798"/>
    <w:rsid w:val="0001679E"/>
    <w:rsid w:val="000168FB"/>
    <w:rsid w:val="00016B00"/>
    <w:rsid w:val="00016D12"/>
    <w:rsid w:val="0001704F"/>
    <w:rsid w:val="000175A0"/>
    <w:rsid w:val="000175CE"/>
    <w:rsid w:val="00017768"/>
    <w:rsid w:val="00017849"/>
    <w:rsid w:val="0001793D"/>
    <w:rsid w:val="00017B56"/>
    <w:rsid w:val="00017B89"/>
    <w:rsid w:val="00017C56"/>
    <w:rsid w:val="000203A1"/>
    <w:rsid w:val="00020732"/>
    <w:rsid w:val="00020A4E"/>
    <w:rsid w:val="00020B2A"/>
    <w:rsid w:val="00020C62"/>
    <w:rsid w:val="00020D18"/>
    <w:rsid w:val="00020D1C"/>
    <w:rsid w:val="00020DE2"/>
    <w:rsid w:val="00021283"/>
    <w:rsid w:val="000212B1"/>
    <w:rsid w:val="000213F0"/>
    <w:rsid w:val="00021C84"/>
    <w:rsid w:val="00021CDA"/>
    <w:rsid w:val="00021D1E"/>
    <w:rsid w:val="00021DC6"/>
    <w:rsid w:val="00021F1C"/>
    <w:rsid w:val="0002209B"/>
    <w:rsid w:val="000221D8"/>
    <w:rsid w:val="00022333"/>
    <w:rsid w:val="00022E51"/>
    <w:rsid w:val="00022F78"/>
    <w:rsid w:val="000231E3"/>
    <w:rsid w:val="0002363F"/>
    <w:rsid w:val="00023B98"/>
    <w:rsid w:val="00023F5B"/>
    <w:rsid w:val="000244C2"/>
    <w:rsid w:val="00024A58"/>
    <w:rsid w:val="00024C48"/>
    <w:rsid w:val="00024DD7"/>
    <w:rsid w:val="000250F1"/>
    <w:rsid w:val="00025188"/>
    <w:rsid w:val="00025990"/>
    <w:rsid w:val="00025EFC"/>
    <w:rsid w:val="000260DC"/>
    <w:rsid w:val="000260E3"/>
    <w:rsid w:val="000261AA"/>
    <w:rsid w:val="00026358"/>
    <w:rsid w:val="000267B3"/>
    <w:rsid w:val="00026A49"/>
    <w:rsid w:val="00026E1D"/>
    <w:rsid w:val="00026FC7"/>
    <w:rsid w:val="0002794F"/>
    <w:rsid w:val="00027B70"/>
    <w:rsid w:val="00027EB0"/>
    <w:rsid w:val="00027F7F"/>
    <w:rsid w:val="00027FF6"/>
    <w:rsid w:val="00030A2D"/>
    <w:rsid w:val="0003180C"/>
    <w:rsid w:val="0003195C"/>
    <w:rsid w:val="00031CB8"/>
    <w:rsid w:val="00031EE6"/>
    <w:rsid w:val="00031F05"/>
    <w:rsid w:val="00031F0E"/>
    <w:rsid w:val="00031F64"/>
    <w:rsid w:val="000321FF"/>
    <w:rsid w:val="00032245"/>
    <w:rsid w:val="00032745"/>
    <w:rsid w:val="00032B57"/>
    <w:rsid w:val="00032B94"/>
    <w:rsid w:val="000332C1"/>
    <w:rsid w:val="0003351F"/>
    <w:rsid w:val="00033537"/>
    <w:rsid w:val="00033680"/>
    <w:rsid w:val="00033BA1"/>
    <w:rsid w:val="00033F6D"/>
    <w:rsid w:val="00033FE1"/>
    <w:rsid w:val="0003408A"/>
    <w:rsid w:val="00034692"/>
    <w:rsid w:val="000349FB"/>
    <w:rsid w:val="00034CDB"/>
    <w:rsid w:val="00034FE2"/>
    <w:rsid w:val="0003569C"/>
    <w:rsid w:val="00035AA6"/>
    <w:rsid w:val="00035C9F"/>
    <w:rsid w:val="00036502"/>
    <w:rsid w:val="00036639"/>
    <w:rsid w:val="00036BFD"/>
    <w:rsid w:val="00036D4F"/>
    <w:rsid w:val="00037330"/>
    <w:rsid w:val="000374CB"/>
    <w:rsid w:val="00037583"/>
    <w:rsid w:val="000375CA"/>
    <w:rsid w:val="00037BB8"/>
    <w:rsid w:val="00037D0D"/>
    <w:rsid w:val="0004007F"/>
    <w:rsid w:val="000403BD"/>
    <w:rsid w:val="00040432"/>
    <w:rsid w:val="00040A35"/>
    <w:rsid w:val="00040E96"/>
    <w:rsid w:val="000410C5"/>
    <w:rsid w:val="000411A0"/>
    <w:rsid w:val="0004127C"/>
    <w:rsid w:val="000415D2"/>
    <w:rsid w:val="00041622"/>
    <w:rsid w:val="0004171B"/>
    <w:rsid w:val="000417A0"/>
    <w:rsid w:val="000418E8"/>
    <w:rsid w:val="00041A0F"/>
    <w:rsid w:val="00041A80"/>
    <w:rsid w:val="00041B63"/>
    <w:rsid w:val="00041C4A"/>
    <w:rsid w:val="00041F8D"/>
    <w:rsid w:val="00042102"/>
    <w:rsid w:val="0004214B"/>
    <w:rsid w:val="000421CC"/>
    <w:rsid w:val="000422C6"/>
    <w:rsid w:val="000423EA"/>
    <w:rsid w:val="00042A52"/>
    <w:rsid w:val="00043156"/>
    <w:rsid w:val="000431EB"/>
    <w:rsid w:val="000432EF"/>
    <w:rsid w:val="00043544"/>
    <w:rsid w:val="00043EE9"/>
    <w:rsid w:val="00043F0F"/>
    <w:rsid w:val="00043F3A"/>
    <w:rsid w:val="00044086"/>
    <w:rsid w:val="00044435"/>
    <w:rsid w:val="000445AC"/>
    <w:rsid w:val="00044714"/>
    <w:rsid w:val="000448E4"/>
    <w:rsid w:val="00044A74"/>
    <w:rsid w:val="00044ACD"/>
    <w:rsid w:val="00044D32"/>
    <w:rsid w:val="00044D44"/>
    <w:rsid w:val="00044D58"/>
    <w:rsid w:val="00044D89"/>
    <w:rsid w:val="00044E5F"/>
    <w:rsid w:val="00045527"/>
    <w:rsid w:val="00045545"/>
    <w:rsid w:val="000458C3"/>
    <w:rsid w:val="00045A5C"/>
    <w:rsid w:val="00045E6E"/>
    <w:rsid w:val="00045EFE"/>
    <w:rsid w:val="00045F03"/>
    <w:rsid w:val="00046206"/>
    <w:rsid w:val="0004641C"/>
    <w:rsid w:val="000467C8"/>
    <w:rsid w:val="00046A7D"/>
    <w:rsid w:val="00046C28"/>
    <w:rsid w:val="00046D56"/>
    <w:rsid w:val="00047069"/>
    <w:rsid w:val="0004793E"/>
    <w:rsid w:val="00047957"/>
    <w:rsid w:val="00050264"/>
    <w:rsid w:val="000508B3"/>
    <w:rsid w:val="00050A69"/>
    <w:rsid w:val="00050ABE"/>
    <w:rsid w:val="00050B2E"/>
    <w:rsid w:val="000510B4"/>
    <w:rsid w:val="000511C0"/>
    <w:rsid w:val="00051336"/>
    <w:rsid w:val="00051778"/>
    <w:rsid w:val="000519A0"/>
    <w:rsid w:val="000519D6"/>
    <w:rsid w:val="00051C66"/>
    <w:rsid w:val="00051CA0"/>
    <w:rsid w:val="00051DD3"/>
    <w:rsid w:val="00051E62"/>
    <w:rsid w:val="0005226E"/>
    <w:rsid w:val="00052515"/>
    <w:rsid w:val="0005266B"/>
    <w:rsid w:val="0005284A"/>
    <w:rsid w:val="00052A56"/>
    <w:rsid w:val="00052DD0"/>
    <w:rsid w:val="00052DE1"/>
    <w:rsid w:val="00052E37"/>
    <w:rsid w:val="00052F64"/>
    <w:rsid w:val="00052F72"/>
    <w:rsid w:val="00052FB1"/>
    <w:rsid w:val="000531F4"/>
    <w:rsid w:val="00053257"/>
    <w:rsid w:val="00053273"/>
    <w:rsid w:val="00053336"/>
    <w:rsid w:val="00053519"/>
    <w:rsid w:val="00053639"/>
    <w:rsid w:val="00053961"/>
    <w:rsid w:val="000539B9"/>
    <w:rsid w:val="00053B8D"/>
    <w:rsid w:val="00053ED4"/>
    <w:rsid w:val="00053F9E"/>
    <w:rsid w:val="000540B8"/>
    <w:rsid w:val="000540E9"/>
    <w:rsid w:val="00054251"/>
    <w:rsid w:val="0005433E"/>
    <w:rsid w:val="0005455B"/>
    <w:rsid w:val="000549FF"/>
    <w:rsid w:val="00054BB8"/>
    <w:rsid w:val="00054D6C"/>
    <w:rsid w:val="00054FBE"/>
    <w:rsid w:val="00055045"/>
    <w:rsid w:val="00055100"/>
    <w:rsid w:val="00055325"/>
    <w:rsid w:val="0005542A"/>
    <w:rsid w:val="00055632"/>
    <w:rsid w:val="000557AF"/>
    <w:rsid w:val="0005584E"/>
    <w:rsid w:val="00055894"/>
    <w:rsid w:val="00055AAB"/>
    <w:rsid w:val="00055B1B"/>
    <w:rsid w:val="00055B72"/>
    <w:rsid w:val="00055D32"/>
    <w:rsid w:val="00055D53"/>
    <w:rsid w:val="0005688A"/>
    <w:rsid w:val="000569B3"/>
    <w:rsid w:val="00056E2E"/>
    <w:rsid w:val="00056EAB"/>
    <w:rsid w:val="00056F7B"/>
    <w:rsid w:val="000575B2"/>
    <w:rsid w:val="00057BE0"/>
    <w:rsid w:val="00057CCE"/>
    <w:rsid w:val="00057D40"/>
    <w:rsid w:val="00057E87"/>
    <w:rsid w:val="00057EB2"/>
    <w:rsid w:val="000602D3"/>
    <w:rsid w:val="00060319"/>
    <w:rsid w:val="00060540"/>
    <w:rsid w:val="000607BD"/>
    <w:rsid w:val="00060A52"/>
    <w:rsid w:val="00060ED8"/>
    <w:rsid w:val="000613AE"/>
    <w:rsid w:val="00061501"/>
    <w:rsid w:val="0006179F"/>
    <w:rsid w:val="0006266E"/>
    <w:rsid w:val="00062C92"/>
    <w:rsid w:val="00063144"/>
    <w:rsid w:val="00063453"/>
    <w:rsid w:val="000636EC"/>
    <w:rsid w:val="0006376C"/>
    <w:rsid w:val="00063826"/>
    <w:rsid w:val="00063E72"/>
    <w:rsid w:val="00063F52"/>
    <w:rsid w:val="00063F85"/>
    <w:rsid w:val="00064007"/>
    <w:rsid w:val="00064288"/>
    <w:rsid w:val="000646B1"/>
    <w:rsid w:val="00064B63"/>
    <w:rsid w:val="00064ECA"/>
    <w:rsid w:val="0006516F"/>
    <w:rsid w:val="00065429"/>
    <w:rsid w:val="000654FC"/>
    <w:rsid w:val="0006588B"/>
    <w:rsid w:val="000658C2"/>
    <w:rsid w:val="000658F7"/>
    <w:rsid w:val="00065FF9"/>
    <w:rsid w:val="0006638E"/>
    <w:rsid w:val="0006680D"/>
    <w:rsid w:val="000668F5"/>
    <w:rsid w:val="00066A85"/>
    <w:rsid w:val="00066BDA"/>
    <w:rsid w:val="00066C0F"/>
    <w:rsid w:val="00066DEC"/>
    <w:rsid w:val="000675DB"/>
    <w:rsid w:val="00067640"/>
    <w:rsid w:val="000676E3"/>
    <w:rsid w:val="00067987"/>
    <w:rsid w:val="000679EC"/>
    <w:rsid w:val="00067DAE"/>
    <w:rsid w:val="00067E5C"/>
    <w:rsid w:val="00067F87"/>
    <w:rsid w:val="00070232"/>
    <w:rsid w:val="0007025A"/>
    <w:rsid w:val="000702C0"/>
    <w:rsid w:val="000703E3"/>
    <w:rsid w:val="00070645"/>
    <w:rsid w:val="0007080C"/>
    <w:rsid w:val="00070D77"/>
    <w:rsid w:val="0007102C"/>
    <w:rsid w:val="000710A9"/>
    <w:rsid w:val="000710F5"/>
    <w:rsid w:val="00071214"/>
    <w:rsid w:val="000714B8"/>
    <w:rsid w:val="0007151B"/>
    <w:rsid w:val="000718D4"/>
    <w:rsid w:val="0007192E"/>
    <w:rsid w:val="0007198D"/>
    <w:rsid w:val="00071A7C"/>
    <w:rsid w:val="00071B7F"/>
    <w:rsid w:val="00071D5A"/>
    <w:rsid w:val="00071ED2"/>
    <w:rsid w:val="0007203A"/>
    <w:rsid w:val="00072293"/>
    <w:rsid w:val="0007244F"/>
    <w:rsid w:val="00072B71"/>
    <w:rsid w:val="0007308F"/>
    <w:rsid w:val="00073313"/>
    <w:rsid w:val="00073623"/>
    <w:rsid w:val="000736A2"/>
    <w:rsid w:val="00073713"/>
    <w:rsid w:val="00073941"/>
    <w:rsid w:val="00073A5D"/>
    <w:rsid w:val="00073DD9"/>
    <w:rsid w:val="00074405"/>
    <w:rsid w:val="000746D2"/>
    <w:rsid w:val="000746F4"/>
    <w:rsid w:val="00074903"/>
    <w:rsid w:val="00074D87"/>
    <w:rsid w:val="00074EB0"/>
    <w:rsid w:val="00074F25"/>
    <w:rsid w:val="000754A0"/>
    <w:rsid w:val="0007554F"/>
    <w:rsid w:val="0007575A"/>
    <w:rsid w:val="00075CC9"/>
    <w:rsid w:val="00075E21"/>
    <w:rsid w:val="00076127"/>
    <w:rsid w:val="00076194"/>
    <w:rsid w:val="000762B0"/>
    <w:rsid w:val="00076317"/>
    <w:rsid w:val="00076443"/>
    <w:rsid w:val="00076467"/>
    <w:rsid w:val="00076B91"/>
    <w:rsid w:val="00076FD4"/>
    <w:rsid w:val="0007718B"/>
    <w:rsid w:val="000771C8"/>
    <w:rsid w:val="000778C8"/>
    <w:rsid w:val="0007797E"/>
    <w:rsid w:val="000779B0"/>
    <w:rsid w:val="0008000D"/>
    <w:rsid w:val="00080180"/>
    <w:rsid w:val="000803F8"/>
    <w:rsid w:val="0008053D"/>
    <w:rsid w:val="00080540"/>
    <w:rsid w:val="0008065E"/>
    <w:rsid w:val="00080890"/>
    <w:rsid w:val="00080D8D"/>
    <w:rsid w:val="00080DA6"/>
    <w:rsid w:val="00080DBF"/>
    <w:rsid w:val="000810B9"/>
    <w:rsid w:val="0008136E"/>
    <w:rsid w:val="000814E7"/>
    <w:rsid w:val="00081D48"/>
    <w:rsid w:val="00081FDC"/>
    <w:rsid w:val="00082304"/>
    <w:rsid w:val="0008298B"/>
    <w:rsid w:val="00082A70"/>
    <w:rsid w:val="00082D48"/>
    <w:rsid w:val="00082DEE"/>
    <w:rsid w:val="00082F4A"/>
    <w:rsid w:val="000830B0"/>
    <w:rsid w:val="0008324A"/>
    <w:rsid w:val="00083914"/>
    <w:rsid w:val="00083954"/>
    <w:rsid w:val="000839E3"/>
    <w:rsid w:val="00083A87"/>
    <w:rsid w:val="00083B8B"/>
    <w:rsid w:val="00083CD5"/>
    <w:rsid w:val="00083D41"/>
    <w:rsid w:val="00083E3E"/>
    <w:rsid w:val="00083E87"/>
    <w:rsid w:val="00084007"/>
    <w:rsid w:val="0008443D"/>
    <w:rsid w:val="0008477D"/>
    <w:rsid w:val="00084F22"/>
    <w:rsid w:val="000852A0"/>
    <w:rsid w:val="000853E7"/>
    <w:rsid w:val="0008595A"/>
    <w:rsid w:val="00085AE4"/>
    <w:rsid w:val="00085F9C"/>
    <w:rsid w:val="000861DB"/>
    <w:rsid w:val="00086241"/>
    <w:rsid w:val="00086266"/>
    <w:rsid w:val="00086A52"/>
    <w:rsid w:val="00086B12"/>
    <w:rsid w:val="00086E00"/>
    <w:rsid w:val="00086F5C"/>
    <w:rsid w:val="0008716D"/>
    <w:rsid w:val="00087C0B"/>
    <w:rsid w:val="00090102"/>
    <w:rsid w:val="000901A1"/>
    <w:rsid w:val="00090457"/>
    <w:rsid w:val="00090555"/>
    <w:rsid w:val="00090960"/>
    <w:rsid w:val="00090AC8"/>
    <w:rsid w:val="00090B87"/>
    <w:rsid w:val="00090D3E"/>
    <w:rsid w:val="00090E40"/>
    <w:rsid w:val="0009113D"/>
    <w:rsid w:val="00091283"/>
    <w:rsid w:val="000912D9"/>
    <w:rsid w:val="00091439"/>
    <w:rsid w:val="0009182A"/>
    <w:rsid w:val="00091AA6"/>
    <w:rsid w:val="00091AE5"/>
    <w:rsid w:val="00091E19"/>
    <w:rsid w:val="00091FB6"/>
    <w:rsid w:val="00092033"/>
    <w:rsid w:val="00092236"/>
    <w:rsid w:val="0009247E"/>
    <w:rsid w:val="00092612"/>
    <w:rsid w:val="0009273C"/>
    <w:rsid w:val="00092750"/>
    <w:rsid w:val="000928F0"/>
    <w:rsid w:val="00092ADB"/>
    <w:rsid w:val="00092B57"/>
    <w:rsid w:val="00092BE9"/>
    <w:rsid w:val="00092C7E"/>
    <w:rsid w:val="00092D64"/>
    <w:rsid w:val="00093085"/>
    <w:rsid w:val="00093716"/>
    <w:rsid w:val="000937AB"/>
    <w:rsid w:val="000937CE"/>
    <w:rsid w:val="00093E10"/>
    <w:rsid w:val="00094420"/>
    <w:rsid w:val="000944BF"/>
    <w:rsid w:val="0009458F"/>
    <w:rsid w:val="00094752"/>
    <w:rsid w:val="00094A0B"/>
    <w:rsid w:val="00094E6A"/>
    <w:rsid w:val="0009501F"/>
    <w:rsid w:val="00095492"/>
    <w:rsid w:val="000954F9"/>
    <w:rsid w:val="00095D79"/>
    <w:rsid w:val="00095EA2"/>
    <w:rsid w:val="000960F8"/>
    <w:rsid w:val="0009617A"/>
    <w:rsid w:val="00096855"/>
    <w:rsid w:val="00096CB0"/>
    <w:rsid w:val="00096F85"/>
    <w:rsid w:val="000971D8"/>
    <w:rsid w:val="0009729C"/>
    <w:rsid w:val="0009768C"/>
    <w:rsid w:val="00097B74"/>
    <w:rsid w:val="000A02AD"/>
    <w:rsid w:val="000A0A08"/>
    <w:rsid w:val="000A0B17"/>
    <w:rsid w:val="000A0D5B"/>
    <w:rsid w:val="000A0DC7"/>
    <w:rsid w:val="000A1141"/>
    <w:rsid w:val="000A174A"/>
    <w:rsid w:val="000A18D0"/>
    <w:rsid w:val="000A1AF1"/>
    <w:rsid w:val="000A2279"/>
    <w:rsid w:val="000A2371"/>
    <w:rsid w:val="000A28F2"/>
    <w:rsid w:val="000A2A29"/>
    <w:rsid w:val="000A2B6B"/>
    <w:rsid w:val="000A2CC6"/>
    <w:rsid w:val="000A2DB1"/>
    <w:rsid w:val="000A30E6"/>
    <w:rsid w:val="000A387F"/>
    <w:rsid w:val="000A389F"/>
    <w:rsid w:val="000A39DA"/>
    <w:rsid w:val="000A3C3B"/>
    <w:rsid w:val="000A3C8F"/>
    <w:rsid w:val="000A4216"/>
    <w:rsid w:val="000A4362"/>
    <w:rsid w:val="000A447D"/>
    <w:rsid w:val="000A49A6"/>
    <w:rsid w:val="000A50BF"/>
    <w:rsid w:val="000A51AB"/>
    <w:rsid w:val="000A52C2"/>
    <w:rsid w:val="000A545A"/>
    <w:rsid w:val="000A62B1"/>
    <w:rsid w:val="000A6966"/>
    <w:rsid w:val="000A6B8F"/>
    <w:rsid w:val="000A6CE4"/>
    <w:rsid w:val="000A6D1D"/>
    <w:rsid w:val="000A6E9F"/>
    <w:rsid w:val="000A7104"/>
    <w:rsid w:val="000A7478"/>
    <w:rsid w:val="000A76E0"/>
    <w:rsid w:val="000A77F2"/>
    <w:rsid w:val="000A7C36"/>
    <w:rsid w:val="000A7C9B"/>
    <w:rsid w:val="000A7CCC"/>
    <w:rsid w:val="000B06B2"/>
    <w:rsid w:val="000B0871"/>
    <w:rsid w:val="000B0A4D"/>
    <w:rsid w:val="000B0ABF"/>
    <w:rsid w:val="000B125A"/>
    <w:rsid w:val="000B12C6"/>
    <w:rsid w:val="000B139C"/>
    <w:rsid w:val="000B175D"/>
    <w:rsid w:val="000B17AF"/>
    <w:rsid w:val="000B17E4"/>
    <w:rsid w:val="000B25E7"/>
    <w:rsid w:val="000B2694"/>
    <w:rsid w:val="000B26DB"/>
    <w:rsid w:val="000B2A45"/>
    <w:rsid w:val="000B2BAF"/>
    <w:rsid w:val="000B2F58"/>
    <w:rsid w:val="000B2F8A"/>
    <w:rsid w:val="000B36F2"/>
    <w:rsid w:val="000B3744"/>
    <w:rsid w:val="000B39EA"/>
    <w:rsid w:val="000B3EEA"/>
    <w:rsid w:val="000B4294"/>
    <w:rsid w:val="000B4474"/>
    <w:rsid w:val="000B4707"/>
    <w:rsid w:val="000B4A64"/>
    <w:rsid w:val="000B4E9F"/>
    <w:rsid w:val="000B4FD2"/>
    <w:rsid w:val="000B50E5"/>
    <w:rsid w:val="000B5261"/>
    <w:rsid w:val="000B5464"/>
    <w:rsid w:val="000B5741"/>
    <w:rsid w:val="000B5747"/>
    <w:rsid w:val="000B576D"/>
    <w:rsid w:val="000B5A3A"/>
    <w:rsid w:val="000B5AF4"/>
    <w:rsid w:val="000B5C8A"/>
    <w:rsid w:val="000B5DAB"/>
    <w:rsid w:val="000B62A4"/>
    <w:rsid w:val="000B64B1"/>
    <w:rsid w:val="000B65CA"/>
    <w:rsid w:val="000B65F6"/>
    <w:rsid w:val="000B6735"/>
    <w:rsid w:val="000B6A4E"/>
    <w:rsid w:val="000B6CD6"/>
    <w:rsid w:val="000B708F"/>
    <w:rsid w:val="000B72D8"/>
    <w:rsid w:val="000B7398"/>
    <w:rsid w:val="000B7404"/>
    <w:rsid w:val="000B77B5"/>
    <w:rsid w:val="000B7AD5"/>
    <w:rsid w:val="000B7C22"/>
    <w:rsid w:val="000B7FD7"/>
    <w:rsid w:val="000C014B"/>
    <w:rsid w:val="000C0330"/>
    <w:rsid w:val="000C0456"/>
    <w:rsid w:val="000C04E4"/>
    <w:rsid w:val="000C08F1"/>
    <w:rsid w:val="000C0997"/>
    <w:rsid w:val="000C0A2F"/>
    <w:rsid w:val="000C0D37"/>
    <w:rsid w:val="000C0E0C"/>
    <w:rsid w:val="000C0E9D"/>
    <w:rsid w:val="000C10E4"/>
    <w:rsid w:val="000C131C"/>
    <w:rsid w:val="000C1353"/>
    <w:rsid w:val="000C1611"/>
    <w:rsid w:val="000C1FFB"/>
    <w:rsid w:val="000C217A"/>
    <w:rsid w:val="000C278D"/>
    <w:rsid w:val="000C29BA"/>
    <w:rsid w:val="000C2A65"/>
    <w:rsid w:val="000C2BDF"/>
    <w:rsid w:val="000C2C19"/>
    <w:rsid w:val="000C2F11"/>
    <w:rsid w:val="000C363A"/>
    <w:rsid w:val="000C3815"/>
    <w:rsid w:val="000C3969"/>
    <w:rsid w:val="000C39C2"/>
    <w:rsid w:val="000C3A0E"/>
    <w:rsid w:val="000C3DBA"/>
    <w:rsid w:val="000C3EB8"/>
    <w:rsid w:val="000C3EEF"/>
    <w:rsid w:val="000C3F8B"/>
    <w:rsid w:val="000C43CB"/>
    <w:rsid w:val="000C43E2"/>
    <w:rsid w:val="000C4817"/>
    <w:rsid w:val="000C49A3"/>
    <w:rsid w:val="000C4E3E"/>
    <w:rsid w:val="000C5043"/>
    <w:rsid w:val="000C5438"/>
    <w:rsid w:val="000C56A3"/>
    <w:rsid w:val="000C56F0"/>
    <w:rsid w:val="000C584D"/>
    <w:rsid w:val="000C5BD6"/>
    <w:rsid w:val="000C61B6"/>
    <w:rsid w:val="000C61C2"/>
    <w:rsid w:val="000C628E"/>
    <w:rsid w:val="000C6320"/>
    <w:rsid w:val="000C6A7D"/>
    <w:rsid w:val="000C6AD9"/>
    <w:rsid w:val="000C6BA5"/>
    <w:rsid w:val="000C6D23"/>
    <w:rsid w:val="000C6E43"/>
    <w:rsid w:val="000C72AD"/>
    <w:rsid w:val="000C75C1"/>
    <w:rsid w:val="000C7877"/>
    <w:rsid w:val="000C7C64"/>
    <w:rsid w:val="000D009A"/>
    <w:rsid w:val="000D0257"/>
    <w:rsid w:val="000D0831"/>
    <w:rsid w:val="000D0BFE"/>
    <w:rsid w:val="000D0D08"/>
    <w:rsid w:val="000D0D30"/>
    <w:rsid w:val="000D0DDD"/>
    <w:rsid w:val="000D0DEC"/>
    <w:rsid w:val="000D1195"/>
    <w:rsid w:val="000D12BC"/>
    <w:rsid w:val="000D1485"/>
    <w:rsid w:val="000D158F"/>
    <w:rsid w:val="000D1736"/>
    <w:rsid w:val="000D1808"/>
    <w:rsid w:val="000D1A39"/>
    <w:rsid w:val="000D1D35"/>
    <w:rsid w:val="000D1D8A"/>
    <w:rsid w:val="000D1F89"/>
    <w:rsid w:val="000D20C7"/>
    <w:rsid w:val="000D2219"/>
    <w:rsid w:val="000D22E1"/>
    <w:rsid w:val="000D26EF"/>
    <w:rsid w:val="000D27C9"/>
    <w:rsid w:val="000D2B9E"/>
    <w:rsid w:val="000D2BAE"/>
    <w:rsid w:val="000D2C4E"/>
    <w:rsid w:val="000D31F9"/>
    <w:rsid w:val="000D321A"/>
    <w:rsid w:val="000D366B"/>
    <w:rsid w:val="000D382E"/>
    <w:rsid w:val="000D38E0"/>
    <w:rsid w:val="000D3F2C"/>
    <w:rsid w:val="000D3FF2"/>
    <w:rsid w:val="000D4233"/>
    <w:rsid w:val="000D4524"/>
    <w:rsid w:val="000D4625"/>
    <w:rsid w:val="000D4629"/>
    <w:rsid w:val="000D469E"/>
    <w:rsid w:val="000D4ABD"/>
    <w:rsid w:val="000D4D27"/>
    <w:rsid w:val="000D4E06"/>
    <w:rsid w:val="000D53DF"/>
    <w:rsid w:val="000D564C"/>
    <w:rsid w:val="000D59AB"/>
    <w:rsid w:val="000D5DF8"/>
    <w:rsid w:val="000D5E2B"/>
    <w:rsid w:val="000D6545"/>
    <w:rsid w:val="000D6968"/>
    <w:rsid w:val="000D6B5F"/>
    <w:rsid w:val="000D6C5B"/>
    <w:rsid w:val="000D71A0"/>
    <w:rsid w:val="000D7700"/>
    <w:rsid w:val="000D7898"/>
    <w:rsid w:val="000D79AF"/>
    <w:rsid w:val="000D79D4"/>
    <w:rsid w:val="000D7A7B"/>
    <w:rsid w:val="000D7B2B"/>
    <w:rsid w:val="000D7C50"/>
    <w:rsid w:val="000D7DE1"/>
    <w:rsid w:val="000E00F4"/>
    <w:rsid w:val="000E01D1"/>
    <w:rsid w:val="000E0246"/>
    <w:rsid w:val="000E0463"/>
    <w:rsid w:val="000E07F6"/>
    <w:rsid w:val="000E1239"/>
    <w:rsid w:val="000E130D"/>
    <w:rsid w:val="000E1427"/>
    <w:rsid w:val="000E148A"/>
    <w:rsid w:val="000E161E"/>
    <w:rsid w:val="000E1656"/>
    <w:rsid w:val="000E1686"/>
    <w:rsid w:val="000E1695"/>
    <w:rsid w:val="000E1843"/>
    <w:rsid w:val="000E1F6A"/>
    <w:rsid w:val="000E23DE"/>
    <w:rsid w:val="000E27D6"/>
    <w:rsid w:val="000E27EF"/>
    <w:rsid w:val="000E2C00"/>
    <w:rsid w:val="000E2DF5"/>
    <w:rsid w:val="000E30FB"/>
    <w:rsid w:val="000E3216"/>
    <w:rsid w:val="000E324F"/>
    <w:rsid w:val="000E3403"/>
    <w:rsid w:val="000E35C9"/>
    <w:rsid w:val="000E3612"/>
    <w:rsid w:val="000E367A"/>
    <w:rsid w:val="000E3737"/>
    <w:rsid w:val="000E38CC"/>
    <w:rsid w:val="000E38F6"/>
    <w:rsid w:val="000E3A17"/>
    <w:rsid w:val="000E407D"/>
    <w:rsid w:val="000E42EE"/>
    <w:rsid w:val="000E45AA"/>
    <w:rsid w:val="000E45D0"/>
    <w:rsid w:val="000E47DB"/>
    <w:rsid w:val="000E4A95"/>
    <w:rsid w:val="000E4C6B"/>
    <w:rsid w:val="000E4D3F"/>
    <w:rsid w:val="000E4D95"/>
    <w:rsid w:val="000E4F32"/>
    <w:rsid w:val="000E510B"/>
    <w:rsid w:val="000E574D"/>
    <w:rsid w:val="000E59E0"/>
    <w:rsid w:val="000E5C13"/>
    <w:rsid w:val="000E5E89"/>
    <w:rsid w:val="000E5EB7"/>
    <w:rsid w:val="000E5EE5"/>
    <w:rsid w:val="000E61E8"/>
    <w:rsid w:val="000E6445"/>
    <w:rsid w:val="000E656D"/>
    <w:rsid w:val="000E66AB"/>
    <w:rsid w:val="000E678E"/>
    <w:rsid w:val="000E6922"/>
    <w:rsid w:val="000E6BD1"/>
    <w:rsid w:val="000E6C93"/>
    <w:rsid w:val="000E6D40"/>
    <w:rsid w:val="000E6F28"/>
    <w:rsid w:val="000E70AF"/>
    <w:rsid w:val="000E74ED"/>
    <w:rsid w:val="000E7645"/>
    <w:rsid w:val="000E773A"/>
    <w:rsid w:val="000E7A5E"/>
    <w:rsid w:val="000E7B1F"/>
    <w:rsid w:val="000E7C58"/>
    <w:rsid w:val="000E7C76"/>
    <w:rsid w:val="000E7FC4"/>
    <w:rsid w:val="000F0883"/>
    <w:rsid w:val="000F0BD7"/>
    <w:rsid w:val="000F0BFB"/>
    <w:rsid w:val="000F116D"/>
    <w:rsid w:val="000F11A7"/>
    <w:rsid w:val="000F1447"/>
    <w:rsid w:val="000F14B8"/>
    <w:rsid w:val="000F1D49"/>
    <w:rsid w:val="000F1E17"/>
    <w:rsid w:val="000F1FA8"/>
    <w:rsid w:val="000F1FBB"/>
    <w:rsid w:val="000F23B0"/>
    <w:rsid w:val="000F2416"/>
    <w:rsid w:val="000F2973"/>
    <w:rsid w:val="000F2FF6"/>
    <w:rsid w:val="000F301D"/>
    <w:rsid w:val="000F3275"/>
    <w:rsid w:val="000F331A"/>
    <w:rsid w:val="000F33A8"/>
    <w:rsid w:val="000F3419"/>
    <w:rsid w:val="000F382B"/>
    <w:rsid w:val="000F3924"/>
    <w:rsid w:val="000F394F"/>
    <w:rsid w:val="000F3D49"/>
    <w:rsid w:val="000F4105"/>
    <w:rsid w:val="000F42DA"/>
    <w:rsid w:val="000F47B2"/>
    <w:rsid w:val="000F49C4"/>
    <w:rsid w:val="000F4AAE"/>
    <w:rsid w:val="000F4D40"/>
    <w:rsid w:val="000F4FEA"/>
    <w:rsid w:val="000F5452"/>
    <w:rsid w:val="000F548E"/>
    <w:rsid w:val="000F556D"/>
    <w:rsid w:val="000F5785"/>
    <w:rsid w:val="000F590A"/>
    <w:rsid w:val="000F59DE"/>
    <w:rsid w:val="000F5B75"/>
    <w:rsid w:val="000F5D7D"/>
    <w:rsid w:val="000F5E14"/>
    <w:rsid w:val="000F609D"/>
    <w:rsid w:val="000F630F"/>
    <w:rsid w:val="000F634A"/>
    <w:rsid w:val="000F69A9"/>
    <w:rsid w:val="000F6BBE"/>
    <w:rsid w:val="000F6CE7"/>
    <w:rsid w:val="000F74C2"/>
    <w:rsid w:val="000F7524"/>
    <w:rsid w:val="000F76A6"/>
    <w:rsid w:val="000F76EA"/>
    <w:rsid w:val="000F79E8"/>
    <w:rsid w:val="001000E9"/>
    <w:rsid w:val="001001D8"/>
    <w:rsid w:val="00100321"/>
    <w:rsid w:val="00100519"/>
    <w:rsid w:val="001005ED"/>
    <w:rsid w:val="00100722"/>
    <w:rsid w:val="00100C29"/>
    <w:rsid w:val="001014D7"/>
    <w:rsid w:val="00101501"/>
    <w:rsid w:val="001016E1"/>
    <w:rsid w:val="001018C2"/>
    <w:rsid w:val="00101BF1"/>
    <w:rsid w:val="00101FC1"/>
    <w:rsid w:val="0010208D"/>
    <w:rsid w:val="00102524"/>
    <w:rsid w:val="001026A5"/>
    <w:rsid w:val="0010277A"/>
    <w:rsid w:val="00102E68"/>
    <w:rsid w:val="00103338"/>
    <w:rsid w:val="0010337A"/>
    <w:rsid w:val="001033AC"/>
    <w:rsid w:val="001033C3"/>
    <w:rsid w:val="00103499"/>
    <w:rsid w:val="00103629"/>
    <w:rsid w:val="00103682"/>
    <w:rsid w:val="001037A5"/>
    <w:rsid w:val="00103956"/>
    <w:rsid w:val="00103D7A"/>
    <w:rsid w:val="00103DEF"/>
    <w:rsid w:val="00103F0D"/>
    <w:rsid w:val="001041F2"/>
    <w:rsid w:val="0010423A"/>
    <w:rsid w:val="001046A7"/>
    <w:rsid w:val="001046BB"/>
    <w:rsid w:val="00104C38"/>
    <w:rsid w:val="001052D4"/>
    <w:rsid w:val="00105AA0"/>
    <w:rsid w:val="00105DB5"/>
    <w:rsid w:val="00105FA2"/>
    <w:rsid w:val="00105FD4"/>
    <w:rsid w:val="0010612D"/>
    <w:rsid w:val="001061F3"/>
    <w:rsid w:val="00106372"/>
    <w:rsid w:val="00106397"/>
    <w:rsid w:val="0010641D"/>
    <w:rsid w:val="001066A5"/>
    <w:rsid w:val="001066DC"/>
    <w:rsid w:val="00106ACC"/>
    <w:rsid w:val="00106AF4"/>
    <w:rsid w:val="00106B75"/>
    <w:rsid w:val="00106C2A"/>
    <w:rsid w:val="00107399"/>
    <w:rsid w:val="00107458"/>
    <w:rsid w:val="00107638"/>
    <w:rsid w:val="0010765A"/>
    <w:rsid w:val="00107AA0"/>
    <w:rsid w:val="00110113"/>
    <w:rsid w:val="001102E8"/>
    <w:rsid w:val="001105A0"/>
    <w:rsid w:val="00110788"/>
    <w:rsid w:val="00110BF5"/>
    <w:rsid w:val="00111296"/>
    <w:rsid w:val="00111350"/>
    <w:rsid w:val="001115A8"/>
    <w:rsid w:val="001115C3"/>
    <w:rsid w:val="001116DF"/>
    <w:rsid w:val="0011186C"/>
    <w:rsid w:val="001118FA"/>
    <w:rsid w:val="00111AE0"/>
    <w:rsid w:val="00111DE2"/>
    <w:rsid w:val="00111F6A"/>
    <w:rsid w:val="0011269A"/>
    <w:rsid w:val="0011280A"/>
    <w:rsid w:val="001128A5"/>
    <w:rsid w:val="001128B7"/>
    <w:rsid w:val="001128FE"/>
    <w:rsid w:val="00112D4E"/>
    <w:rsid w:val="001133C1"/>
    <w:rsid w:val="001136D4"/>
    <w:rsid w:val="00113910"/>
    <w:rsid w:val="00113928"/>
    <w:rsid w:val="00113AF6"/>
    <w:rsid w:val="00113E75"/>
    <w:rsid w:val="001143D9"/>
    <w:rsid w:val="001143F1"/>
    <w:rsid w:val="001144B4"/>
    <w:rsid w:val="0011456A"/>
    <w:rsid w:val="001146A2"/>
    <w:rsid w:val="00114720"/>
    <w:rsid w:val="0011477A"/>
    <w:rsid w:val="0011496F"/>
    <w:rsid w:val="00114B55"/>
    <w:rsid w:val="00114BF8"/>
    <w:rsid w:val="00114D3D"/>
    <w:rsid w:val="00114E24"/>
    <w:rsid w:val="00114E6E"/>
    <w:rsid w:val="00114EED"/>
    <w:rsid w:val="00114FE5"/>
    <w:rsid w:val="001150D4"/>
    <w:rsid w:val="001154B3"/>
    <w:rsid w:val="00116375"/>
    <w:rsid w:val="001165C3"/>
    <w:rsid w:val="001167D4"/>
    <w:rsid w:val="00116909"/>
    <w:rsid w:val="00116A2D"/>
    <w:rsid w:val="00117B32"/>
    <w:rsid w:val="00117C60"/>
    <w:rsid w:val="00117E35"/>
    <w:rsid w:val="00117F0D"/>
    <w:rsid w:val="0012003C"/>
    <w:rsid w:val="0012008E"/>
    <w:rsid w:val="001201B2"/>
    <w:rsid w:val="001202B0"/>
    <w:rsid w:val="001202F4"/>
    <w:rsid w:val="0012041E"/>
    <w:rsid w:val="001204CA"/>
    <w:rsid w:val="0012066F"/>
    <w:rsid w:val="00120946"/>
    <w:rsid w:val="00120B18"/>
    <w:rsid w:val="00120DE7"/>
    <w:rsid w:val="001210EF"/>
    <w:rsid w:val="00121504"/>
    <w:rsid w:val="00121585"/>
    <w:rsid w:val="00121850"/>
    <w:rsid w:val="00121A84"/>
    <w:rsid w:val="00121AF3"/>
    <w:rsid w:val="00121B61"/>
    <w:rsid w:val="00121B7D"/>
    <w:rsid w:val="00121F1D"/>
    <w:rsid w:val="001220DF"/>
    <w:rsid w:val="00122366"/>
    <w:rsid w:val="001223D8"/>
    <w:rsid w:val="00122472"/>
    <w:rsid w:val="00122627"/>
    <w:rsid w:val="001226DD"/>
    <w:rsid w:val="00122A09"/>
    <w:rsid w:val="00122A70"/>
    <w:rsid w:val="00122BC2"/>
    <w:rsid w:val="00122F30"/>
    <w:rsid w:val="001232EC"/>
    <w:rsid w:val="0012350A"/>
    <w:rsid w:val="00123B29"/>
    <w:rsid w:val="00123E13"/>
    <w:rsid w:val="00124338"/>
    <w:rsid w:val="00124439"/>
    <w:rsid w:val="00124967"/>
    <w:rsid w:val="001249FC"/>
    <w:rsid w:val="00124E1D"/>
    <w:rsid w:val="00125070"/>
    <w:rsid w:val="0012508A"/>
    <w:rsid w:val="001251F6"/>
    <w:rsid w:val="001254B3"/>
    <w:rsid w:val="00125736"/>
    <w:rsid w:val="00125B10"/>
    <w:rsid w:val="00125CC2"/>
    <w:rsid w:val="00125DB0"/>
    <w:rsid w:val="00125DC3"/>
    <w:rsid w:val="00125FC1"/>
    <w:rsid w:val="00126102"/>
    <w:rsid w:val="00126369"/>
    <w:rsid w:val="001263FB"/>
    <w:rsid w:val="00126CCF"/>
    <w:rsid w:val="00126D57"/>
    <w:rsid w:val="0012709A"/>
    <w:rsid w:val="0012715B"/>
    <w:rsid w:val="0012739F"/>
    <w:rsid w:val="00127436"/>
    <w:rsid w:val="001274C4"/>
    <w:rsid w:val="00127730"/>
    <w:rsid w:val="00127947"/>
    <w:rsid w:val="001279CD"/>
    <w:rsid w:val="00127E25"/>
    <w:rsid w:val="00127F2F"/>
    <w:rsid w:val="00130101"/>
    <w:rsid w:val="0013013B"/>
    <w:rsid w:val="001301D9"/>
    <w:rsid w:val="00130487"/>
    <w:rsid w:val="001304F3"/>
    <w:rsid w:val="00130542"/>
    <w:rsid w:val="00130583"/>
    <w:rsid w:val="00130830"/>
    <w:rsid w:val="00131050"/>
    <w:rsid w:val="00131205"/>
    <w:rsid w:val="0013133E"/>
    <w:rsid w:val="001316D5"/>
    <w:rsid w:val="00131774"/>
    <w:rsid w:val="00131873"/>
    <w:rsid w:val="00131AB8"/>
    <w:rsid w:val="00131E57"/>
    <w:rsid w:val="00131F42"/>
    <w:rsid w:val="00132A46"/>
    <w:rsid w:val="00132FC6"/>
    <w:rsid w:val="00133033"/>
    <w:rsid w:val="001331A3"/>
    <w:rsid w:val="001331C7"/>
    <w:rsid w:val="00133473"/>
    <w:rsid w:val="0013351F"/>
    <w:rsid w:val="00133614"/>
    <w:rsid w:val="001337C0"/>
    <w:rsid w:val="00133A43"/>
    <w:rsid w:val="00133BCE"/>
    <w:rsid w:val="00133C25"/>
    <w:rsid w:val="001342CC"/>
    <w:rsid w:val="001343EB"/>
    <w:rsid w:val="001346E7"/>
    <w:rsid w:val="00134DE5"/>
    <w:rsid w:val="00135140"/>
    <w:rsid w:val="00135256"/>
    <w:rsid w:val="0013536B"/>
    <w:rsid w:val="001353A3"/>
    <w:rsid w:val="001357DB"/>
    <w:rsid w:val="00135AB6"/>
    <w:rsid w:val="001364E3"/>
    <w:rsid w:val="00136547"/>
    <w:rsid w:val="001368A9"/>
    <w:rsid w:val="0013693C"/>
    <w:rsid w:val="00136B45"/>
    <w:rsid w:val="001371B0"/>
    <w:rsid w:val="00137374"/>
    <w:rsid w:val="001375A2"/>
    <w:rsid w:val="001375BB"/>
    <w:rsid w:val="00137784"/>
    <w:rsid w:val="00137842"/>
    <w:rsid w:val="00137C0E"/>
    <w:rsid w:val="00137D6E"/>
    <w:rsid w:val="00137DA1"/>
    <w:rsid w:val="00140086"/>
    <w:rsid w:val="00140265"/>
    <w:rsid w:val="0014084E"/>
    <w:rsid w:val="00140A44"/>
    <w:rsid w:val="00140CD8"/>
    <w:rsid w:val="00140D40"/>
    <w:rsid w:val="00140ED7"/>
    <w:rsid w:val="0014107B"/>
    <w:rsid w:val="00141160"/>
    <w:rsid w:val="001411F6"/>
    <w:rsid w:val="001414DF"/>
    <w:rsid w:val="001414E5"/>
    <w:rsid w:val="00141ABD"/>
    <w:rsid w:val="00141B83"/>
    <w:rsid w:val="00141D39"/>
    <w:rsid w:val="00141E69"/>
    <w:rsid w:val="00142499"/>
    <w:rsid w:val="001425F4"/>
    <w:rsid w:val="00142646"/>
    <w:rsid w:val="001428F3"/>
    <w:rsid w:val="0014293E"/>
    <w:rsid w:val="00142971"/>
    <w:rsid w:val="0014297D"/>
    <w:rsid w:val="00142A22"/>
    <w:rsid w:val="00142CE2"/>
    <w:rsid w:val="00142FE2"/>
    <w:rsid w:val="0014309E"/>
    <w:rsid w:val="00143337"/>
    <w:rsid w:val="001435BA"/>
    <w:rsid w:val="001436E5"/>
    <w:rsid w:val="0014389E"/>
    <w:rsid w:val="00143A55"/>
    <w:rsid w:val="00143A7C"/>
    <w:rsid w:val="00144142"/>
    <w:rsid w:val="00144343"/>
    <w:rsid w:val="00144508"/>
    <w:rsid w:val="0014458B"/>
    <w:rsid w:val="001447F2"/>
    <w:rsid w:val="0014492A"/>
    <w:rsid w:val="0014494B"/>
    <w:rsid w:val="00144987"/>
    <w:rsid w:val="00144D41"/>
    <w:rsid w:val="00144E14"/>
    <w:rsid w:val="00144EDE"/>
    <w:rsid w:val="0014500B"/>
    <w:rsid w:val="00145423"/>
    <w:rsid w:val="001455C1"/>
    <w:rsid w:val="001456A9"/>
    <w:rsid w:val="001456AE"/>
    <w:rsid w:val="00145A3E"/>
    <w:rsid w:val="00145A44"/>
    <w:rsid w:val="00145ED5"/>
    <w:rsid w:val="00146310"/>
    <w:rsid w:val="001464F3"/>
    <w:rsid w:val="0014656F"/>
    <w:rsid w:val="00146716"/>
    <w:rsid w:val="0014686C"/>
    <w:rsid w:val="001468AD"/>
    <w:rsid w:val="00146A00"/>
    <w:rsid w:val="00146AE8"/>
    <w:rsid w:val="00147437"/>
    <w:rsid w:val="001475F1"/>
    <w:rsid w:val="00147A51"/>
    <w:rsid w:val="00147C98"/>
    <w:rsid w:val="00147D9F"/>
    <w:rsid w:val="00147F0B"/>
    <w:rsid w:val="00150125"/>
    <w:rsid w:val="00150360"/>
    <w:rsid w:val="001504CD"/>
    <w:rsid w:val="0015065B"/>
    <w:rsid w:val="00150A65"/>
    <w:rsid w:val="00150AC0"/>
    <w:rsid w:val="00150BB5"/>
    <w:rsid w:val="00150F0F"/>
    <w:rsid w:val="0015103F"/>
    <w:rsid w:val="001512E3"/>
    <w:rsid w:val="0015163E"/>
    <w:rsid w:val="001519DA"/>
    <w:rsid w:val="00151A2F"/>
    <w:rsid w:val="00151CF2"/>
    <w:rsid w:val="0015217D"/>
    <w:rsid w:val="0015220B"/>
    <w:rsid w:val="00152468"/>
    <w:rsid w:val="00152545"/>
    <w:rsid w:val="00152633"/>
    <w:rsid w:val="0015278E"/>
    <w:rsid w:val="00152D31"/>
    <w:rsid w:val="00152E15"/>
    <w:rsid w:val="00153389"/>
    <w:rsid w:val="00153793"/>
    <w:rsid w:val="00153904"/>
    <w:rsid w:val="00153B43"/>
    <w:rsid w:val="00153BBE"/>
    <w:rsid w:val="00153FAD"/>
    <w:rsid w:val="00154208"/>
    <w:rsid w:val="00154342"/>
    <w:rsid w:val="00154406"/>
    <w:rsid w:val="001548A5"/>
    <w:rsid w:val="001551B9"/>
    <w:rsid w:val="001551CD"/>
    <w:rsid w:val="001555F9"/>
    <w:rsid w:val="001556D0"/>
    <w:rsid w:val="00155880"/>
    <w:rsid w:val="00155AB0"/>
    <w:rsid w:val="00155B3F"/>
    <w:rsid w:val="00155C51"/>
    <w:rsid w:val="00155D0B"/>
    <w:rsid w:val="00155DC0"/>
    <w:rsid w:val="00155EE9"/>
    <w:rsid w:val="0015603D"/>
    <w:rsid w:val="00156A2C"/>
    <w:rsid w:val="00156A76"/>
    <w:rsid w:val="00156D9A"/>
    <w:rsid w:val="00156E7E"/>
    <w:rsid w:val="00156EF4"/>
    <w:rsid w:val="00156F2B"/>
    <w:rsid w:val="00156F67"/>
    <w:rsid w:val="00157191"/>
    <w:rsid w:val="001573A4"/>
    <w:rsid w:val="00157566"/>
    <w:rsid w:val="001575EA"/>
    <w:rsid w:val="001576D9"/>
    <w:rsid w:val="00157A5B"/>
    <w:rsid w:val="00157BCC"/>
    <w:rsid w:val="00160163"/>
    <w:rsid w:val="001601BF"/>
    <w:rsid w:val="001603BA"/>
    <w:rsid w:val="00160AC1"/>
    <w:rsid w:val="00160C9F"/>
    <w:rsid w:val="00160F74"/>
    <w:rsid w:val="0016130D"/>
    <w:rsid w:val="001616DF"/>
    <w:rsid w:val="00161707"/>
    <w:rsid w:val="00161780"/>
    <w:rsid w:val="00161C04"/>
    <w:rsid w:val="00161C86"/>
    <w:rsid w:val="00161CB9"/>
    <w:rsid w:val="00161FA6"/>
    <w:rsid w:val="00162207"/>
    <w:rsid w:val="0016232D"/>
    <w:rsid w:val="00162382"/>
    <w:rsid w:val="0016256A"/>
    <w:rsid w:val="0016259B"/>
    <w:rsid w:val="00162718"/>
    <w:rsid w:val="00162B88"/>
    <w:rsid w:val="001632A2"/>
    <w:rsid w:val="00163398"/>
    <w:rsid w:val="00163432"/>
    <w:rsid w:val="00163598"/>
    <w:rsid w:val="001635F7"/>
    <w:rsid w:val="00163A3D"/>
    <w:rsid w:val="00163CA5"/>
    <w:rsid w:val="001643F0"/>
    <w:rsid w:val="00164465"/>
    <w:rsid w:val="00164621"/>
    <w:rsid w:val="001646A9"/>
    <w:rsid w:val="00164740"/>
    <w:rsid w:val="00164748"/>
    <w:rsid w:val="00164D49"/>
    <w:rsid w:val="00164DDF"/>
    <w:rsid w:val="00165215"/>
    <w:rsid w:val="00165429"/>
    <w:rsid w:val="001654A1"/>
    <w:rsid w:val="001654DA"/>
    <w:rsid w:val="00165658"/>
    <w:rsid w:val="0016599A"/>
    <w:rsid w:val="00165B22"/>
    <w:rsid w:val="00165D66"/>
    <w:rsid w:val="00166050"/>
    <w:rsid w:val="001666C7"/>
    <w:rsid w:val="001669ED"/>
    <w:rsid w:val="00166A68"/>
    <w:rsid w:val="00166D98"/>
    <w:rsid w:val="00166F77"/>
    <w:rsid w:val="0016702A"/>
    <w:rsid w:val="00167356"/>
    <w:rsid w:val="00167A79"/>
    <w:rsid w:val="00167AEC"/>
    <w:rsid w:val="00167DEB"/>
    <w:rsid w:val="001702F0"/>
    <w:rsid w:val="001705F3"/>
    <w:rsid w:val="001706F7"/>
    <w:rsid w:val="00170745"/>
    <w:rsid w:val="00170DDA"/>
    <w:rsid w:val="00171224"/>
    <w:rsid w:val="0017168E"/>
    <w:rsid w:val="00171B2F"/>
    <w:rsid w:val="00172712"/>
    <w:rsid w:val="001727A1"/>
    <w:rsid w:val="001727B8"/>
    <w:rsid w:val="00172A8D"/>
    <w:rsid w:val="00172AFA"/>
    <w:rsid w:val="00172FF7"/>
    <w:rsid w:val="0017346D"/>
    <w:rsid w:val="00173548"/>
    <w:rsid w:val="00173599"/>
    <w:rsid w:val="00173643"/>
    <w:rsid w:val="0017370E"/>
    <w:rsid w:val="0017386E"/>
    <w:rsid w:val="00173E36"/>
    <w:rsid w:val="00174341"/>
    <w:rsid w:val="001743DE"/>
    <w:rsid w:val="001746DD"/>
    <w:rsid w:val="00174953"/>
    <w:rsid w:val="00174B82"/>
    <w:rsid w:val="00174C89"/>
    <w:rsid w:val="00174C9A"/>
    <w:rsid w:val="001751A1"/>
    <w:rsid w:val="001752F1"/>
    <w:rsid w:val="00175314"/>
    <w:rsid w:val="00175342"/>
    <w:rsid w:val="00175675"/>
    <w:rsid w:val="00175909"/>
    <w:rsid w:val="00175F32"/>
    <w:rsid w:val="00176019"/>
    <w:rsid w:val="001764B7"/>
    <w:rsid w:val="00176AA7"/>
    <w:rsid w:val="00177008"/>
    <w:rsid w:val="00177174"/>
    <w:rsid w:val="001772E3"/>
    <w:rsid w:val="0017735F"/>
    <w:rsid w:val="0017756D"/>
    <w:rsid w:val="00177761"/>
    <w:rsid w:val="001779EF"/>
    <w:rsid w:val="00177FA8"/>
    <w:rsid w:val="001801B4"/>
    <w:rsid w:val="001804A6"/>
    <w:rsid w:val="001807F2"/>
    <w:rsid w:val="00180A4B"/>
    <w:rsid w:val="00180ADE"/>
    <w:rsid w:val="001811B7"/>
    <w:rsid w:val="001812A4"/>
    <w:rsid w:val="0018139F"/>
    <w:rsid w:val="00181431"/>
    <w:rsid w:val="001815B8"/>
    <w:rsid w:val="00181DCD"/>
    <w:rsid w:val="00181EFD"/>
    <w:rsid w:val="001821C7"/>
    <w:rsid w:val="00182251"/>
    <w:rsid w:val="001823D2"/>
    <w:rsid w:val="00182420"/>
    <w:rsid w:val="00182559"/>
    <w:rsid w:val="00182AFB"/>
    <w:rsid w:val="00183267"/>
    <w:rsid w:val="00183403"/>
    <w:rsid w:val="00183491"/>
    <w:rsid w:val="00183D59"/>
    <w:rsid w:val="00183E7D"/>
    <w:rsid w:val="001840B8"/>
    <w:rsid w:val="00184138"/>
    <w:rsid w:val="00184141"/>
    <w:rsid w:val="00184243"/>
    <w:rsid w:val="00184286"/>
    <w:rsid w:val="001847E4"/>
    <w:rsid w:val="001849F9"/>
    <w:rsid w:val="00184B04"/>
    <w:rsid w:val="00184E2B"/>
    <w:rsid w:val="00184ED4"/>
    <w:rsid w:val="0018535F"/>
    <w:rsid w:val="001855C3"/>
    <w:rsid w:val="00185746"/>
    <w:rsid w:val="00185752"/>
    <w:rsid w:val="00185C4B"/>
    <w:rsid w:val="001863A8"/>
    <w:rsid w:val="00186639"/>
    <w:rsid w:val="00186676"/>
    <w:rsid w:val="00186941"/>
    <w:rsid w:val="00186F5C"/>
    <w:rsid w:val="00186FFC"/>
    <w:rsid w:val="001875A7"/>
    <w:rsid w:val="00187889"/>
    <w:rsid w:val="00187913"/>
    <w:rsid w:val="00187CDD"/>
    <w:rsid w:val="00187E2D"/>
    <w:rsid w:val="00187E6C"/>
    <w:rsid w:val="001902D2"/>
    <w:rsid w:val="00190425"/>
    <w:rsid w:val="00190BC9"/>
    <w:rsid w:val="00190C8B"/>
    <w:rsid w:val="00190D1C"/>
    <w:rsid w:val="00191003"/>
    <w:rsid w:val="00191080"/>
    <w:rsid w:val="001912D6"/>
    <w:rsid w:val="00191634"/>
    <w:rsid w:val="00191BAD"/>
    <w:rsid w:val="00191D82"/>
    <w:rsid w:val="00191EA5"/>
    <w:rsid w:val="0019222B"/>
    <w:rsid w:val="00192525"/>
    <w:rsid w:val="00192AEF"/>
    <w:rsid w:val="00192D1F"/>
    <w:rsid w:val="001931DC"/>
    <w:rsid w:val="001931FB"/>
    <w:rsid w:val="00193543"/>
    <w:rsid w:val="00193626"/>
    <w:rsid w:val="00193717"/>
    <w:rsid w:val="00193BD0"/>
    <w:rsid w:val="00193E83"/>
    <w:rsid w:val="00193E9A"/>
    <w:rsid w:val="00193F11"/>
    <w:rsid w:val="001943C6"/>
    <w:rsid w:val="001943E6"/>
    <w:rsid w:val="0019455A"/>
    <w:rsid w:val="001945EB"/>
    <w:rsid w:val="00194688"/>
    <w:rsid w:val="00194862"/>
    <w:rsid w:val="001948DC"/>
    <w:rsid w:val="00194C76"/>
    <w:rsid w:val="00194E83"/>
    <w:rsid w:val="00195040"/>
    <w:rsid w:val="00195535"/>
    <w:rsid w:val="00195679"/>
    <w:rsid w:val="001959A9"/>
    <w:rsid w:val="00195B64"/>
    <w:rsid w:val="00195B87"/>
    <w:rsid w:val="00195C58"/>
    <w:rsid w:val="00195FCC"/>
    <w:rsid w:val="0019621B"/>
    <w:rsid w:val="001962ED"/>
    <w:rsid w:val="001962F5"/>
    <w:rsid w:val="00196337"/>
    <w:rsid w:val="001966AD"/>
    <w:rsid w:val="00196703"/>
    <w:rsid w:val="00196B09"/>
    <w:rsid w:val="00196B24"/>
    <w:rsid w:val="00196BCC"/>
    <w:rsid w:val="00196E5A"/>
    <w:rsid w:val="00197111"/>
    <w:rsid w:val="00197895"/>
    <w:rsid w:val="00197BCC"/>
    <w:rsid w:val="00197CF5"/>
    <w:rsid w:val="001A00D0"/>
    <w:rsid w:val="001A0233"/>
    <w:rsid w:val="001A0252"/>
    <w:rsid w:val="001A041E"/>
    <w:rsid w:val="001A06FA"/>
    <w:rsid w:val="001A07A5"/>
    <w:rsid w:val="001A08D4"/>
    <w:rsid w:val="001A08EE"/>
    <w:rsid w:val="001A0A32"/>
    <w:rsid w:val="001A0A95"/>
    <w:rsid w:val="001A1035"/>
    <w:rsid w:val="001A10DE"/>
    <w:rsid w:val="001A1176"/>
    <w:rsid w:val="001A1A39"/>
    <w:rsid w:val="001A1A42"/>
    <w:rsid w:val="001A1B95"/>
    <w:rsid w:val="001A1C7E"/>
    <w:rsid w:val="001A1D12"/>
    <w:rsid w:val="001A2241"/>
    <w:rsid w:val="001A2435"/>
    <w:rsid w:val="001A26E7"/>
    <w:rsid w:val="001A2878"/>
    <w:rsid w:val="001A2979"/>
    <w:rsid w:val="001A2C40"/>
    <w:rsid w:val="001A2D46"/>
    <w:rsid w:val="001A2F6F"/>
    <w:rsid w:val="001A2FC4"/>
    <w:rsid w:val="001A30A2"/>
    <w:rsid w:val="001A323E"/>
    <w:rsid w:val="001A39F7"/>
    <w:rsid w:val="001A3FC9"/>
    <w:rsid w:val="001A3FCD"/>
    <w:rsid w:val="001A4C3D"/>
    <w:rsid w:val="001A51BE"/>
    <w:rsid w:val="001A524B"/>
    <w:rsid w:val="001A5598"/>
    <w:rsid w:val="001A559B"/>
    <w:rsid w:val="001A55A9"/>
    <w:rsid w:val="001A579E"/>
    <w:rsid w:val="001A59FB"/>
    <w:rsid w:val="001A5A6F"/>
    <w:rsid w:val="001A5AD8"/>
    <w:rsid w:val="001A5C48"/>
    <w:rsid w:val="001A611A"/>
    <w:rsid w:val="001A6475"/>
    <w:rsid w:val="001A6481"/>
    <w:rsid w:val="001A6617"/>
    <w:rsid w:val="001A67B0"/>
    <w:rsid w:val="001A69E2"/>
    <w:rsid w:val="001A6A4A"/>
    <w:rsid w:val="001A6C2B"/>
    <w:rsid w:val="001A6C89"/>
    <w:rsid w:val="001A6D3F"/>
    <w:rsid w:val="001A7245"/>
    <w:rsid w:val="001A78EF"/>
    <w:rsid w:val="001A798F"/>
    <w:rsid w:val="001A7AC2"/>
    <w:rsid w:val="001A7B2E"/>
    <w:rsid w:val="001A7BF2"/>
    <w:rsid w:val="001A7EB5"/>
    <w:rsid w:val="001B013F"/>
    <w:rsid w:val="001B0285"/>
    <w:rsid w:val="001B04AD"/>
    <w:rsid w:val="001B06B1"/>
    <w:rsid w:val="001B0CA4"/>
    <w:rsid w:val="001B11F3"/>
    <w:rsid w:val="001B1635"/>
    <w:rsid w:val="001B1642"/>
    <w:rsid w:val="001B16A6"/>
    <w:rsid w:val="001B227C"/>
    <w:rsid w:val="001B2319"/>
    <w:rsid w:val="001B25F6"/>
    <w:rsid w:val="001B26A4"/>
    <w:rsid w:val="001B2AC6"/>
    <w:rsid w:val="001B2B39"/>
    <w:rsid w:val="001B2E7C"/>
    <w:rsid w:val="001B2E9D"/>
    <w:rsid w:val="001B32FF"/>
    <w:rsid w:val="001B356B"/>
    <w:rsid w:val="001B3878"/>
    <w:rsid w:val="001B390F"/>
    <w:rsid w:val="001B3929"/>
    <w:rsid w:val="001B3943"/>
    <w:rsid w:val="001B3E24"/>
    <w:rsid w:val="001B3E92"/>
    <w:rsid w:val="001B402F"/>
    <w:rsid w:val="001B4343"/>
    <w:rsid w:val="001B43D3"/>
    <w:rsid w:val="001B46DE"/>
    <w:rsid w:val="001B4951"/>
    <w:rsid w:val="001B4A48"/>
    <w:rsid w:val="001B4A8C"/>
    <w:rsid w:val="001B4C56"/>
    <w:rsid w:val="001B4CD9"/>
    <w:rsid w:val="001B4D52"/>
    <w:rsid w:val="001B510D"/>
    <w:rsid w:val="001B5308"/>
    <w:rsid w:val="001B54A1"/>
    <w:rsid w:val="001B555B"/>
    <w:rsid w:val="001B59F0"/>
    <w:rsid w:val="001B5B87"/>
    <w:rsid w:val="001B5CBB"/>
    <w:rsid w:val="001B5D7D"/>
    <w:rsid w:val="001B5E70"/>
    <w:rsid w:val="001B5F1F"/>
    <w:rsid w:val="001B6216"/>
    <w:rsid w:val="001B62A3"/>
    <w:rsid w:val="001B6463"/>
    <w:rsid w:val="001B64BF"/>
    <w:rsid w:val="001B6B4D"/>
    <w:rsid w:val="001B6D55"/>
    <w:rsid w:val="001B6E31"/>
    <w:rsid w:val="001B741A"/>
    <w:rsid w:val="001B74DD"/>
    <w:rsid w:val="001B7A3A"/>
    <w:rsid w:val="001B7AD3"/>
    <w:rsid w:val="001B7BC9"/>
    <w:rsid w:val="001B7CE6"/>
    <w:rsid w:val="001B7D95"/>
    <w:rsid w:val="001B7E36"/>
    <w:rsid w:val="001B7E90"/>
    <w:rsid w:val="001C039B"/>
    <w:rsid w:val="001C057D"/>
    <w:rsid w:val="001C0803"/>
    <w:rsid w:val="001C08A3"/>
    <w:rsid w:val="001C0C2D"/>
    <w:rsid w:val="001C0CF8"/>
    <w:rsid w:val="001C0EBA"/>
    <w:rsid w:val="001C13FE"/>
    <w:rsid w:val="001C17E4"/>
    <w:rsid w:val="001C1EDB"/>
    <w:rsid w:val="001C2100"/>
    <w:rsid w:val="001C211A"/>
    <w:rsid w:val="001C2613"/>
    <w:rsid w:val="001C2D2F"/>
    <w:rsid w:val="001C2DF4"/>
    <w:rsid w:val="001C2F2D"/>
    <w:rsid w:val="001C3502"/>
    <w:rsid w:val="001C358D"/>
    <w:rsid w:val="001C3628"/>
    <w:rsid w:val="001C3E26"/>
    <w:rsid w:val="001C4125"/>
    <w:rsid w:val="001C43E0"/>
    <w:rsid w:val="001C44D7"/>
    <w:rsid w:val="001C44DE"/>
    <w:rsid w:val="001C4844"/>
    <w:rsid w:val="001C4AED"/>
    <w:rsid w:val="001C4C5D"/>
    <w:rsid w:val="001C4DAC"/>
    <w:rsid w:val="001C51F1"/>
    <w:rsid w:val="001C525A"/>
    <w:rsid w:val="001C53F8"/>
    <w:rsid w:val="001C5418"/>
    <w:rsid w:val="001C546C"/>
    <w:rsid w:val="001C5475"/>
    <w:rsid w:val="001C5A86"/>
    <w:rsid w:val="001C5DDD"/>
    <w:rsid w:val="001C5F6C"/>
    <w:rsid w:val="001C60A8"/>
    <w:rsid w:val="001C6199"/>
    <w:rsid w:val="001C649A"/>
    <w:rsid w:val="001C699A"/>
    <w:rsid w:val="001C6BD5"/>
    <w:rsid w:val="001C6CF9"/>
    <w:rsid w:val="001C6F74"/>
    <w:rsid w:val="001C7701"/>
    <w:rsid w:val="001C7889"/>
    <w:rsid w:val="001C7933"/>
    <w:rsid w:val="001C797F"/>
    <w:rsid w:val="001C7995"/>
    <w:rsid w:val="001C79EC"/>
    <w:rsid w:val="001C7BBB"/>
    <w:rsid w:val="001C7DBA"/>
    <w:rsid w:val="001D00AB"/>
    <w:rsid w:val="001D013D"/>
    <w:rsid w:val="001D0263"/>
    <w:rsid w:val="001D0A0C"/>
    <w:rsid w:val="001D0BCB"/>
    <w:rsid w:val="001D0D05"/>
    <w:rsid w:val="001D0DCB"/>
    <w:rsid w:val="001D117B"/>
    <w:rsid w:val="001D133B"/>
    <w:rsid w:val="001D1A13"/>
    <w:rsid w:val="001D1D8E"/>
    <w:rsid w:val="001D207F"/>
    <w:rsid w:val="001D217B"/>
    <w:rsid w:val="001D21BE"/>
    <w:rsid w:val="001D253E"/>
    <w:rsid w:val="001D2C0C"/>
    <w:rsid w:val="001D2EB3"/>
    <w:rsid w:val="001D2F6A"/>
    <w:rsid w:val="001D3466"/>
    <w:rsid w:val="001D352C"/>
    <w:rsid w:val="001D361D"/>
    <w:rsid w:val="001D36AA"/>
    <w:rsid w:val="001D3869"/>
    <w:rsid w:val="001D3881"/>
    <w:rsid w:val="001D3897"/>
    <w:rsid w:val="001D399B"/>
    <w:rsid w:val="001D3A45"/>
    <w:rsid w:val="001D3B1F"/>
    <w:rsid w:val="001D466D"/>
    <w:rsid w:val="001D47EB"/>
    <w:rsid w:val="001D4AE8"/>
    <w:rsid w:val="001D4D7F"/>
    <w:rsid w:val="001D4DAA"/>
    <w:rsid w:val="001D4DF5"/>
    <w:rsid w:val="001D53F3"/>
    <w:rsid w:val="001D5412"/>
    <w:rsid w:val="001D5900"/>
    <w:rsid w:val="001D595A"/>
    <w:rsid w:val="001D5995"/>
    <w:rsid w:val="001D5FCE"/>
    <w:rsid w:val="001D5FF9"/>
    <w:rsid w:val="001D60FA"/>
    <w:rsid w:val="001D6231"/>
    <w:rsid w:val="001D686E"/>
    <w:rsid w:val="001D69F1"/>
    <w:rsid w:val="001D6BD9"/>
    <w:rsid w:val="001D6DB1"/>
    <w:rsid w:val="001D7081"/>
    <w:rsid w:val="001D751D"/>
    <w:rsid w:val="001D7559"/>
    <w:rsid w:val="001D75E0"/>
    <w:rsid w:val="001D7867"/>
    <w:rsid w:val="001D79F4"/>
    <w:rsid w:val="001D7A89"/>
    <w:rsid w:val="001D7FCC"/>
    <w:rsid w:val="001E00F4"/>
    <w:rsid w:val="001E0184"/>
    <w:rsid w:val="001E0893"/>
    <w:rsid w:val="001E0CCA"/>
    <w:rsid w:val="001E0EAC"/>
    <w:rsid w:val="001E1E85"/>
    <w:rsid w:val="001E22D1"/>
    <w:rsid w:val="001E2387"/>
    <w:rsid w:val="001E24B1"/>
    <w:rsid w:val="001E2631"/>
    <w:rsid w:val="001E29CB"/>
    <w:rsid w:val="001E2B70"/>
    <w:rsid w:val="001E2CFD"/>
    <w:rsid w:val="001E2E10"/>
    <w:rsid w:val="001E3035"/>
    <w:rsid w:val="001E3505"/>
    <w:rsid w:val="001E3534"/>
    <w:rsid w:val="001E3544"/>
    <w:rsid w:val="001E3C6F"/>
    <w:rsid w:val="001E3CA5"/>
    <w:rsid w:val="001E3FF7"/>
    <w:rsid w:val="001E437E"/>
    <w:rsid w:val="001E4684"/>
    <w:rsid w:val="001E4831"/>
    <w:rsid w:val="001E4B51"/>
    <w:rsid w:val="001E4D3E"/>
    <w:rsid w:val="001E4D86"/>
    <w:rsid w:val="001E522A"/>
    <w:rsid w:val="001E592A"/>
    <w:rsid w:val="001E5B06"/>
    <w:rsid w:val="001E5C82"/>
    <w:rsid w:val="001E5D7D"/>
    <w:rsid w:val="001E6410"/>
    <w:rsid w:val="001E64BD"/>
    <w:rsid w:val="001E6584"/>
    <w:rsid w:val="001E65F4"/>
    <w:rsid w:val="001E66D5"/>
    <w:rsid w:val="001E672F"/>
    <w:rsid w:val="001E6B7A"/>
    <w:rsid w:val="001E7098"/>
    <w:rsid w:val="001E70F7"/>
    <w:rsid w:val="001E7157"/>
    <w:rsid w:val="001E734B"/>
    <w:rsid w:val="001E751C"/>
    <w:rsid w:val="001E7ACC"/>
    <w:rsid w:val="001E7B09"/>
    <w:rsid w:val="001E7FBC"/>
    <w:rsid w:val="001F01B3"/>
    <w:rsid w:val="001F0294"/>
    <w:rsid w:val="001F06FD"/>
    <w:rsid w:val="001F08FA"/>
    <w:rsid w:val="001F0970"/>
    <w:rsid w:val="001F0A01"/>
    <w:rsid w:val="001F0AEF"/>
    <w:rsid w:val="001F0B67"/>
    <w:rsid w:val="001F0C5D"/>
    <w:rsid w:val="001F0F2E"/>
    <w:rsid w:val="001F1088"/>
    <w:rsid w:val="001F1294"/>
    <w:rsid w:val="001F12C8"/>
    <w:rsid w:val="001F1516"/>
    <w:rsid w:val="001F170B"/>
    <w:rsid w:val="001F186E"/>
    <w:rsid w:val="001F1879"/>
    <w:rsid w:val="001F20BF"/>
    <w:rsid w:val="001F24F7"/>
    <w:rsid w:val="001F275F"/>
    <w:rsid w:val="001F2A3B"/>
    <w:rsid w:val="001F2CF6"/>
    <w:rsid w:val="001F2D6E"/>
    <w:rsid w:val="001F2F8F"/>
    <w:rsid w:val="001F31EA"/>
    <w:rsid w:val="001F344A"/>
    <w:rsid w:val="001F35DD"/>
    <w:rsid w:val="001F3C69"/>
    <w:rsid w:val="001F3F67"/>
    <w:rsid w:val="001F4280"/>
    <w:rsid w:val="001F4577"/>
    <w:rsid w:val="001F4664"/>
    <w:rsid w:val="001F46E7"/>
    <w:rsid w:val="001F4786"/>
    <w:rsid w:val="001F4A78"/>
    <w:rsid w:val="001F4CB2"/>
    <w:rsid w:val="001F57F9"/>
    <w:rsid w:val="001F5D31"/>
    <w:rsid w:val="001F5DAA"/>
    <w:rsid w:val="001F5EBD"/>
    <w:rsid w:val="001F5F32"/>
    <w:rsid w:val="001F63C2"/>
    <w:rsid w:val="001F64B8"/>
    <w:rsid w:val="001F6560"/>
    <w:rsid w:val="001F657E"/>
    <w:rsid w:val="001F6601"/>
    <w:rsid w:val="001F6807"/>
    <w:rsid w:val="001F6819"/>
    <w:rsid w:val="001F6862"/>
    <w:rsid w:val="001F6DA7"/>
    <w:rsid w:val="001F6E3D"/>
    <w:rsid w:val="001F7656"/>
    <w:rsid w:val="001F7662"/>
    <w:rsid w:val="001F7B2D"/>
    <w:rsid w:val="001F7E2F"/>
    <w:rsid w:val="0020004C"/>
    <w:rsid w:val="00200241"/>
    <w:rsid w:val="0020049B"/>
    <w:rsid w:val="0020090F"/>
    <w:rsid w:val="00200EA9"/>
    <w:rsid w:val="00200EDE"/>
    <w:rsid w:val="00200EFE"/>
    <w:rsid w:val="00200FAE"/>
    <w:rsid w:val="00201171"/>
    <w:rsid w:val="00201297"/>
    <w:rsid w:val="00201424"/>
    <w:rsid w:val="00201660"/>
    <w:rsid w:val="002016AE"/>
    <w:rsid w:val="00201FA9"/>
    <w:rsid w:val="00201FF9"/>
    <w:rsid w:val="00202027"/>
    <w:rsid w:val="00202261"/>
    <w:rsid w:val="0020235E"/>
    <w:rsid w:val="002024AE"/>
    <w:rsid w:val="00202631"/>
    <w:rsid w:val="0020283E"/>
    <w:rsid w:val="002028E4"/>
    <w:rsid w:val="00202AB2"/>
    <w:rsid w:val="00202AF4"/>
    <w:rsid w:val="00202B25"/>
    <w:rsid w:val="00203002"/>
    <w:rsid w:val="0020320D"/>
    <w:rsid w:val="00203526"/>
    <w:rsid w:val="002039CA"/>
    <w:rsid w:val="00203A74"/>
    <w:rsid w:val="00203CB6"/>
    <w:rsid w:val="00203EB7"/>
    <w:rsid w:val="002040AC"/>
    <w:rsid w:val="002040C5"/>
    <w:rsid w:val="002041C0"/>
    <w:rsid w:val="0020437E"/>
    <w:rsid w:val="00204445"/>
    <w:rsid w:val="0020451B"/>
    <w:rsid w:val="0020467B"/>
    <w:rsid w:val="0020467C"/>
    <w:rsid w:val="002048C4"/>
    <w:rsid w:val="00204943"/>
    <w:rsid w:val="002049C5"/>
    <w:rsid w:val="00204EC8"/>
    <w:rsid w:val="00204F17"/>
    <w:rsid w:val="00205281"/>
    <w:rsid w:val="00205328"/>
    <w:rsid w:val="00205434"/>
    <w:rsid w:val="002057E1"/>
    <w:rsid w:val="00205A56"/>
    <w:rsid w:val="00205B46"/>
    <w:rsid w:val="00205D9F"/>
    <w:rsid w:val="00205EF2"/>
    <w:rsid w:val="00206037"/>
    <w:rsid w:val="00206100"/>
    <w:rsid w:val="00206161"/>
    <w:rsid w:val="002062B1"/>
    <w:rsid w:val="00206343"/>
    <w:rsid w:val="00206675"/>
    <w:rsid w:val="002069E7"/>
    <w:rsid w:val="00206A61"/>
    <w:rsid w:val="002070BB"/>
    <w:rsid w:val="00207195"/>
    <w:rsid w:val="002072D4"/>
    <w:rsid w:val="0020736E"/>
    <w:rsid w:val="0020738B"/>
    <w:rsid w:val="00207538"/>
    <w:rsid w:val="0020771C"/>
    <w:rsid w:val="002077B5"/>
    <w:rsid w:val="00207D9C"/>
    <w:rsid w:val="0021043A"/>
    <w:rsid w:val="00210504"/>
    <w:rsid w:val="00210DCB"/>
    <w:rsid w:val="00210E6D"/>
    <w:rsid w:val="002112D8"/>
    <w:rsid w:val="0021138C"/>
    <w:rsid w:val="00211634"/>
    <w:rsid w:val="00211730"/>
    <w:rsid w:val="0021173C"/>
    <w:rsid w:val="0021196F"/>
    <w:rsid w:val="00211BB3"/>
    <w:rsid w:val="00211C6E"/>
    <w:rsid w:val="00211D84"/>
    <w:rsid w:val="0021212D"/>
    <w:rsid w:val="002125B8"/>
    <w:rsid w:val="002127B4"/>
    <w:rsid w:val="00212A6C"/>
    <w:rsid w:val="00212C42"/>
    <w:rsid w:val="00212EB1"/>
    <w:rsid w:val="002131BD"/>
    <w:rsid w:val="0021393C"/>
    <w:rsid w:val="002139F4"/>
    <w:rsid w:val="00213B25"/>
    <w:rsid w:val="00213EB9"/>
    <w:rsid w:val="00213F03"/>
    <w:rsid w:val="002143E5"/>
    <w:rsid w:val="00214815"/>
    <w:rsid w:val="00214A3F"/>
    <w:rsid w:val="00214C92"/>
    <w:rsid w:val="00214E70"/>
    <w:rsid w:val="00214F8E"/>
    <w:rsid w:val="0021504F"/>
    <w:rsid w:val="002152AA"/>
    <w:rsid w:val="00215C36"/>
    <w:rsid w:val="00215D5D"/>
    <w:rsid w:val="00215EEC"/>
    <w:rsid w:val="002163D0"/>
    <w:rsid w:val="00216A72"/>
    <w:rsid w:val="00216AE7"/>
    <w:rsid w:val="00216BDA"/>
    <w:rsid w:val="00216F50"/>
    <w:rsid w:val="00216FE9"/>
    <w:rsid w:val="0021701B"/>
    <w:rsid w:val="0021718E"/>
    <w:rsid w:val="00217816"/>
    <w:rsid w:val="002178E8"/>
    <w:rsid w:val="00220134"/>
    <w:rsid w:val="00220363"/>
    <w:rsid w:val="002205F1"/>
    <w:rsid w:val="002209F6"/>
    <w:rsid w:val="00220C05"/>
    <w:rsid w:val="00220DD2"/>
    <w:rsid w:val="00220F41"/>
    <w:rsid w:val="00220F69"/>
    <w:rsid w:val="00221010"/>
    <w:rsid w:val="0022103A"/>
    <w:rsid w:val="00221108"/>
    <w:rsid w:val="00221223"/>
    <w:rsid w:val="002216A3"/>
    <w:rsid w:val="002217A7"/>
    <w:rsid w:val="00221805"/>
    <w:rsid w:val="00221CBC"/>
    <w:rsid w:val="00221D3C"/>
    <w:rsid w:val="00221E1C"/>
    <w:rsid w:val="002220BE"/>
    <w:rsid w:val="00222171"/>
    <w:rsid w:val="002222D0"/>
    <w:rsid w:val="0022260C"/>
    <w:rsid w:val="002226F0"/>
    <w:rsid w:val="0022288B"/>
    <w:rsid w:val="0022298F"/>
    <w:rsid w:val="00222AF3"/>
    <w:rsid w:val="00223024"/>
    <w:rsid w:val="00223186"/>
    <w:rsid w:val="002232A2"/>
    <w:rsid w:val="0022338E"/>
    <w:rsid w:val="00223779"/>
    <w:rsid w:val="00223B15"/>
    <w:rsid w:val="00223FB4"/>
    <w:rsid w:val="0022412D"/>
    <w:rsid w:val="0022418F"/>
    <w:rsid w:val="002242BB"/>
    <w:rsid w:val="0022453A"/>
    <w:rsid w:val="00224596"/>
    <w:rsid w:val="00224603"/>
    <w:rsid w:val="0022470F"/>
    <w:rsid w:val="00224A2E"/>
    <w:rsid w:val="00224AB6"/>
    <w:rsid w:val="00224B08"/>
    <w:rsid w:val="00224CF6"/>
    <w:rsid w:val="00224D46"/>
    <w:rsid w:val="00224DBF"/>
    <w:rsid w:val="00225162"/>
    <w:rsid w:val="00225343"/>
    <w:rsid w:val="002254F2"/>
    <w:rsid w:val="00225771"/>
    <w:rsid w:val="00225795"/>
    <w:rsid w:val="0022589C"/>
    <w:rsid w:val="0022593E"/>
    <w:rsid w:val="002259E4"/>
    <w:rsid w:val="00225B57"/>
    <w:rsid w:val="00225D39"/>
    <w:rsid w:val="00225E3E"/>
    <w:rsid w:val="00226313"/>
    <w:rsid w:val="002266ED"/>
    <w:rsid w:val="002269E7"/>
    <w:rsid w:val="00226CC2"/>
    <w:rsid w:val="00227099"/>
    <w:rsid w:val="00227379"/>
    <w:rsid w:val="00227622"/>
    <w:rsid w:val="00227DC4"/>
    <w:rsid w:val="00227F3B"/>
    <w:rsid w:val="002301F4"/>
    <w:rsid w:val="00230247"/>
    <w:rsid w:val="00230753"/>
    <w:rsid w:val="002308AA"/>
    <w:rsid w:val="00230919"/>
    <w:rsid w:val="00230CC0"/>
    <w:rsid w:val="00230D09"/>
    <w:rsid w:val="00230D75"/>
    <w:rsid w:val="00230D7E"/>
    <w:rsid w:val="00230F1B"/>
    <w:rsid w:val="00231109"/>
    <w:rsid w:val="002313AD"/>
    <w:rsid w:val="00231467"/>
    <w:rsid w:val="002316AE"/>
    <w:rsid w:val="0023196E"/>
    <w:rsid w:val="002319A4"/>
    <w:rsid w:val="002319AB"/>
    <w:rsid w:val="00231D41"/>
    <w:rsid w:val="00231F39"/>
    <w:rsid w:val="0023202C"/>
    <w:rsid w:val="0023255C"/>
    <w:rsid w:val="002326D3"/>
    <w:rsid w:val="00232851"/>
    <w:rsid w:val="0023287E"/>
    <w:rsid w:val="00232A0E"/>
    <w:rsid w:val="002330B8"/>
    <w:rsid w:val="002330D2"/>
    <w:rsid w:val="0023323C"/>
    <w:rsid w:val="0023330E"/>
    <w:rsid w:val="00233704"/>
    <w:rsid w:val="002337B8"/>
    <w:rsid w:val="002338AA"/>
    <w:rsid w:val="002340EB"/>
    <w:rsid w:val="0023462F"/>
    <w:rsid w:val="00234689"/>
    <w:rsid w:val="0023468E"/>
    <w:rsid w:val="002347EC"/>
    <w:rsid w:val="0023499E"/>
    <w:rsid w:val="00234AB3"/>
    <w:rsid w:val="00234ABC"/>
    <w:rsid w:val="00234FF6"/>
    <w:rsid w:val="002350C9"/>
    <w:rsid w:val="00235392"/>
    <w:rsid w:val="00235559"/>
    <w:rsid w:val="00235642"/>
    <w:rsid w:val="00235BB7"/>
    <w:rsid w:val="00235DC7"/>
    <w:rsid w:val="00235DCB"/>
    <w:rsid w:val="00235DD7"/>
    <w:rsid w:val="00235F67"/>
    <w:rsid w:val="00236198"/>
    <w:rsid w:val="0023646E"/>
    <w:rsid w:val="00236659"/>
    <w:rsid w:val="00236907"/>
    <w:rsid w:val="0023718B"/>
    <w:rsid w:val="0023736B"/>
    <w:rsid w:val="00237419"/>
    <w:rsid w:val="0023745E"/>
    <w:rsid w:val="00237D99"/>
    <w:rsid w:val="0024031E"/>
    <w:rsid w:val="002404D0"/>
    <w:rsid w:val="0024050A"/>
    <w:rsid w:val="002409BF"/>
    <w:rsid w:val="002409DA"/>
    <w:rsid w:val="00240CDD"/>
    <w:rsid w:val="002411AC"/>
    <w:rsid w:val="0024123E"/>
    <w:rsid w:val="00241293"/>
    <w:rsid w:val="00241A9A"/>
    <w:rsid w:val="00241BAB"/>
    <w:rsid w:val="00241C14"/>
    <w:rsid w:val="00241C73"/>
    <w:rsid w:val="00241DF5"/>
    <w:rsid w:val="00241EA0"/>
    <w:rsid w:val="002421D3"/>
    <w:rsid w:val="0024228C"/>
    <w:rsid w:val="002425E9"/>
    <w:rsid w:val="0024265B"/>
    <w:rsid w:val="002426E1"/>
    <w:rsid w:val="00242825"/>
    <w:rsid w:val="002429C6"/>
    <w:rsid w:val="00242DC5"/>
    <w:rsid w:val="00243101"/>
    <w:rsid w:val="00243637"/>
    <w:rsid w:val="00243711"/>
    <w:rsid w:val="00243886"/>
    <w:rsid w:val="002438FF"/>
    <w:rsid w:val="00243982"/>
    <w:rsid w:val="00243C4A"/>
    <w:rsid w:val="0024425E"/>
    <w:rsid w:val="002445AC"/>
    <w:rsid w:val="0024476B"/>
    <w:rsid w:val="00244964"/>
    <w:rsid w:val="00244B9B"/>
    <w:rsid w:val="00244BA6"/>
    <w:rsid w:val="00244FC6"/>
    <w:rsid w:val="002454E3"/>
    <w:rsid w:val="0024550C"/>
    <w:rsid w:val="0024576B"/>
    <w:rsid w:val="00245893"/>
    <w:rsid w:val="00245B22"/>
    <w:rsid w:val="002462F6"/>
    <w:rsid w:val="00246509"/>
    <w:rsid w:val="0024650C"/>
    <w:rsid w:val="00246510"/>
    <w:rsid w:val="00246796"/>
    <w:rsid w:val="00246818"/>
    <w:rsid w:val="00246BD6"/>
    <w:rsid w:val="00246C95"/>
    <w:rsid w:val="002473E8"/>
    <w:rsid w:val="00247D9E"/>
    <w:rsid w:val="00247E8C"/>
    <w:rsid w:val="00247F4A"/>
    <w:rsid w:val="00250100"/>
    <w:rsid w:val="00250179"/>
    <w:rsid w:val="002501D6"/>
    <w:rsid w:val="00250D8D"/>
    <w:rsid w:val="00250EB5"/>
    <w:rsid w:val="00251039"/>
    <w:rsid w:val="00251081"/>
    <w:rsid w:val="00251458"/>
    <w:rsid w:val="0025191E"/>
    <w:rsid w:val="00251BB1"/>
    <w:rsid w:val="00251C30"/>
    <w:rsid w:val="002520E7"/>
    <w:rsid w:val="002523CC"/>
    <w:rsid w:val="00252448"/>
    <w:rsid w:val="002528D2"/>
    <w:rsid w:val="00252942"/>
    <w:rsid w:val="00252C3C"/>
    <w:rsid w:val="00252F25"/>
    <w:rsid w:val="002534B4"/>
    <w:rsid w:val="00253ADD"/>
    <w:rsid w:val="00253B7D"/>
    <w:rsid w:val="00253C35"/>
    <w:rsid w:val="00253DBF"/>
    <w:rsid w:val="002540F8"/>
    <w:rsid w:val="00254273"/>
    <w:rsid w:val="0025470B"/>
    <w:rsid w:val="002547DE"/>
    <w:rsid w:val="00254C36"/>
    <w:rsid w:val="00254CAA"/>
    <w:rsid w:val="00255308"/>
    <w:rsid w:val="002553C3"/>
    <w:rsid w:val="0025567A"/>
    <w:rsid w:val="00255689"/>
    <w:rsid w:val="002556EB"/>
    <w:rsid w:val="00255976"/>
    <w:rsid w:val="00255C95"/>
    <w:rsid w:val="0025604B"/>
    <w:rsid w:val="00256206"/>
    <w:rsid w:val="0025630F"/>
    <w:rsid w:val="00256AAB"/>
    <w:rsid w:val="00256BB2"/>
    <w:rsid w:val="00257114"/>
    <w:rsid w:val="0025754B"/>
    <w:rsid w:val="0025756A"/>
    <w:rsid w:val="002575B9"/>
    <w:rsid w:val="00257758"/>
    <w:rsid w:val="002578CA"/>
    <w:rsid w:val="00257EA2"/>
    <w:rsid w:val="00260103"/>
    <w:rsid w:val="002601F1"/>
    <w:rsid w:val="00260233"/>
    <w:rsid w:val="0026061A"/>
    <w:rsid w:val="002607A9"/>
    <w:rsid w:val="00260870"/>
    <w:rsid w:val="00260A89"/>
    <w:rsid w:val="00260C38"/>
    <w:rsid w:val="00260D2A"/>
    <w:rsid w:val="002612A9"/>
    <w:rsid w:val="002612B4"/>
    <w:rsid w:val="00261364"/>
    <w:rsid w:val="002622DB"/>
    <w:rsid w:val="00262538"/>
    <w:rsid w:val="002628B1"/>
    <w:rsid w:val="00262B12"/>
    <w:rsid w:val="00262B3C"/>
    <w:rsid w:val="00262C52"/>
    <w:rsid w:val="00262E3F"/>
    <w:rsid w:val="002631C0"/>
    <w:rsid w:val="0026330B"/>
    <w:rsid w:val="002635D6"/>
    <w:rsid w:val="0026381B"/>
    <w:rsid w:val="00263876"/>
    <w:rsid w:val="00263996"/>
    <w:rsid w:val="00263C1C"/>
    <w:rsid w:val="00263C67"/>
    <w:rsid w:val="00263C8F"/>
    <w:rsid w:val="00263D13"/>
    <w:rsid w:val="00263D27"/>
    <w:rsid w:val="002642CD"/>
    <w:rsid w:val="00264507"/>
    <w:rsid w:val="00264743"/>
    <w:rsid w:val="002647C5"/>
    <w:rsid w:val="00264A2C"/>
    <w:rsid w:val="00264BEC"/>
    <w:rsid w:val="00264D12"/>
    <w:rsid w:val="00264DD6"/>
    <w:rsid w:val="00265077"/>
    <w:rsid w:val="00265085"/>
    <w:rsid w:val="00265298"/>
    <w:rsid w:val="002655B9"/>
    <w:rsid w:val="002658C5"/>
    <w:rsid w:val="00265E63"/>
    <w:rsid w:val="00265FD8"/>
    <w:rsid w:val="00265FF3"/>
    <w:rsid w:val="00266110"/>
    <w:rsid w:val="002667D8"/>
    <w:rsid w:val="00266806"/>
    <w:rsid w:val="00266913"/>
    <w:rsid w:val="0026695D"/>
    <w:rsid w:val="00266B42"/>
    <w:rsid w:val="00266BD6"/>
    <w:rsid w:val="00266F4B"/>
    <w:rsid w:val="00267346"/>
    <w:rsid w:val="0026750A"/>
    <w:rsid w:val="0026757F"/>
    <w:rsid w:val="002675CE"/>
    <w:rsid w:val="002679D2"/>
    <w:rsid w:val="00267E5C"/>
    <w:rsid w:val="00267E85"/>
    <w:rsid w:val="00267EA1"/>
    <w:rsid w:val="0027002B"/>
    <w:rsid w:val="0027040B"/>
    <w:rsid w:val="002706B0"/>
    <w:rsid w:val="00270806"/>
    <w:rsid w:val="00270987"/>
    <w:rsid w:val="002709FB"/>
    <w:rsid w:val="00270A29"/>
    <w:rsid w:val="00270AF9"/>
    <w:rsid w:val="00270B19"/>
    <w:rsid w:val="00270D92"/>
    <w:rsid w:val="00270D9F"/>
    <w:rsid w:val="00271169"/>
    <w:rsid w:val="0027118F"/>
    <w:rsid w:val="00271264"/>
    <w:rsid w:val="002712A0"/>
    <w:rsid w:val="002712D9"/>
    <w:rsid w:val="002715D4"/>
    <w:rsid w:val="00271A47"/>
    <w:rsid w:val="00271C37"/>
    <w:rsid w:val="00271DCD"/>
    <w:rsid w:val="002721B0"/>
    <w:rsid w:val="002721BA"/>
    <w:rsid w:val="00272BC9"/>
    <w:rsid w:val="00272C14"/>
    <w:rsid w:val="00272C1C"/>
    <w:rsid w:val="00272F2C"/>
    <w:rsid w:val="00273360"/>
    <w:rsid w:val="00273D7B"/>
    <w:rsid w:val="00273DA9"/>
    <w:rsid w:val="002740EC"/>
    <w:rsid w:val="0027414E"/>
    <w:rsid w:val="002743A8"/>
    <w:rsid w:val="002743F3"/>
    <w:rsid w:val="0027466A"/>
    <w:rsid w:val="00274851"/>
    <w:rsid w:val="00274889"/>
    <w:rsid w:val="00274B19"/>
    <w:rsid w:val="00274E1F"/>
    <w:rsid w:val="002750F6"/>
    <w:rsid w:val="00275118"/>
    <w:rsid w:val="00275169"/>
    <w:rsid w:val="00275382"/>
    <w:rsid w:val="002753CF"/>
    <w:rsid w:val="002754EE"/>
    <w:rsid w:val="002756E9"/>
    <w:rsid w:val="00275937"/>
    <w:rsid w:val="002759A8"/>
    <w:rsid w:val="00275BD2"/>
    <w:rsid w:val="00275D9D"/>
    <w:rsid w:val="0027608E"/>
    <w:rsid w:val="002763BD"/>
    <w:rsid w:val="00276509"/>
    <w:rsid w:val="00276682"/>
    <w:rsid w:val="00276B5D"/>
    <w:rsid w:val="00276DD7"/>
    <w:rsid w:val="00276E32"/>
    <w:rsid w:val="00277159"/>
    <w:rsid w:val="002774FD"/>
    <w:rsid w:val="00277503"/>
    <w:rsid w:val="0027755B"/>
    <w:rsid w:val="00277945"/>
    <w:rsid w:val="00277FCC"/>
    <w:rsid w:val="0028022D"/>
    <w:rsid w:val="002802C3"/>
    <w:rsid w:val="002802EC"/>
    <w:rsid w:val="00280C35"/>
    <w:rsid w:val="00281068"/>
    <w:rsid w:val="00281310"/>
    <w:rsid w:val="0028144D"/>
    <w:rsid w:val="002819F7"/>
    <w:rsid w:val="00281AEC"/>
    <w:rsid w:val="00281BB9"/>
    <w:rsid w:val="00281CF3"/>
    <w:rsid w:val="00281E9B"/>
    <w:rsid w:val="00282180"/>
    <w:rsid w:val="00282228"/>
    <w:rsid w:val="0028255B"/>
    <w:rsid w:val="002829DE"/>
    <w:rsid w:val="00282A10"/>
    <w:rsid w:val="00282AAE"/>
    <w:rsid w:val="00282B31"/>
    <w:rsid w:val="00282CB6"/>
    <w:rsid w:val="00282D56"/>
    <w:rsid w:val="00282E6A"/>
    <w:rsid w:val="00282F4C"/>
    <w:rsid w:val="00282F51"/>
    <w:rsid w:val="002833CB"/>
    <w:rsid w:val="00283901"/>
    <w:rsid w:val="00283943"/>
    <w:rsid w:val="002839FA"/>
    <w:rsid w:val="00283F2F"/>
    <w:rsid w:val="0028427B"/>
    <w:rsid w:val="0028436A"/>
    <w:rsid w:val="00284446"/>
    <w:rsid w:val="002844C8"/>
    <w:rsid w:val="002847EB"/>
    <w:rsid w:val="002847F4"/>
    <w:rsid w:val="00284C0C"/>
    <w:rsid w:val="00284CC7"/>
    <w:rsid w:val="0028536A"/>
    <w:rsid w:val="002856CE"/>
    <w:rsid w:val="002858B0"/>
    <w:rsid w:val="00285997"/>
    <w:rsid w:val="0028634D"/>
    <w:rsid w:val="00286431"/>
    <w:rsid w:val="00286A9C"/>
    <w:rsid w:val="00286BA4"/>
    <w:rsid w:val="002870D1"/>
    <w:rsid w:val="00287417"/>
    <w:rsid w:val="0028751B"/>
    <w:rsid w:val="0028753A"/>
    <w:rsid w:val="00287694"/>
    <w:rsid w:val="002879DA"/>
    <w:rsid w:val="0029018B"/>
    <w:rsid w:val="00290406"/>
    <w:rsid w:val="0029046B"/>
    <w:rsid w:val="00290634"/>
    <w:rsid w:val="0029089B"/>
    <w:rsid w:val="00290BA2"/>
    <w:rsid w:val="00290CE5"/>
    <w:rsid w:val="00290DF7"/>
    <w:rsid w:val="00290F47"/>
    <w:rsid w:val="002913AC"/>
    <w:rsid w:val="00291438"/>
    <w:rsid w:val="002914D1"/>
    <w:rsid w:val="002918F6"/>
    <w:rsid w:val="00291B61"/>
    <w:rsid w:val="00291CFF"/>
    <w:rsid w:val="00291D51"/>
    <w:rsid w:val="00291D79"/>
    <w:rsid w:val="00291EF8"/>
    <w:rsid w:val="0029201C"/>
    <w:rsid w:val="002920E7"/>
    <w:rsid w:val="002921F1"/>
    <w:rsid w:val="00292419"/>
    <w:rsid w:val="00292454"/>
    <w:rsid w:val="00292741"/>
    <w:rsid w:val="00292EBF"/>
    <w:rsid w:val="00292F32"/>
    <w:rsid w:val="002934A7"/>
    <w:rsid w:val="002934F6"/>
    <w:rsid w:val="00293669"/>
    <w:rsid w:val="00293854"/>
    <w:rsid w:val="0029395D"/>
    <w:rsid w:val="00293A93"/>
    <w:rsid w:val="002940CC"/>
    <w:rsid w:val="00294123"/>
    <w:rsid w:val="002943CD"/>
    <w:rsid w:val="002943EC"/>
    <w:rsid w:val="00294548"/>
    <w:rsid w:val="0029457C"/>
    <w:rsid w:val="00294734"/>
    <w:rsid w:val="002948C4"/>
    <w:rsid w:val="002948DA"/>
    <w:rsid w:val="00294CCD"/>
    <w:rsid w:val="00294ECA"/>
    <w:rsid w:val="0029501F"/>
    <w:rsid w:val="00295329"/>
    <w:rsid w:val="00295361"/>
    <w:rsid w:val="00295544"/>
    <w:rsid w:val="002955BD"/>
    <w:rsid w:val="00295717"/>
    <w:rsid w:val="002957A0"/>
    <w:rsid w:val="00295820"/>
    <w:rsid w:val="00295DFD"/>
    <w:rsid w:val="002960E9"/>
    <w:rsid w:val="002961E4"/>
    <w:rsid w:val="002962CD"/>
    <w:rsid w:val="00296320"/>
    <w:rsid w:val="002967A3"/>
    <w:rsid w:val="002969F0"/>
    <w:rsid w:val="00296E47"/>
    <w:rsid w:val="0029712E"/>
    <w:rsid w:val="0029735E"/>
    <w:rsid w:val="00297559"/>
    <w:rsid w:val="002978BB"/>
    <w:rsid w:val="002A034D"/>
    <w:rsid w:val="002A05DE"/>
    <w:rsid w:val="002A0BDD"/>
    <w:rsid w:val="002A0CCF"/>
    <w:rsid w:val="002A10B2"/>
    <w:rsid w:val="002A12F1"/>
    <w:rsid w:val="002A1862"/>
    <w:rsid w:val="002A1EE6"/>
    <w:rsid w:val="002A2053"/>
    <w:rsid w:val="002A212D"/>
    <w:rsid w:val="002A234F"/>
    <w:rsid w:val="002A2595"/>
    <w:rsid w:val="002A25C6"/>
    <w:rsid w:val="002A2667"/>
    <w:rsid w:val="002A2692"/>
    <w:rsid w:val="002A2993"/>
    <w:rsid w:val="002A2B8B"/>
    <w:rsid w:val="002A2DAE"/>
    <w:rsid w:val="002A314B"/>
    <w:rsid w:val="002A32D3"/>
    <w:rsid w:val="002A3789"/>
    <w:rsid w:val="002A39DF"/>
    <w:rsid w:val="002A41A7"/>
    <w:rsid w:val="002A42F8"/>
    <w:rsid w:val="002A44C9"/>
    <w:rsid w:val="002A47A5"/>
    <w:rsid w:val="002A4B67"/>
    <w:rsid w:val="002A4B8D"/>
    <w:rsid w:val="002A4CB1"/>
    <w:rsid w:val="002A4E06"/>
    <w:rsid w:val="002A4E28"/>
    <w:rsid w:val="002A4F93"/>
    <w:rsid w:val="002A5C5E"/>
    <w:rsid w:val="002A5E54"/>
    <w:rsid w:val="002A63B7"/>
    <w:rsid w:val="002A680B"/>
    <w:rsid w:val="002A69CA"/>
    <w:rsid w:val="002A6B39"/>
    <w:rsid w:val="002A7A19"/>
    <w:rsid w:val="002A7A31"/>
    <w:rsid w:val="002A7AEB"/>
    <w:rsid w:val="002A7B8D"/>
    <w:rsid w:val="002A7C0E"/>
    <w:rsid w:val="002A7DE7"/>
    <w:rsid w:val="002A7ED6"/>
    <w:rsid w:val="002A7FA3"/>
    <w:rsid w:val="002B01A1"/>
    <w:rsid w:val="002B033E"/>
    <w:rsid w:val="002B03C4"/>
    <w:rsid w:val="002B0AF0"/>
    <w:rsid w:val="002B0F62"/>
    <w:rsid w:val="002B0FE1"/>
    <w:rsid w:val="002B1517"/>
    <w:rsid w:val="002B1FFB"/>
    <w:rsid w:val="002B2173"/>
    <w:rsid w:val="002B221B"/>
    <w:rsid w:val="002B24C4"/>
    <w:rsid w:val="002B255F"/>
    <w:rsid w:val="002B2B9A"/>
    <w:rsid w:val="002B3215"/>
    <w:rsid w:val="002B3610"/>
    <w:rsid w:val="002B39C3"/>
    <w:rsid w:val="002B3C6F"/>
    <w:rsid w:val="002B3D24"/>
    <w:rsid w:val="002B3FAD"/>
    <w:rsid w:val="002B4273"/>
    <w:rsid w:val="002B454C"/>
    <w:rsid w:val="002B4556"/>
    <w:rsid w:val="002B4B3B"/>
    <w:rsid w:val="002B50C8"/>
    <w:rsid w:val="002B51BF"/>
    <w:rsid w:val="002B5363"/>
    <w:rsid w:val="002B55C0"/>
    <w:rsid w:val="002B55E3"/>
    <w:rsid w:val="002B597D"/>
    <w:rsid w:val="002B5B30"/>
    <w:rsid w:val="002B5D88"/>
    <w:rsid w:val="002B5F23"/>
    <w:rsid w:val="002B5FDF"/>
    <w:rsid w:val="002B63A0"/>
    <w:rsid w:val="002B65C8"/>
    <w:rsid w:val="002B6E6B"/>
    <w:rsid w:val="002B7101"/>
    <w:rsid w:val="002B7239"/>
    <w:rsid w:val="002B73A1"/>
    <w:rsid w:val="002B7A49"/>
    <w:rsid w:val="002B7B20"/>
    <w:rsid w:val="002B7EFF"/>
    <w:rsid w:val="002C017F"/>
    <w:rsid w:val="002C029D"/>
    <w:rsid w:val="002C039A"/>
    <w:rsid w:val="002C0420"/>
    <w:rsid w:val="002C07E8"/>
    <w:rsid w:val="002C0B5E"/>
    <w:rsid w:val="002C0D2F"/>
    <w:rsid w:val="002C0E3C"/>
    <w:rsid w:val="002C1254"/>
    <w:rsid w:val="002C13A7"/>
    <w:rsid w:val="002C1432"/>
    <w:rsid w:val="002C15BC"/>
    <w:rsid w:val="002C191D"/>
    <w:rsid w:val="002C19E6"/>
    <w:rsid w:val="002C1B89"/>
    <w:rsid w:val="002C2049"/>
    <w:rsid w:val="002C239F"/>
    <w:rsid w:val="002C24FF"/>
    <w:rsid w:val="002C2563"/>
    <w:rsid w:val="002C274E"/>
    <w:rsid w:val="002C29F0"/>
    <w:rsid w:val="002C2A44"/>
    <w:rsid w:val="002C2BEB"/>
    <w:rsid w:val="002C2C79"/>
    <w:rsid w:val="002C2D24"/>
    <w:rsid w:val="002C3683"/>
    <w:rsid w:val="002C3825"/>
    <w:rsid w:val="002C3C32"/>
    <w:rsid w:val="002C3C9D"/>
    <w:rsid w:val="002C3E0E"/>
    <w:rsid w:val="002C3F8D"/>
    <w:rsid w:val="002C44E5"/>
    <w:rsid w:val="002C4515"/>
    <w:rsid w:val="002C4740"/>
    <w:rsid w:val="002C4BD5"/>
    <w:rsid w:val="002C5770"/>
    <w:rsid w:val="002C57C0"/>
    <w:rsid w:val="002C5D9F"/>
    <w:rsid w:val="002C5F90"/>
    <w:rsid w:val="002C6542"/>
    <w:rsid w:val="002C6867"/>
    <w:rsid w:val="002C699C"/>
    <w:rsid w:val="002C6BC5"/>
    <w:rsid w:val="002C6E87"/>
    <w:rsid w:val="002C74C4"/>
    <w:rsid w:val="002C787D"/>
    <w:rsid w:val="002C7A7A"/>
    <w:rsid w:val="002C7B55"/>
    <w:rsid w:val="002C7B97"/>
    <w:rsid w:val="002C7BE8"/>
    <w:rsid w:val="002C7C1F"/>
    <w:rsid w:val="002C7D98"/>
    <w:rsid w:val="002C7EE7"/>
    <w:rsid w:val="002D06D5"/>
    <w:rsid w:val="002D0B24"/>
    <w:rsid w:val="002D0B88"/>
    <w:rsid w:val="002D0CE8"/>
    <w:rsid w:val="002D105B"/>
    <w:rsid w:val="002D1172"/>
    <w:rsid w:val="002D1558"/>
    <w:rsid w:val="002D1612"/>
    <w:rsid w:val="002D164E"/>
    <w:rsid w:val="002D17C6"/>
    <w:rsid w:val="002D1ED3"/>
    <w:rsid w:val="002D1EDA"/>
    <w:rsid w:val="002D21B7"/>
    <w:rsid w:val="002D224D"/>
    <w:rsid w:val="002D237B"/>
    <w:rsid w:val="002D27E9"/>
    <w:rsid w:val="002D2B26"/>
    <w:rsid w:val="002D2C20"/>
    <w:rsid w:val="002D2DD0"/>
    <w:rsid w:val="002D2E03"/>
    <w:rsid w:val="002D31B4"/>
    <w:rsid w:val="002D3249"/>
    <w:rsid w:val="002D3303"/>
    <w:rsid w:val="002D38EC"/>
    <w:rsid w:val="002D3B4C"/>
    <w:rsid w:val="002D3B73"/>
    <w:rsid w:val="002D3CC3"/>
    <w:rsid w:val="002D3CC9"/>
    <w:rsid w:val="002D3D14"/>
    <w:rsid w:val="002D4143"/>
    <w:rsid w:val="002D41BD"/>
    <w:rsid w:val="002D458E"/>
    <w:rsid w:val="002D4891"/>
    <w:rsid w:val="002D48FC"/>
    <w:rsid w:val="002D492A"/>
    <w:rsid w:val="002D4CA0"/>
    <w:rsid w:val="002D4E03"/>
    <w:rsid w:val="002D5560"/>
    <w:rsid w:val="002D569D"/>
    <w:rsid w:val="002D5F9E"/>
    <w:rsid w:val="002D631A"/>
    <w:rsid w:val="002D644A"/>
    <w:rsid w:val="002D64AA"/>
    <w:rsid w:val="002D69F7"/>
    <w:rsid w:val="002D6A81"/>
    <w:rsid w:val="002D6AE5"/>
    <w:rsid w:val="002D6CF1"/>
    <w:rsid w:val="002D6EA6"/>
    <w:rsid w:val="002D6F0F"/>
    <w:rsid w:val="002D6FD1"/>
    <w:rsid w:val="002D705A"/>
    <w:rsid w:val="002D71C5"/>
    <w:rsid w:val="002D71C7"/>
    <w:rsid w:val="002D7255"/>
    <w:rsid w:val="002D7932"/>
    <w:rsid w:val="002D7969"/>
    <w:rsid w:val="002D7BFE"/>
    <w:rsid w:val="002D7C08"/>
    <w:rsid w:val="002D7F5A"/>
    <w:rsid w:val="002E01CD"/>
    <w:rsid w:val="002E02BC"/>
    <w:rsid w:val="002E049F"/>
    <w:rsid w:val="002E0602"/>
    <w:rsid w:val="002E06F3"/>
    <w:rsid w:val="002E0D46"/>
    <w:rsid w:val="002E1056"/>
    <w:rsid w:val="002E145F"/>
    <w:rsid w:val="002E1902"/>
    <w:rsid w:val="002E1960"/>
    <w:rsid w:val="002E1A6B"/>
    <w:rsid w:val="002E1A84"/>
    <w:rsid w:val="002E1AB4"/>
    <w:rsid w:val="002E1B0F"/>
    <w:rsid w:val="002E1DA9"/>
    <w:rsid w:val="002E1EAA"/>
    <w:rsid w:val="002E253B"/>
    <w:rsid w:val="002E28E4"/>
    <w:rsid w:val="002E2A34"/>
    <w:rsid w:val="002E2DE6"/>
    <w:rsid w:val="002E33FD"/>
    <w:rsid w:val="002E3620"/>
    <w:rsid w:val="002E3860"/>
    <w:rsid w:val="002E38AB"/>
    <w:rsid w:val="002E3BBE"/>
    <w:rsid w:val="002E3BF5"/>
    <w:rsid w:val="002E3CDC"/>
    <w:rsid w:val="002E3EB3"/>
    <w:rsid w:val="002E405D"/>
    <w:rsid w:val="002E4603"/>
    <w:rsid w:val="002E4976"/>
    <w:rsid w:val="002E4C08"/>
    <w:rsid w:val="002E4FE2"/>
    <w:rsid w:val="002E55BC"/>
    <w:rsid w:val="002E5AEF"/>
    <w:rsid w:val="002E5C8A"/>
    <w:rsid w:val="002E5DDC"/>
    <w:rsid w:val="002E60A2"/>
    <w:rsid w:val="002E6158"/>
    <w:rsid w:val="002E6378"/>
    <w:rsid w:val="002E651E"/>
    <w:rsid w:val="002E65B7"/>
    <w:rsid w:val="002E667D"/>
    <w:rsid w:val="002E68AF"/>
    <w:rsid w:val="002E6ED7"/>
    <w:rsid w:val="002E71C0"/>
    <w:rsid w:val="002E7373"/>
    <w:rsid w:val="002E7374"/>
    <w:rsid w:val="002E745E"/>
    <w:rsid w:val="002E7CCB"/>
    <w:rsid w:val="002E7D0F"/>
    <w:rsid w:val="002F00ED"/>
    <w:rsid w:val="002F01EE"/>
    <w:rsid w:val="002F0391"/>
    <w:rsid w:val="002F0428"/>
    <w:rsid w:val="002F0561"/>
    <w:rsid w:val="002F081B"/>
    <w:rsid w:val="002F09CD"/>
    <w:rsid w:val="002F1DC5"/>
    <w:rsid w:val="002F1EB4"/>
    <w:rsid w:val="002F1FBA"/>
    <w:rsid w:val="002F2078"/>
    <w:rsid w:val="002F209F"/>
    <w:rsid w:val="002F2229"/>
    <w:rsid w:val="002F237B"/>
    <w:rsid w:val="002F256F"/>
    <w:rsid w:val="002F25ED"/>
    <w:rsid w:val="002F3236"/>
    <w:rsid w:val="002F3473"/>
    <w:rsid w:val="002F34A6"/>
    <w:rsid w:val="002F367E"/>
    <w:rsid w:val="002F38E7"/>
    <w:rsid w:val="002F3B12"/>
    <w:rsid w:val="002F3BA5"/>
    <w:rsid w:val="002F3CD2"/>
    <w:rsid w:val="002F45F6"/>
    <w:rsid w:val="002F4730"/>
    <w:rsid w:val="002F4755"/>
    <w:rsid w:val="002F479F"/>
    <w:rsid w:val="002F4960"/>
    <w:rsid w:val="002F4BFC"/>
    <w:rsid w:val="002F4C14"/>
    <w:rsid w:val="002F4F72"/>
    <w:rsid w:val="002F5080"/>
    <w:rsid w:val="002F53A7"/>
    <w:rsid w:val="002F5540"/>
    <w:rsid w:val="002F5547"/>
    <w:rsid w:val="002F5580"/>
    <w:rsid w:val="002F5735"/>
    <w:rsid w:val="002F5A41"/>
    <w:rsid w:val="002F5D2E"/>
    <w:rsid w:val="002F65B1"/>
    <w:rsid w:val="002F6747"/>
    <w:rsid w:val="002F6814"/>
    <w:rsid w:val="002F683D"/>
    <w:rsid w:val="002F6A0B"/>
    <w:rsid w:val="002F6BD6"/>
    <w:rsid w:val="002F6E0F"/>
    <w:rsid w:val="002F6EC1"/>
    <w:rsid w:val="002F6FF4"/>
    <w:rsid w:val="002F71D7"/>
    <w:rsid w:val="002F730A"/>
    <w:rsid w:val="002F7449"/>
    <w:rsid w:val="002F7B75"/>
    <w:rsid w:val="002F7D84"/>
    <w:rsid w:val="00300227"/>
    <w:rsid w:val="003002C2"/>
    <w:rsid w:val="00300A40"/>
    <w:rsid w:val="00300B0C"/>
    <w:rsid w:val="00300CF8"/>
    <w:rsid w:val="00300E4A"/>
    <w:rsid w:val="00301261"/>
    <w:rsid w:val="0030175B"/>
    <w:rsid w:val="0030175D"/>
    <w:rsid w:val="003017E8"/>
    <w:rsid w:val="00301851"/>
    <w:rsid w:val="00301937"/>
    <w:rsid w:val="003019E5"/>
    <w:rsid w:val="00301A2C"/>
    <w:rsid w:val="00301C3C"/>
    <w:rsid w:val="00301D0E"/>
    <w:rsid w:val="00301D92"/>
    <w:rsid w:val="00301FB0"/>
    <w:rsid w:val="0030234C"/>
    <w:rsid w:val="00302597"/>
    <w:rsid w:val="00302733"/>
    <w:rsid w:val="003028DD"/>
    <w:rsid w:val="00302951"/>
    <w:rsid w:val="00302B5D"/>
    <w:rsid w:val="00302C34"/>
    <w:rsid w:val="00302C5A"/>
    <w:rsid w:val="00302CA0"/>
    <w:rsid w:val="00302CC8"/>
    <w:rsid w:val="00302D88"/>
    <w:rsid w:val="003032C9"/>
    <w:rsid w:val="0030334F"/>
    <w:rsid w:val="0030346E"/>
    <w:rsid w:val="00303484"/>
    <w:rsid w:val="00303B67"/>
    <w:rsid w:val="00303CB8"/>
    <w:rsid w:val="00303FF0"/>
    <w:rsid w:val="00304680"/>
    <w:rsid w:val="00304700"/>
    <w:rsid w:val="003047BC"/>
    <w:rsid w:val="003049E5"/>
    <w:rsid w:val="00304B15"/>
    <w:rsid w:val="00304C91"/>
    <w:rsid w:val="00304DAD"/>
    <w:rsid w:val="00305194"/>
    <w:rsid w:val="003051AE"/>
    <w:rsid w:val="00305236"/>
    <w:rsid w:val="0030533A"/>
    <w:rsid w:val="003054CA"/>
    <w:rsid w:val="00305734"/>
    <w:rsid w:val="0030594E"/>
    <w:rsid w:val="00305AD3"/>
    <w:rsid w:val="00305AD7"/>
    <w:rsid w:val="00305D74"/>
    <w:rsid w:val="003060AA"/>
    <w:rsid w:val="00306562"/>
    <w:rsid w:val="003065CB"/>
    <w:rsid w:val="00306735"/>
    <w:rsid w:val="003068BF"/>
    <w:rsid w:val="003069A6"/>
    <w:rsid w:val="00306B6C"/>
    <w:rsid w:val="00306DEC"/>
    <w:rsid w:val="003070CB"/>
    <w:rsid w:val="003072FC"/>
    <w:rsid w:val="0030734D"/>
    <w:rsid w:val="003079F1"/>
    <w:rsid w:val="00307D65"/>
    <w:rsid w:val="00307DF6"/>
    <w:rsid w:val="00307F35"/>
    <w:rsid w:val="003100C5"/>
    <w:rsid w:val="00310482"/>
    <w:rsid w:val="0031064A"/>
    <w:rsid w:val="0031084C"/>
    <w:rsid w:val="00310D59"/>
    <w:rsid w:val="00310D6D"/>
    <w:rsid w:val="00310F5F"/>
    <w:rsid w:val="00311130"/>
    <w:rsid w:val="003111EA"/>
    <w:rsid w:val="00311596"/>
    <w:rsid w:val="003115C4"/>
    <w:rsid w:val="00311809"/>
    <w:rsid w:val="00311BA3"/>
    <w:rsid w:val="00311D6A"/>
    <w:rsid w:val="00311D86"/>
    <w:rsid w:val="00311D94"/>
    <w:rsid w:val="00311E24"/>
    <w:rsid w:val="003122E7"/>
    <w:rsid w:val="0031263D"/>
    <w:rsid w:val="003127AC"/>
    <w:rsid w:val="003129FE"/>
    <w:rsid w:val="00312A6C"/>
    <w:rsid w:val="00312DAC"/>
    <w:rsid w:val="00312E19"/>
    <w:rsid w:val="00312F2F"/>
    <w:rsid w:val="0031300D"/>
    <w:rsid w:val="00313023"/>
    <w:rsid w:val="003131BC"/>
    <w:rsid w:val="00313275"/>
    <w:rsid w:val="003133A2"/>
    <w:rsid w:val="003135A1"/>
    <w:rsid w:val="003136C2"/>
    <w:rsid w:val="0031371D"/>
    <w:rsid w:val="0031386E"/>
    <w:rsid w:val="00313874"/>
    <w:rsid w:val="003138FC"/>
    <w:rsid w:val="00313A9A"/>
    <w:rsid w:val="00313E45"/>
    <w:rsid w:val="00314059"/>
    <w:rsid w:val="00314131"/>
    <w:rsid w:val="003141F6"/>
    <w:rsid w:val="00314392"/>
    <w:rsid w:val="00314472"/>
    <w:rsid w:val="003145E7"/>
    <w:rsid w:val="00314774"/>
    <w:rsid w:val="003148B9"/>
    <w:rsid w:val="003148CA"/>
    <w:rsid w:val="003149F0"/>
    <w:rsid w:val="00314BC7"/>
    <w:rsid w:val="0031538D"/>
    <w:rsid w:val="003153D8"/>
    <w:rsid w:val="003155BD"/>
    <w:rsid w:val="0031566B"/>
    <w:rsid w:val="0031584E"/>
    <w:rsid w:val="00315A83"/>
    <w:rsid w:val="00315AD6"/>
    <w:rsid w:val="00315FAD"/>
    <w:rsid w:val="003164E3"/>
    <w:rsid w:val="00316737"/>
    <w:rsid w:val="003167FF"/>
    <w:rsid w:val="00316C44"/>
    <w:rsid w:val="0031707B"/>
    <w:rsid w:val="003170CF"/>
    <w:rsid w:val="00317205"/>
    <w:rsid w:val="003176CF"/>
    <w:rsid w:val="00317836"/>
    <w:rsid w:val="00317A57"/>
    <w:rsid w:val="00317A8A"/>
    <w:rsid w:val="00317A94"/>
    <w:rsid w:val="00317E1B"/>
    <w:rsid w:val="00317E90"/>
    <w:rsid w:val="00320054"/>
    <w:rsid w:val="003204BA"/>
    <w:rsid w:val="003204C0"/>
    <w:rsid w:val="00320849"/>
    <w:rsid w:val="00320DB1"/>
    <w:rsid w:val="00321111"/>
    <w:rsid w:val="003212BA"/>
    <w:rsid w:val="003214E9"/>
    <w:rsid w:val="003217D6"/>
    <w:rsid w:val="003217E9"/>
    <w:rsid w:val="00321840"/>
    <w:rsid w:val="00321DE6"/>
    <w:rsid w:val="003224F8"/>
    <w:rsid w:val="00322580"/>
    <w:rsid w:val="003225F6"/>
    <w:rsid w:val="00322A87"/>
    <w:rsid w:val="00322ACC"/>
    <w:rsid w:val="00322DAF"/>
    <w:rsid w:val="00322E93"/>
    <w:rsid w:val="00322EF4"/>
    <w:rsid w:val="00322F8A"/>
    <w:rsid w:val="00323053"/>
    <w:rsid w:val="003237BE"/>
    <w:rsid w:val="0032380D"/>
    <w:rsid w:val="0032391A"/>
    <w:rsid w:val="00323ECA"/>
    <w:rsid w:val="00324208"/>
    <w:rsid w:val="003244AD"/>
    <w:rsid w:val="00324517"/>
    <w:rsid w:val="00324625"/>
    <w:rsid w:val="00324699"/>
    <w:rsid w:val="003246A0"/>
    <w:rsid w:val="00325164"/>
    <w:rsid w:val="00325C3A"/>
    <w:rsid w:val="00325CAF"/>
    <w:rsid w:val="00325D89"/>
    <w:rsid w:val="00325E52"/>
    <w:rsid w:val="0032644D"/>
    <w:rsid w:val="003264B8"/>
    <w:rsid w:val="0032657E"/>
    <w:rsid w:val="0032663E"/>
    <w:rsid w:val="00326675"/>
    <w:rsid w:val="003266B9"/>
    <w:rsid w:val="0032671A"/>
    <w:rsid w:val="00326877"/>
    <w:rsid w:val="0032689D"/>
    <w:rsid w:val="00326D05"/>
    <w:rsid w:val="00326DA1"/>
    <w:rsid w:val="003273F2"/>
    <w:rsid w:val="003275C6"/>
    <w:rsid w:val="0032764A"/>
    <w:rsid w:val="0032785A"/>
    <w:rsid w:val="003278E5"/>
    <w:rsid w:val="00327938"/>
    <w:rsid w:val="00327F65"/>
    <w:rsid w:val="00330072"/>
    <w:rsid w:val="003302AC"/>
    <w:rsid w:val="00330B27"/>
    <w:rsid w:val="00330DB2"/>
    <w:rsid w:val="00330EC8"/>
    <w:rsid w:val="00330F94"/>
    <w:rsid w:val="00330FA6"/>
    <w:rsid w:val="00331071"/>
    <w:rsid w:val="0033153A"/>
    <w:rsid w:val="003319BF"/>
    <w:rsid w:val="00331BD5"/>
    <w:rsid w:val="00331C22"/>
    <w:rsid w:val="00331CF9"/>
    <w:rsid w:val="00331EE3"/>
    <w:rsid w:val="00331EEF"/>
    <w:rsid w:val="00331F77"/>
    <w:rsid w:val="00331F81"/>
    <w:rsid w:val="0033211F"/>
    <w:rsid w:val="00332328"/>
    <w:rsid w:val="00332764"/>
    <w:rsid w:val="00332AF8"/>
    <w:rsid w:val="00332CF2"/>
    <w:rsid w:val="00333316"/>
    <w:rsid w:val="003336D0"/>
    <w:rsid w:val="003339CB"/>
    <w:rsid w:val="00333ACD"/>
    <w:rsid w:val="00333BFB"/>
    <w:rsid w:val="00333E6A"/>
    <w:rsid w:val="00334199"/>
    <w:rsid w:val="003342C6"/>
    <w:rsid w:val="0033444E"/>
    <w:rsid w:val="003346E1"/>
    <w:rsid w:val="00334855"/>
    <w:rsid w:val="003348F3"/>
    <w:rsid w:val="00335440"/>
    <w:rsid w:val="00335581"/>
    <w:rsid w:val="003355B7"/>
    <w:rsid w:val="00335BC5"/>
    <w:rsid w:val="00335BC6"/>
    <w:rsid w:val="00335FAD"/>
    <w:rsid w:val="00336190"/>
    <w:rsid w:val="003363B6"/>
    <w:rsid w:val="00336439"/>
    <w:rsid w:val="00336559"/>
    <w:rsid w:val="003365BA"/>
    <w:rsid w:val="003365C2"/>
    <w:rsid w:val="00336788"/>
    <w:rsid w:val="0033695A"/>
    <w:rsid w:val="00336BBE"/>
    <w:rsid w:val="00336D03"/>
    <w:rsid w:val="00336D34"/>
    <w:rsid w:val="00336D48"/>
    <w:rsid w:val="00336E4B"/>
    <w:rsid w:val="00336F01"/>
    <w:rsid w:val="00336FB2"/>
    <w:rsid w:val="00337364"/>
    <w:rsid w:val="00337768"/>
    <w:rsid w:val="003379D8"/>
    <w:rsid w:val="00337D59"/>
    <w:rsid w:val="00337E70"/>
    <w:rsid w:val="003400CE"/>
    <w:rsid w:val="00340186"/>
    <w:rsid w:val="00340236"/>
    <w:rsid w:val="003404A9"/>
    <w:rsid w:val="00340626"/>
    <w:rsid w:val="00340C5A"/>
    <w:rsid w:val="00340F4C"/>
    <w:rsid w:val="00340FB8"/>
    <w:rsid w:val="00341362"/>
    <w:rsid w:val="0034144C"/>
    <w:rsid w:val="003418A0"/>
    <w:rsid w:val="00341959"/>
    <w:rsid w:val="003419EC"/>
    <w:rsid w:val="00341B0B"/>
    <w:rsid w:val="003422D3"/>
    <w:rsid w:val="00342450"/>
    <w:rsid w:val="003425BF"/>
    <w:rsid w:val="00342A76"/>
    <w:rsid w:val="0034341B"/>
    <w:rsid w:val="00343565"/>
    <w:rsid w:val="0034360F"/>
    <w:rsid w:val="0034380D"/>
    <w:rsid w:val="00343AB3"/>
    <w:rsid w:val="00343CB2"/>
    <w:rsid w:val="00343EE7"/>
    <w:rsid w:val="00344144"/>
    <w:rsid w:val="00344211"/>
    <w:rsid w:val="003442A8"/>
    <w:rsid w:val="00344439"/>
    <w:rsid w:val="003445AC"/>
    <w:rsid w:val="00344638"/>
    <w:rsid w:val="0034491E"/>
    <w:rsid w:val="00344CDF"/>
    <w:rsid w:val="00344F91"/>
    <w:rsid w:val="003453BB"/>
    <w:rsid w:val="003454A0"/>
    <w:rsid w:val="00345618"/>
    <w:rsid w:val="00345AB7"/>
    <w:rsid w:val="00345B07"/>
    <w:rsid w:val="00345BA3"/>
    <w:rsid w:val="00345DFC"/>
    <w:rsid w:val="00346132"/>
    <w:rsid w:val="0034619E"/>
    <w:rsid w:val="00346213"/>
    <w:rsid w:val="003466F2"/>
    <w:rsid w:val="00346825"/>
    <w:rsid w:val="00346A04"/>
    <w:rsid w:val="00346AE5"/>
    <w:rsid w:val="00346D0B"/>
    <w:rsid w:val="00347108"/>
    <w:rsid w:val="00347746"/>
    <w:rsid w:val="00347C3A"/>
    <w:rsid w:val="00347CCB"/>
    <w:rsid w:val="00347EC3"/>
    <w:rsid w:val="00350082"/>
    <w:rsid w:val="0035054A"/>
    <w:rsid w:val="0035062A"/>
    <w:rsid w:val="0035078E"/>
    <w:rsid w:val="00350A17"/>
    <w:rsid w:val="00350DC1"/>
    <w:rsid w:val="0035120C"/>
    <w:rsid w:val="003512BE"/>
    <w:rsid w:val="003513B2"/>
    <w:rsid w:val="00351C8B"/>
    <w:rsid w:val="00351D2F"/>
    <w:rsid w:val="0035232B"/>
    <w:rsid w:val="00352486"/>
    <w:rsid w:val="00352642"/>
    <w:rsid w:val="00352977"/>
    <w:rsid w:val="00352BC7"/>
    <w:rsid w:val="00352E47"/>
    <w:rsid w:val="003531AE"/>
    <w:rsid w:val="003534D9"/>
    <w:rsid w:val="003534E3"/>
    <w:rsid w:val="003536D2"/>
    <w:rsid w:val="00353C9F"/>
    <w:rsid w:val="00353DE4"/>
    <w:rsid w:val="003541D8"/>
    <w:rsid w:val="003543C1"/>
    <w:rsid w:val="003545BA"/>
    <w:rsid w:val="003545BB"/>
    <w:rsid w:val="00354632"/>
    <w:rsid w:val="003549EF"/>
    <w:rsid w:val="00354C22"/>
    <w:rsid w:val="00354DC6"/>
    <w:rsid w:val="003552DE"/>
    <w:rsid w:val="00355351"/>
    <w:rsid w:val="00355641"/>
    <w:rsid w:val="003557A9"/>
    <w:rsid w:val="003557F9"/>
    <w:rsid w:val="00355A9E"/>
    <w:rsid w:val="00355BF5"/>
    <w:rsid w:val="00355E5C"/>
    <w:rsid w:val="00356000"/>
    <w:rsid w:val="00356105"/>
    <w:rsid w:val="0035641B"/>
    <w:rsid w:val="00356609"/>
    <w:rsid w:val="003566D8"/>
    <w:rsid w:val="0035682D"/>
    <w:rsid w:val="00356A8A"/>
    <w:rsid w:val="00356B6F"/>
    <w:rsid w:val="00356ED3"/>
    <w:rsid w:val="00356EFE"/>
    <w:rsid w:val="00356F00"/>
    <w:rsid w:val="003570F8"/>
    <w:rsid w:val="00357494"/>
    <w:rsid w:val="003574B1"/>
    <w:rsid w:val="003574F4"/>
    <w:rsid w:val="00357917"/>
    <w:rsid w:val="00357929"/>
    <w:rsid w:val="00360499"/>
    <w:rsid w:val="003605C5"/>
    <w:rsid w:val="003605E8"/>
    <w:rsid w:val="0036086F"/>
    <w:rsid w:val="00360885"/>
    <w:rsid w:val="00360A61"/>
    <w:rsid w:val="00360C85"/>
    <w:rsid w:val="00360CBB"/>
    <w:rsid w:val="00360D94"/>
    <w:rsid w:val="00360FB5"/>
    <w:rsid w:val="00361199"/>
    <w:rsid w:val="0036135D"/>
    <w:rsid w:val="0036140A"/>
    <w:rsid w:val="003616CD"/>
    <w:rsid w:val="00361822"/>
    <w:rsid w:val="00361D07"/>
    <w:rsid w:val="00361D43"/>
    <w:rsid w:val="00361F26"/>
    <w:rsid w:val="00361F73"/>
    <w:rsid w:val="00361F9C"/>
    <w:rsid w:val="0036240B"/>
    <w:rsid w:val="00362429"/>
    <w:rsid w:val="0036285C"/>
    <w:rsid w:val="00362AE0"/>
    <w:rsid w:val="00362B56"/>
    <w:rsid w:val="003631A6"/>
    <w:rsid w:val="00363670"/>
    <w:rsid w:val="00363A0C"/>
    <w:rsid w:val="00363A16"/>
    <w:rsid w:val="00363A87"/>
    <w:rsid w:val="00363C1F"/>
    <w:rsid w:val="00363CE8"/>
    <w:rsid w:val="00363F4E"/>
    <w:rsid w:val="00363F84"/>
    <w:rsid w:val="00363FB4"/>
    <w:rsid w:val="003640AC"/>
    <w:rsid w:val="003640F6"/>
    <w:rsid w:val="00364743"/>
    <w:rsid w:val="003652FD"/>
    <w:rsid w:val="0036534B"/>
    <w:rsid w:val="00365399"/>
    <w:rsid w:val="00365564"/>
    <w:rsid w:val="003656FD"/>
    <w:rsid w:val="00366303"/>
    <w:rsid w:val="00366573"/>
    <w:rsid w:val="003665FD"/>
    <w:rsid w:val="00366977"/>
    <w:rsid w:val="003669C6"/>
    <w:rsid w:val="00366D04"/>
    <w:rsid w:val="00366D32"/>
    <w:rsid w:val="003673B6"/>
    <w:rsid w:val="003679F0"/>
    <w:rsid w:val="00367F91"/>
    <w:rsid w:val="0037010F"/>
    <w:rsid w:val="0037023E"/>
    <w:rsid w:val="00370408"/>
    <w:rsid w:val="00370AE6"/>
    <w:rsid w:val="00370B6A"/>
    <w:rsid w:val="00370C5F"/>
    <w:rsid w:val="00371262"/>
    <w:rsid w:val="0037131D"/>
    <w:rsid w:val="003714BA"/>
    <w:rsid w:val="00371C35"/>
    <w:rsid w:val="00371EBB"/>
    <w:rsid w:val="00371F1B"/>
    <w:rsid w:val="00372020"/>
    <w:rsid w:val="003721D1"/>
    <w:rsid w:val="0037256F"/>
    <w:rsid w:val="003726A0"/>
    <w:rsid w:val="00372CF0"/>
    <w:rsid w:val="0037323F"/>
    <w:rsid w:val="00373446"/>
    <w:rsid w:val="003735C1"/>
    <w:rsid w:val="003736D6"/>
    <w:rsid w:val="003737A7"/>
    <w:rsid w:val="003738C2"/>
    <w:rsid w:val="00373A56"/>
    <w:rsid w:val="00373CB0"/>
    <w:rsid w:val="00373CBC"/>
    <w:rsid w:val="00374483"/>
    <w:rsid w:val="00374522"/>
    <w:rsid w:val="00374676"/>
    <w:rsid w:val="0037484C"/>
    <w:rsid w:val="00374CC5"/>
    <w:rsid w:val="00374ECA"/>
    <w:rsid w:val="00374FC4"/>
    <w:rsid w:val="00374FDC"/>
    <w:rsid w:val="00375068"/>
    <w:rsid w:val="00375266"/>
    <w:rsid w:val="00375A79"/>
    <w:rsid w:val="00375CA5"/>
    <w:rsid w:val="00375EB7"/>
    <w:rsid w:val="003760C9"/>
    <w:rsid w:val="00376173"/>
    <w:rsid w:val="00376289"/>
    <w:rsid w:val="00376651"/>
    <w:rsid w:val="0037698B"/>
    <w:rsid w:val="00376C1B"/>
    <w:rsid w:val="00376E91"/>
    <w:rsid w:val="00377253"/>
    <w:rsid w:val="00377B27"/>
    <w:rsid w:val="00377BDE"/>
    <w:rsid w:val="00377C00"/>
    <w:rsid w:val="00377D11"/>
    <w:rsid w:val="00377EEC"/>
    <w:rsid w:val="003800EB"/>
    <w:rsid w:val="00380122"/>
    <w:rsid w:val="00380279"/>
    <w:rsid w:val="003802B7"/>
    <w:rsid w:val="00380324"/>
    <w:rsid w:val="00380433"/>
    <w:rsid w:val="0038087B"/>
    <w:rsid w:val="00380ACD"/>
    <w:rsid w:val="00380EE7"/>
    <w:rsid w:val="003811B6"/>
    <w:rsid w:val="00381315"/>
    <w:rsid w:val="00381375"/>
    <w:rsid w:val="0038140A"/>
    <w:rsid w:val="00381526"/>
    <w:rsid w:val="00381716"/>
    <w:rsid w:val="00381B25"/>
    <w:rsid w:val="00382533"/>
    <w:rsid w:val="00382676"/>
    <w:rsid w:val="00382810"/>
    <w:rsid w:val="00382946"/>
    <w:rsid w:val="00382956"/>
    <w:rsid w:val="0038299D"/>
    <w:rsid w:val="00382AE9"/>
    <w:rsid w:val="00382CF1"/>
    <w:rsid w:val="00382D0A"/>
    <w:rsid w:val="00382DB1"/>
    <w:rsid w:val="003830A2"/>
    <w:rsid w:val="003833D6"/>
    <w:rsid w:val="0038350C"/>
    <w:rsid w:val="00383523"/>
    <w:rsid w:val="00383913"/>
    <w:rsid w:val="00383933"/>
    <w:rsid w:val="00383ACC"/>
    <w:rsid w:val="00383C3F"/>
    <w:rsid w:val="00383D62"/>
    <w:rsid w:val="00383DAA"/>
    <w:rsid w:val="00383FD9"/>
    <w:rsid w:val="00384030"/>
    <w:rsid w:val="00384145"/>
    <w:rsid w:val="003842FC"/>
    <w:rsid w:val="0038432C"/>
    <w:rsid w:val="00384504"/>
    <w:rsid w:val="003845DE"/>
    <w:rsid w:val="003849C6"/>
    <w:rsid w:val="00384ADD"/>
    <w:rsid w:val="00384D6C"/>
    <w:rsid w:val="00384F17"/>
    <w:rsid w:val="003851EA"/>
    <w:rsid w:val="003852F7"/>
    <w:rsid w:val="00385472"/>
    <w:rsid w:val="003857C2"/>
    <w:rsid w:val="00385883"/>
    <w:rsid w:val="00385A29"/>
    <w:rsid w:val="00385AA6"/>
    <w:rsid w:val="00385AB4"/>
    <w:rsid w:val="00385DA5"/>
    <w:rsid w:val="00386021"/>
    <w:rsid w:val="0038604B"/>
    <w:rsid w:val="003862BC"/>
    <w:rsid w:val="003866F8"/>
    <w:rsid w:val="00386783"/>
    <w:rsid w:val="0038681B"/>
    <w:rsid w:val="003868D9"/>
    <w:rsid w:val="0038693B"/>
    <w:rsid w:val="00386CFB"/>
    <w:rsid w:val="00386DE9"/>
    <w:rsid w:val="00386FDA"/>
    <w:rsid w:val="003878D4"/>
    <w:rsid w:val="003879CF"/>
    <w:rsid w:val="00387CD3"/>
    <w:rsid w:val="00387E5E"/>
    <w:rsid w:val="00387F9F"/>
    <w:rsid w:val="00387FFA"/>
    <w:rsid w:val="00390021"/>
    <w:rsid w:val="00390132"/>
    <w:rsid w:val="003905F0"/>
    <w:rsid w:val="0039087C"/>
    <w:rsid w:val="003908CC"/>
    <w:rsid w:val="00390ADD"/>
    <w:rsid w:val="00390DAC"/>
    <w:rsid w:val="00391313"/>
    <w:rsid w:val="00391391"/>
    <w:rsid w:val="003913F0"/>
    <w:rsid w:val="00391802"/>
    <w:rsid w:val="00391BBD"/>
    <w:rsid w:val="00391CD9"/>
    <w:rsid w:val="00391EFB"/>
    <w:rsid w:val="00391F38"/>
    <w:rsid w:val="00392205"/>
    <w:rsid w:val="0039220F"/>
    <w:rsid w:val="00392285"/>
    <w:rsid w:val="00392585"/>
    <w:rsid w:val="00392704"/>
    <w:rsid w:val="00392806"/>
    <w:rsid w:val="00392A81"/>
    <w:rsid w:val="00392AD0"/>
    <w:rsid w:val="00392B24"/>
    <w:rsid w:val="00392B7C"/>
    <w:rsid w:val="00392D15"/>
    <w:rsid w:val="00392F45"/>
    <w:rsid w:val="00393699"/>
    <w:rsid w:val="00393A02"/>
    <w:rsid w:val="00393ED3"/>
    <w:rsid w:val="00393F8E"/>
    <w:rsid w:val="003941C4"/>
    <w:rsid w:val="003943A8"/>
    <w:rsid w:val="00394630"/>
    <w:rsid w:val="003948A7"/>
    <w:rsid w:val="00394BBF"/>
    <w:rsid w:val="003952EB"/>
    <w:rsid w:val="0039539F"/>
    <w:rsid w:val="003953BD"/>
    <w:rsid w:val="00395703"/>
    <w:rsid w:val="003957AC"/>
    <w:rsid w:val="003959FE"/>
    <w:rsid w:val="00395A91"/>
    <w:rsid w:val="00395EFA"/>
    <w:rsid w:val="00395F7A"/>
    <w:rsid w:val="00396024"/>
    <w:rsid w:val="003963B8"/>
    <w:rsid w:val="00396416"/>
    <w:rsid w:val="0039661C"/>
    <w:rsid w:val="00396CE2"/>
    <w:rsid w:val="00396EE6"/>
    <w:rsid w:val="0039722E"/>
    <w:rsid w:val="00397579"/>
    <w:rsid w:val="00397DCB"/>
    <w:rsid w:val="00397FB5"/>
    <w:rsid w:val="003A049A"/>
    <w:rsid w:val="003A04E2"/>
    <w:rsid w:val="003A04E6"/>
    <w:rsid w:val="003A063E"/>
    <w:rsid w:val="003A0938"/>
    <w:rsid w:val="003A0942"/>
    <w:rsid w:val="003A09E6"/>
    <w:rsid w:val="003A0E96"/>
    <w:rsid w:val="003A0FF7"/>
    <w:rsid w:val="003A11C6"/>
    <w:rsid w:val="003A14C5"/>
    <w:rsid w:val="003A14FE"/>
    <w:rsid w:val="003A156C"/>
    <w:rsid w:val="003A17A0"/>
    <w:rsid w:val="003A1837"/>
    <w:rsid w:val="003A18F5"/>
    <w:rsid w:val="003A1D71"/>
    <w:rsid w:val="003A1DC1"/>
    <w:rsid w:val="003A1E47"/>
    <w:rsid w:val="003A1F7E"/>
    <w:rsid w:val="003A22E3"/>
    <w:rsid w:val="003A2663"/>
    <w:rsid w:val="003A2ED8"/>
    <w:rsid w:val="003A30B9"/>
    <w:rsid w:val="003A32CD"/>
    <w:rsid w:val="003A347A"/>
    <w:rsid w:val="003A3AE1"/>
    <w:rsid w:val="003A3B67"/>
    <w:rsid w:val="003A42FB"/>
    <w:rsid w:val="003A436C"/>
    <w:rsid w:val="003A440F"/>
    <w:rsid w:val="003A4686"/>
    <w:rsid w:val="003A4761"/>
    <w:rsid w:val="003A4A38"/>
    <w:rsid w:val="003A4D2E"/>
    <w:rsid w:val="003A4EB8"/>
    <w:rsid w:val="003A50AB"/>
    <w:rsid w:val="003A5A85"/>
    <w:rsid w:val="003A5C00"/>
    <w:rsid w:val="003A5D52"/>
    <w:rsid w:val="003A5DC1"/>
    <w:rsid w:val="003A5FA0"/>
    <w:rsid w:val="003A60D1"/>
    <w:rsid w:val="003A6225"/>
    <w:rsid w:val="003A66E4"/>
    <w:rsid w:val="003A6713"/>
    <w:rsid w:val="003A685E"/>
    <w:rsid w:val="003A69E4"/>
    <w:rsid w:val="003A714C"/>
    <w:rsid w:val="003A7370"/>
    <w:rsid w:val="003A7CD8"/>
    <w:rsid w:val="003A7D70"/>
    <w:rsid w:val="003A7ED5"/>
    <w:rsid w:val="003B0494"/>
    <w:rsid w:val="003B0915"/>
    <w:rsid w:val="003B0957"/>
    <w:rsid w:val="003B0978"/>
    <w:rsid w:val="003B0C91"/>
    <w:rsid w:val="003B0DF7"/>
    <w:rsid w:val="003B133D"/>
    <w:rsid w:val="003B1357"/>
    <w:rsid w:val="003B14F4"/>
    <w:rsid w:val="003B1B4A"/>
    <w:rsid w:val="003B1DC8"/>
    <w:rsid w:val="003B1DE0"/>
    <w:rsid w:val="003B1DEA"/>
    <w:rsid w:val="003B230B"/>
    <w:rsid w:val="003B258A"/>
    <w:rsid w:val="003B25D2"/>
    <w:rsid w:val="003B25DF"/>
    <w:rsid w:val="003B2A7E"/>
    <w:rsid w:val="003B2BFA"/>
    <w:rsid w:val="003B2ECE"/>
    <w:rsid w:val="003B321B"/>
    <w:rsid w:val="003B327B"/>
    <w:rsid w:val="003B329E"/>
    <w:rsid w:val="003B3863"/>
    <w:rsid w:val="003B3932"/>
    <w:rsid w:val="003B39E5"/>
    <w:rsid w:val="003B3B23"/>
    <w:rsid w:val="003B3D99"/>
    <w:rsid w:val="003B4143"/>
    <w:rsid w:val="003B4179"/>
    <w:rsid w:val="003B4204"/>
    <w:rsid w:val="003B431B"/>
    <w:rsid w:val="003B462B"/>
    <w:rsid w:val="003B46AF"/>
    <w:rsid w:val="003B4D9B"/>
    <w:rsid w:val="003B4FF1"/>
    <w:rsid w:val="003B5157"/>
    <w:rsid w:val="003B5618"/>
    <w:rsid w:val="003B5B84"/>
    <w:rsid w:val="003B6049"/>
    <w:rsid w:val="003B6073"/>
    <w:rsid w:val="003B64F8"/>
    <w:rsid w:val="003B6769"/>
    <w:rsid w:val="003B6E9F"/>
    <w:rsid w:val="003B6F45"/>
    <w:rsid w:val="003B6FCE"/>
    <w:rsid w:val="003B73A4"/>
    <w:rsid w:val="003B7E7F"/>
    <w:rsid w:val="003C0361"/>
    <w:rsid w:val="003C0645"/>
    <w:rsid w:val="003C07BD"/>
    <w:rsid w:val="003C090F"/>
    <w:rsid w:val="003C0AF6"/>
    <w:rsid w:val="003C0B53"/>
    <w:rsid w:val="003C0B6F"/>
    <w:rsid w:val="003C0C15"/>
    <w:rsid w:val="003C0DB5"/>
    <w:rsid w:val="003C1094"/>
    <w:rsid w:val="003C1359"/>
    <w:rsid w:val="003C175D"/>
    <w:rsid w:val="003C1968"/>
    <w:rsid w:val="003C1B57"/>
    <w:rsid w:val="003C2088"/>
    <w:rsid w:val="003C20AC"/>
    <w:rsid w:val="003C2632"/>
    <w:rsid w:val="003C27EE"/>
    <w:rsid w:val="003C2BB4"/>
    <w:rsid w:val="003C2E5A"/>
    <w:rsid w:val="003C31AD"/>
    <w:rsid w:val="003C3388"/>
    <w:rsid w:val="003C359D"/>
    <w:rsid w:val="003C38D4"/>
    <w:rsid w:val="003C3A6A"/>
    <w:rsid w:val="003C3D22"/>
    <w:rsid w:val="003C3D43"/>
    <w:rsid w:val="003C4228"/>
    <w:rsid w:val="003C45DC"/>
    <w:rsid w:val="003C4943"/>
    <w:rsid w:val="003C4EE0"/>
    <w:rsid w:val="003C51A4"/>
    <w:rsid w:val="003C5253"/>
    <w:rsid w:val="003C5484"/>
    <w:rsid w:val="003C5779"/>
    <w:rsid w:val="003C5AE3"/>
    <w:rsid w:val="003C5B6D"/>
    <w:rsid w:val="003C5F8C"/>
    <w:rsid w:val="003C5FD0"/>
    <w:rsid w:val="003C6084"/>
    <w:rsid w:val="003C62F7"/>
    <w:rsid w:val="003C63ED"/>
    <w:rsid w:val="003C642A"/>
    <w:rsid w:val="003C68BA"/>
    <w:rsid w:val="003C68CB"/>
    <w:rsid w:val="003C6BA1"/>
    <w:rsid w:val="003C6C11"/>
    <w:rsid w:val="003C72B2"/>
    <w:rsid w:val="003C73CA"/>
    <w:rsid w:val="003C745B"/>
    <w:rsid w:val="003C753A"/>
    <w:rsid w:val="003C7565"/>
    <w:rsid w:val="003C7885"/>
    <w:rsid w:val="003C7B49"/>
    <w:rsid w:val="003C7C1F"/>
    <w:rsid w:val="003D0030"/>
    <w:rsid w:val="003D02F2"/>
    <w:rsid w:val="003D03C2"/>
    <w:rsid w:val="003D05B8"/>
    <w:rsid w:val="003D0861"/>
    <w:rsid w:val="003D08E1"/>
    <w:rsid w:val="003D0F80"/>
    <w:rsid w:val="003D128B"/>
    <w:rsid w:val="003D144B"/>
    <w:rsid w:val="003D1723"/>
    <w:rsid w:val="003D18CE"/>
    <w:rsid w:val="003D1A0A"/>
    <w:rsid w:val="003D1AB0"/>
    <w:rsid w:val="003D1AF4"/>
    <w:rsid w:val="003D1E62"/>
    <w:rsid w:val="003D2014"/>
    <w:rsid w:val="003D226F"/>
    <w:rsid w:val="003D22A3"/>
    <w:rsid w:val="003D26CC"/>
    <w:rsid w:val="003D2B1E"/>
    <w:rsid w:val="003D2C28"/>
    <w:rsid w:val="003D2E5A"/>
    <w:rsid w:val="003D3225"/>
    <w:rsid w:val="003D32D1"/>
    <w:rsid w:val="003D34F7"/>
    <w:rsid w:val="003D3595"/>
    <w:rsid w:val="003D3A24"/>
    <w:rsid w:val="003D3A6E"/>
    <w:rsid w:val="003D3C92"/>
    <w:rsid w:val="003D3CEB"/>
    <w:rsid w:val="003D3E81"/>
    <w:rsid w:val="003D3F24"/>
    <w:rsid w:val="003D407A"/>
    <w:rsid w:val="003D41B9"/>
    <w:rsid w:val="003D4652"/>
    <w:rsid w:val="003D4AE3"/>
    <w:rsid w:val="003D4C2D"/>
    <w:rsid w:val="003D518B"/>
    <w:rsid w:val="003D5798"/>
    <w:rsid w:val="003D58B6"/>
    <w:rsid w:val="003D59CB"/>
    <w:rsid w:val="003D5A2C"/>
    <w:rsid w:val="003D5BB0"/>
    <w:rsid w:val="003D5C70"/>
    <w:rsid w:val="003D6124"/>
    <w:rsid w:val="003D61EB"/>
    <w:rsid w:val="003D6229"/>
    <w:rsid w:val="003D623B"/>
    <w:rsid w:val="003D68AC"/>
    <w:rsid w:val="003D6F04"/>
    <w:rsid w:val="003D6FFA"/>
    <w:rsid w:val="003D7096"/>
    <w:rsid w:val="003D72E2"/>
    <w:rsid w:val="003D742E"/>
    <w:rsid w:val="003D7498"/>
    <w:rsid w:val="003D74B2"/>
    <w:rsid w:val="003D765D"/>
    <w:rsid w:val="003D7875"/>
    <w:rsid w:val="003D7972"/>
    <w:rsid w:val="003D7A7A"/>
    <w:rsid w:val="003D7C89"/>
    <w:rsid w:val="003E01B1"/>
    <w:rsid w:val="003E034F"/>
    <w:rsid w:val="003E0462"/>
    <w:rsid w:val="003E0843"/>
    <w:rsid w:val="003E090F"/>
    <w:rsid w:val="003E0D92"/>
    <w:rsid w:val="003E0DCA"/>
    <w:rsid w:val="003E107D"/>
    <w:rsid w:val="003E1121"/>
    <w:rsid w:val="003E166B"/>
    <w:rsid w:val="003E1738"/>
    <w:rsid w:val="003E1818"/>
    <w:rsid w:val="003E18C4"/>
    <w:rsid w:val="003E1A55"/>
    <w:rsid w:val="003E1DBA"/>
    <w:rsid w:val="003E1DF3"/>
    <w:rsid w:val="003E1FA1"/>
    <w:rsid w:val="003E20DA"/>
    <w:rsid w:val="003E21E8"/>
    <w:rsid w:val="003E25FC"/>
    <w:rsid w:val="003E2889"/>
    <w:rsid w:val="003E28D3"/>
    <w:rsid w:val="003E291D"/>
    <w:rsid w:val="003E29EC"/>
    <w:rsid w:val="003E317B"/>
    <w:rsid w:val="003E31AD"/>
    <w:rsid w:val="003E34D1"/>
    <w:rsid w:val="003E34F6"/>
    <w:rsid w:val="003E3613"/>
    <w:rsid w:val="003E3A08"/>
    <w:rsid w:val="003E4043"/>
    <w:rsid w:val="003E425F"/>
    <w:rsid w:val="003E458E"/>
    <w:rsid w:val="003E45FF"/>
    <w:rsid w:val="003E4668"/>
    <w:rsid w:val="003E4703"/>
    <w:rsid w:val="003E4704"/>
    <w:rsid w:val="003E49B1"/>
    <w:rsid w:val="003E4C19"/>
    <w:rsid w:val="003E4DE6"/>
    <w:rsid w:val="003E5526"/>
    <w:rsid w:val="003E59CF"/>
    <w:rsid w:val="003E5B6D"/>
    <w:rsid w:val="003E5D70"/>
    <w:rsid w:val="003E5D77"/>
    <w:rsid w:val="003E6172"/>
    <w:rsid w:val="003E61B5"/>
    <w:rsid w:val="003E638D"/>
    <w:rsid w:val="003E6603"/>
    <w:rsid w:val="003E6691"/>
    <w:rsid w:val="003E6C27"/>
    <w:rsid w:val="003E6EA9"/>
    <w:rsid w:val="003E6EEA"/>
    <w:rsid w:val="003E7036"/>
    <w:rsid w:val="003E714E"/>
    <w:rsid w:val="003E732F"/>
    <w:rsid w:val="003E740A"/>
    <w:rsid w:val="003E7435"/>
    <w:rsid w:val="003E7562"/>
    <w:rsid w:val="003E778F"/>
    <w:rsid w:val="003E792F"/>
    <w:rsid w:val="003E7D2F"/>
    <w:rsid w:val="003E7E9B"/>
    <w:rsid w:val="003F0146"/>
    <w:rsid w:val="003F0316"/>
    <w:rsid w:val="003F0403"/>
    <w:rsid w:val="003F05EA"/>
    <w:rsid w:val="003F076D"/>
    <w:rsid w:val="003F087D"/>
    <w:rsid w:val="003F0BB4"/>
    <w:rsid w:val="003F0D09"/>
    <w:rsid w:val="003F0DAC"/>
    <w:rsid w:val="003F0DB4"/>
    <w:rsid w:val="003F0F78"/>
    <w:rsid w:val="003F1171"/>
    <w:rsid w:val="003F1224"/>
    <w:rsid w:val="003F1310"/>
    <w:rsid w:val="003F160D"/>
    <w:rsid w:val="003F16E0"/>
    <w:rsid w:val="003F18FD"/>
    <w:rsid w:val="003F1928"/>
    <w:rsid w:val="003F1B36"/>
    <w:rsid w:val="003F1FA0"/>
    <w:rsid w:val="003F23B2"/>
    <w:rsid w:val="003F25E1"/>
    <w:rsid w:val="003F26F0"/>
    <w:rsid w:val="003F304A"/>
    <w:rsid w:val="003F3337"/>
    <w:rsid w:val="003F3836"/>
    <w:rsid w:val="003F38E2"/>
    <w:rsid w:val="003F3A1B"/>
    <w:rsid w:val="003F3A7B"/>
    <w:rsid w:val="003F3ABB"/>
    <w:rsid w:val="003F3B75"/>
    <w:rsid w:val="003F3C85"/>
    <w:rsid w:val="003F3D94"/>
    <w:rsid w:val="003F3F48"/>
    <w:rsid w:val="003F4272"/>
    <w:rsid w:val="003F4686"/>
    <w:rsid w:val="003F4798"/>
    <w:rsid w:val="003F486C"/>
    <w:rsid w:val="003F48D7"/>
    <w:rsid w:val="003F49B2"/>
    <w:rsid w:val="003F4BD9"/>
    <w:rsid w:val="003F4DC1"/>
    <w:rsid w:val="003F4E88"/>
    <w:rsid w:val="003F4FB5"/>
    <w:rsid w:val="003F4FE9"/>
    <w:rsid w:val="003F54BF"/>
    <w:rsid w:val="003F5531"/>
    <w:rsid w:val="003F5689"/>
    <w:rsid w:val="003F58C2"/>
    <w:rsid w:val="003F5BC3"/>
    <w:rsid w:val="003F5E7D"/>
    <w:rsid w:val="003F6048"/>
    <w:rsid w:val="003F6051"/>
    <w:rsid w:val="003F6328"/>
    <w:rsid w:val="003F63F3"/>
    <w:rsid w:val="003F6843"/>
    <w:rsid w:val="003F69F5"/>
    <w:rsid w:val="003F6ADA"/>
    <w:rsid w:val="003F6C3E"/>
    <w:rsid w:val="003F6DC1"/>
    <w:rsid w:val="003F6E76"/>
    <w:rsid w:val="003F7114"/>
    <w:rsid w:val="003F742E"/>
    <w:rsid w:val="003F74D5"/>
    <w:rsid w:val="003F78DA"/>
    <w:rsid w:val="003F7A07"/>
    <w:rsid w:val="003F7AB3"/>
    <w:rsid w:val="003F7BA9"/>
    <w:rsid w:val="003F7E94"/>
    <w:rsid w:val="0040005A"/>
    <w:rsid w:val="00400189"/>
    <w:rsid w:val="00400758"/>
    <w:rsid w:val="00400BD2"/>
    <w:rsid w:val="00400DCA"/>
    <w:rsid w:val="00400F82"/>
    <w:rsid w:val="004010E4"/>
    <w:rsid w:val="00401791"/>
    <w:rsid w:val="004017EA"/>
    <w:rsid w:val="004017FE"/>
    <w:rsid w:val="0040186B"/>
    <w:rsid w:val="00401B94"/>
    <w:rsid w:val="00401D7B"/>
    <w:rsid w:val="00401DDC"/>
    <w:rsid w:val="0040214D"/>
    <w:rsid w:val="0040225F"/>
    <w:rsid w:val="00402290"/>
    <w:rsid w:val="0040266B"/>
    <w:rsid w:val="0040267E"/>
    <w:rsid w:val="00402699"/>
    <w:rsid w:val="0040272D"/>
    <w:rsid w:val="00402B45"/>
    <w:rsid w:val="00402C4D"/>
    <w:rsid w:val="00402DCA"/>
    <w:rsid w:val="00403175"/>
    <w:rsid w:val="0040323D"/>
    <w:rsid w:val="00403375"/>
    <w:rsid w:val="004036E2"/>
    <w:rsid w:val="00403B63"/>
    <w:rsid w:val="00403C9C"/>
    <w:rsid w:val="00403F0E"/>
    <w:rsid w:val="00403F37"/>
    <w:rsid w:val="00404190"/>
    <w:rsid w:val="004041D7"/>
    <w:rsid w:val="00404391"/>
    <w:rsid w:val="00404628"/>
    <w:rsid w:val="00404896"/>
    <w:rsid w:val="00404E3A"/>
    <w:rsid w:val="00404ED9"/>
    <w:rsid w:val="0040500B"/>
    <w:rsid w:val="00405061"/>
    <w:rsid w:val="00405161"/>
    <w:rsid w:val="0040603B"/>
    <w:rsid w:val="00406114"/>
    <w:rsid w:val="0040611E"/>
    <w:rsid w:val="0040631E"/>
    <w:rsid w:val="0040663D"/>
    <w:rsid w:val="0040666B"/>
    <w:rsid w:val="004066E0"/>
    <w:rsid w:val="00406C95"/>
    <w:rsid w:val="00406CF9"/>
    <w:rsid w:val="00406D51"/>
    <w:rsid w:val="00407052"/>
    <w:rsid w:val="00407147"/>
    <w:rsid w:val="004073F2"/>
    <w:rsid w:val="00407916"/>
    <w:rsid w:val="004079EC"/>
    <w:rsid w:val="00407A35"/>
    <w:rsid w:val="00407D87"/>
    <w:rsid w:val="00407F21"/>
    <w:rsid w:val="00407FC9"/>
    <w:rsid w:val="00410069"/>
    <w:rsid w:val="004103AD"/>
    <w:rsid w:val="00410558"/>
    <w:rsid w:val="004105A6"/>
    <w:rsid w:val="00410A57"/>
    <w:rsid w:val="00410A69"/>
    <w:rsid w:val="00410D90"/>
    <w:rsid w:val="00410DB7"/>
    <w:rsid w:val="0041100F"/>
    <w:rsid w:val="00411862"/>
    <w:rsid w:val="00411924"/>
    <w:rsid w:val="004121F2"/>
    <w:rsid w:val="004122BC"/>
    <w:rsid w:val="0041263A"/>
    <w:rsid w:val="00412992"/>
    <w:rsid w:val="00412B6D"/>
    <w:rsid w:val="00412E45"/>
    <w:rsid w:val="00412E48"/>
    <w:rsid w:val="0041332B"/>
    <w:rsid w:val="004139EA"/>
    <w:rsid w:val="004139F8"/>
    <w:rsid w:val="00413C81"/>
    <w:rsid w:val="00413E66"/>
    <w:rsid w:val="00414431"/>
    <w:rsid w:val="00414555"/>
    <w:rsid w:val="004145F9"/>
    <w:rsid w:val="004145FA"/>
    <w:rsid w:val="004146DE"/>
    <w:rsid w:val="00414BC2"/>
    <w:rsid w:val="00414F4E"/>
    <w:rsid w:val="00414FBB"/>
    <w:rsid w:val="00415478"/>
    <w:rsid w:val="0041556F"/>
    <w:rsid w:val="004155E8"/>
    <w:rsid w:val="00415639"/>
    <w:rsid w:val="00415944"/>
    <w:rsid w:val="00415C2D"/>
    <w:rsid w:val="00415D92"/>
    <w:rsid w:val="00415DB5"/>
    <w:rsid w:val="00415E94"/>
    <w:rsid w:val="0041659D"/>
    <w:rsid w:val="004167AC"/>
    <w:rsid w:val="0041715B"/>
    <w:rsid w:val="0041749A"/>
    <w:rsid w:val="004175D3"/>
    <w:rsid w:val="00417818"/>
    <w:rsid w:val="00417907"/>
    <w:rsid w:val="00417E04"/>
    <w:rsid w:val="004201C1"/>
    <w:rsid w:val="004201D4"/>
    <w:rsid w:val="00420397"/>
    <w:rsid w:val="0042073C"/>
    <w:rsid w:val="0042095E"/>
    <w:rsid w:val="004209E3"/>
    <w:rsid w:val="00420BB8"/>
    <w:rsid w:val="00420BC3"/>
    <w:rsid w:val="00420E3A"/>
    <w:rsid w:val="004210C8"/>
    <w:rsid w:val="0042173A"/>
    <w:rsid w:val="004219DF"/>
    <w:rsid w:val="0042227E"/>
    <w:rsid w:val="0042234F"/>
    <w:rsid w:val="0042254F"/>
    <w:rsid w:val="004227CE"/>
    <w:rsid w:val="00422980"/>
    <w:rsid w:val="004232EC"/>
    <w:rsid w:val="00423B00"/>
    <w:rsid w:val="00423B4E"/>
    <w:rsid w:val="00423E34"/>
    <w:rsid w:val="00423EEC"/>
    <w:rsid w:val="00424004"/>
    <w:rsid w:val="004240A2"/>
    <w:rsid w:val="00424334"/>
    <w:rsid w:val="00424622"/>
    <w:rsid w:val="0042493C"/>
    <w:rsid w:val="00424A03"/>
    <w:rsid w:val="00424B3D"/>
    <w:rsid w:val="00424DEF"/>
    <w:rsid w:val="00424DF9"/>
    <w:rsid w:val="00424FEC"/>
    <w:rsid w:val="00425153"/>
    <w:rsid w:val="00425649"/>
    <w:rsid w:val="0042573C"/>
    <w:rsid w:val="00425846"/>
    <w:rsid w:val="00425C76"/>
    <w:rsid w:val="00425CC8"/>
    <w:rsid w:val="00425F02"/>
    <w:rsid w:val="0042662C"/>
    <w:rsid w:val="004266C4"/>
    <w:rsid w:val="00426837"/>
    <w:rsid w:val="0042695D"/>
    <w:rsid w:val="00426D03"/>
    <w:rsid w:val="00427221"/>
    <w:rsid w:val="0042754C"/>
    <w:rsid w:val="00427669"/>
    <w:rsid w:val="00427B02"/>
    <w:rsid w:val="00427B5B"/>
    <w:rsid w:val="00427B95"/>
    <w:rsid w:val="00427C76"/>
    <w:rsid w:val="00427E14"/>
    <w:rsid w:val="00430020"/>
    <w:rsid w:val="004301BA"/>
    <w:rsid w:val="0043022F"/>
    <w:rsid w:val="0043041C"/>
    <w:rsid w:val="004304E8"/>
    <w:rsid w:val="004305C0"/>
    <w:rsid w:val="004305CE"/>
    <w:rsid w:val="00430AA2"/>
    <w:rsid w:val="00430CE0"/>
    <w:rsid w:val="0043122E"/>
    <w:rsid w:val="00431515"/>
    <w:rsid w:val="0043160B"/>
    <w:rsid w:val="00431C25"/>
    <w:rsid w:val="00431C6B"/>
    <w:rsid w:val="00431CF2"/>
    <w:rsid w:val="00431D61"/>
    <w:rsid w:val="00431DE8"/>
    <w:rsid w:val="004321AE"/>
    <w:rsid w:val="004323F3"/>
    <w:rsid w:val="00432884"/>
    <w:rsid w:val="0043294F"/>
    <w:rsid w:val="00432D23"/>
    <w:rsid w:val="00432D95"/>
    <w:rsid w:val="00432F39"/>
    <w:rsid w:val="00432F93"/>
    <w:rsid w:val="004330DC"/>
    <w:rsid w:val="004331F7"/>
    <w:rsid w:val="00433430"/>
    <w:rsid w:val="00433736"/>
    <w:rsid w:val="00433ED0"/>
    <w:rsid w:val="004340CF"/>
    <w:rsid w:val="00434265"/>
    <w:rsid w:val="0043448D"/>
    <w:rsid w:val="0043449B"/>
    <w:rsid w:val="004346A6"/>
    <w:rsid w:val="004347DB"/>
    <w:rsid w:val="00434A10"/>
    <w:rsid w:val="00434C7F"/>
    <w:rsid w:val="00434D6F"/>
    <w:rsid w:val="00435080"/>
    <w:rsid w:val="00435158"/>
    <w:rsid w:val="0043515F"/>
    <w:rsid w:val="00435684"/>
    <w:rsid w:val="00435937"/>
    <w:rsid w:val="0043598F"/>
    <w:rsid w:val="004359F1"/>
    <w:rsid w:val="00435F43"/>
    <w:rsid w:val="004360BA"/>
    <w:rsid w:val="00436441"/>
    <w:rsid w:val="004364D2"/>
    <w:rsid w:val="004366AA"/>
    <w:rsid w:val="004366D6"/>
    <w:rsid w:val="00436AEF"/>
    <w:rsid w:val="00436BFF"/>
    <w:rsid w:val="00436DF4"/>
    <w:rsid w:val="00436F6E"/>
    <w:rsid w:val="004370C1"/>
    <w:rsid w:val="004372F5"/>
    <w:rsid w:val="00437379"/>
    <w:rsid w:val="00437380"/>
    <w:rsid w:val="00437507"/>
    <w:rsid w:val="004376EA"/>
    <w:rsid w:val="00437710"/>
    <w:rsid w:val="0043790F"/>
    <w:rsid w:val="00437AD8"/>
    <w:rsid w:val="00437BCC"/>
    <w:rsid w:val="00437CA1"/>
    <w:rsid w:val="00437DDA"/>
    <w:rsid w:val="0044030D"/>
    <w:rsid w:val="00440368"/>
    <w:rsid w:val="0044055D"/>
    <w:rsid w:val="0044093A"/>
    <w:rsid w:val="004409A3"/>
    <w:rsid w:val="00440B0F"/>
    <w:rsid w:val="00440EC2"/>
    <w:rsid w:val="00440FB0"/>
    <w:rsid w:val="0044115B"/>
    <w:rsid w:val="00441350"/>
    <w:rsid w:val="00441503"/>
    <w:rsid w:val="0044168F"/>
    <w:rsid w:val="00441A4B"/>
    <w:rsid w:val="00441AD0"/>
    <w:rsid w:val="00441B32"/>
    <w:rsid w:val="004422FF"/>
    <w:rsid w:val="004424AC"/>
    <w:rsid w:val="004428D7"/>
    <w:rsid w:val="00442B48"/>
    <w:rsid w:val="00442C0B"/>
    <w:rsid w:val="00442C56"/>
    <w:rsid w:val="00442DE8"/>
    <w:rsid w:val="00442F38"/>
    <w:rsid w:val="00442F41"/>
    <w:rsid w:val="00442F49"/>
    <w:rsid w:val="00442F92"/>
    <w:rsid w:val="004430B4"/>
    <w:rsid w:val="004430BA"/>
    <w:rsid w:val="004430DB"/>
    <w:rsid w:val="00443454"/>
    <w:rsid w:val="00443617"/>
    <w:rsid w:val="00443852"/>
    <w:rsid w:val="004438C0"/>
    <w:rsid w:val="004439FD"/>
    <w:rsid w:val="00443DE8"/>
    <w:rsid w:val="00443E2B"/>
    <w:rsid w:val="00444561"/>
    <w:rsid w:val="0044462A"/>
    <w:rsid w:val="00444654"/>
    <w:rsid w:val="00444782"/>
    <w:rsid w:val="004447E0"/>
    <w:rsid w:val="00444892"/>
    <w:rsid w:val="00444B07"/>
    <w:rsid w:val="00444CC5"/>
    <w:rsid w:val="00444E25"/>
    <w:rsid w:val="00445331"/>
    <w:rsid w:val="004455CF"/>
    <w:rsid w:val="00445619"/>
    <w:rsid w:val="004458A8"/>
    <w:rsid w:val="0044596F"/>
    <w:rsid w:val="0044607B"/>
    <w:rsid w:val="004460EB"/>
    <w:rsid w:val="00446127"/>
    <w:rsid w:val="00446145"/>
    <w:rsid w:val="00446507"/>
    <w:rsid w:val="00446FEF"/>
    <w:rsid w:val="004470F7"/>
    <w:rsid w:val="004473A9"/>
    <w:rsid w:val="00447418"/>
    <w:rsid w:val="004474AB"/>
    <w:rsid w:val="0044759A"/>
    <w:rsid w:val="004476E3"/>
    <w:rsid w:val="0044778B"/>
    <w:rsid w:val="00447A65"/>
    <w:rsid w:val="00447E38"/>
    <w:rsid w:val="004500E1"/>
    <w:rsid w:val="004500FC"/>
    <w:rsid w:val="0045022B"/>
    <w:rsid w:val="004505C7"/>
    <w:rsid w:val="00450644"/>
    <w:rsid w:val="00450720"/>
    <w:rsid w:val="00450D82"/>
    <w:rsid w:val="00450DE3"/>
    <w:rsid w:val="00450EF9"/>
    <w:rsid w:val="00450F88"/>
    <w:rsid w:val="00451120"/>
    <w:rsid w:val="00451179"/>
    <w:rsid w:val="004516B6"/>
    <w:rsid w:val="00451731"/>
    <w:rsid w:val="004517D9"/>
    <w:rsid w:val="004518D9"/>
    <w:rsid w:val="004519AE"/>
    <w:rsid w:val="00451A21"/>
    <w:rsid w:val="00451A70"/>
    <w:rsid w:val="00451C86"/>
    <w:rsid w:val="00451FE9"/>
    <w:rsid w:val="00452237"/>
    <w:rsid w:val="00452BC4"/>
    <w:rsid w:val="00452D52"/>
    <w:rsid w:val="00452DE0"/>
    <w:rsid w:val="0045304F"/>
    <w:rsid w:val="0045319D"/>
    <w:rsid w:val="004531CF"/>
    <w:rsid w:val="00453546"/>
    <w:rsid w:val="00453621"/>
    <w:rsid w:val="00453BFD"/>
    <w:rsid w:val="00453D34"/>
    <w:rsid w:val="00454136"/>
    <w:rsid w:val="0045413E"/>
    <w:rsid w:val="004542B0"/>
    <w:rsid w:val="004545E7"/>
    <w:rsid w:val="00454700"/>
    <w:rsid w:val="004551A5"/>
    <w:rsid w:val="0045550E"/>
    <w:rsid w:val="004556E2"/>
    <w:rsid w:val="00455A3B"/>
    <w:rsid w:val="00455B28"/>
    <w:rsid w:val="00455E8C"/>
    <w:rsid w:val="0045606A"/>
    <w:rsid w:val="004560A1"/>
    <w:rsid w:val="00456185"/>
    <w:rsid w:val="004563BD"/>
    <w:rsid w:val="00456636"/>
    <w:rsid w:val="00456A8E"/>
    <w:rsid w:val="00456AD8"/>
    <w:rsid w:val="00456BBD"/>
    <w:rsid w:val="00456C11"/>
    <w:rsid w:val="00456CAF"/>
    <w:rsid w:val="00456EC4"/>
    <w:rsid w:val="00456FED"/>
    <w:rsid w:val="00457020"/>
    <w:rsid w:val="00457044"/>
    <w:rsid w:val="0045772C"/>
    <w:rsid w:val="004578CB"/>
    <w:rsid w:val="00457DCF"/>
    <w:rsid w:val="00457E81"/>
    <w:rsid w:val="00457F92"/>
    <w:rsid w:val="00460297"/>
    <w:rsid w:val="00460981"/>
    <w:rsid w:val="00461227"/>
    <w:rsid w:val="004615AA"/>
    <w:rsid w:val="00461FE5"/>
    <w:rsid w:val="0046281A"/>
    <w:rsid w:val="00462A48"/>
    <w:rsid w:val="00462E58"/>
    <w:rsid w:val="004630FF"/>
    <w:rsid w:val="004633B7"/>
    <w:rsid w:val="00463455"/>
    <w:rsid w:val="004635F1"/>
    <w:rsid w:val="0046375B"/>
    <w:rsid w:val="004637EF"/>
    <w:rsid w:val="00463A68"/>
    <w:rsid w:val="00463DD2"/>
    <w:rsid w:val="00463E97"/>
    <w:rsid w:val="00463F3E"/>
    <w:rsid w:val="00464027"/>
    <w:rsid w:val="00464236"/>
    <w:rsid w:val="00464251"/>
    <w:rsid w:val="0046434D"/>
    <w:rsid w:val="00464542"/>
    <w:rsid w:val="004645FA"/>
    <w:rsid w:val="00464846"/>
    <w:rsid w:val="00464FDA"/>
    <w:rsid w:val="004650E8"/>
    <w:rsid w:val="004650F7"/>
    <w:rsid w:val="00465827"/>
    <w:rsid w:val="004658DE"/>
    <w:rsid w:val="00466305"/>
    <w:rsid w:val="0046631E"/>
    <w:rsid w:val="004665A9"/>
    <w:rsid w:val="0046662C"/>
    <w:rsid w:val="00466AA6"/>
    <w:rsid w:val="00466B7A"/>
    <w:rsid w:val="00466CA1"/>
    <w:rsid w:val="00466CB4"/>
    <w:rsid w:val="00466CC2"/>
    <w:rsid w:val="00466E67"/>
    <w:rsid w:val="00467041"/>
    <w:rsid w:val="004670AF"/>
    <w:rsid w:val="004673E9"/>
    <w:rsid w:val="00467559"/>
    <w:rsid w:val="004678C8"/>
    <w:rsid w:val="00467929"/>
    <w:rsid w:val="00467B06"/>
    <w:rsid w:val="00467C7F"/>
    <w:rsid w:val="00467C98"/>
    <w:rsid w:val="004701B8"/>
    <w:rsid w:val="004705E8"/>
    <w:rsid w:val="004706D0"/>
    <w:rsid w:val="004706F9"/>
    <w:rsid w:val="0047071F"/>
    <w:rsid w:val="00470E97"/>
    <w:rsid w:val="00471019"/>
    <w:rsid w:val="00471390"/>
    <w:rsid w:val="00471710"/>
    <w:rsid w:val="0047172B"/>
    <w:rsid w:val="00471782"/>
    <w:rsid w:val="00471877"/>
    <w:rsid w:val="00471A58"/>
    <w:rsid w:val="00471AC3"/>
    <w:rsid w:val="00471F42"/>
    <w:rsid w:val="004720A5"/>
    <w:rsid w:val="00472141"/>
    <w:rsid w:val="004721D6"/>
    <w:rsid w:val="00472808"/>
    <w:rsid w:val="00472D91"/>
    <w:rsid w:val="00473067"/>
    <w:rsid w:val="00473094"/>
    <w:rsid w:val="004732CF"/>
    <w:rsid w:val="0047347C"/>
    <w:rsid w:val="00473673"/>
    <w:rsid w:val="00473823"/>
    <w:rsid w:val="004739E5"/>
    <w:rsid w:val="00473C2D"/>
    <w:rsid w:val="0047403C"/>
    <w:rsid w:val="00474059"/>
    <w:rsid w:val="004740EE"/>
    <w:rsid w:val="004741E2"/>
    <w:rsid w:val="00474455"/>
    <w:rsid w:val="00474E5C"/>
    <w:rsid w:val="00475402"/>
    <w:rsid w:val="004755BB"/>
    <w:rsid w:val="00475A6F"/>
    <w:rsid w:val="00476021"/>
    <w:rsid w:val="004761A8"/>
    <w:rsid w:val="004762D7"/>
    <w:rsid w:val="0047634B"/>
    <w:rsid w:val="00476425"/>
    <w:rsid w:val="0047643A"/>
    <w:rsid w:val="00476B81"/>
    <w:rsid w:val="00476C81"/>
    <w:rsid w:val="00476DF2"/>
    <w:rsid w:val="00476FB4"/>
    <w:rsid w:val="004771E7"/>
    <w:rsid w:val="0047741A"/>
    <w:rsid w:val="00477495"/>
    <w:rsid w:val="0047756B"/>
    <w:rsid w:val="0047761F"/>
    <w:rsid w:val="00477631"/>
    <w:rsid w:val="004776ED"/>
    <w:rsid w:val="004800FC"/>
    <w:rsid w:val="004803EB"/>
    <w:rsid w:val="00480439"/>
    <w:rsid w:val="0048067C"/>
    <w:rsid w:val="00480928"/>
    <w:rsid w:val="00480B77"/>
    <w:rsid w:val="00480BDA"/>
    <w:rsid w:val="00480DA8"/>
    <w:rsid w:val="00480E77"/>
    <w:rsid w:val="00481091"/>
    <w:rsid w:val="00481337"/>
    <w:rsid w:val="0048139D"/>
    <w:rsid w:val="0048148F"/>
    <w:rsid w:val="004814C5"/>
    <w:rsid w:val="00481790"/>
    <w:rsid w:val="00481A8D"/>
    <w:rsid w:val="00481A9A"/>
    <w:rsid w:val="00481A9C"/>
    <w:rsid w:val="00481E02"/>
    <w:rsid w:val="00481E8F"/>
    <w:rsid w:val="00482093"/>
    <w:rsid w:val="004825D2"/>
    <w:rsid w:val="004827F8"/>
    <w:rsid w:val="00482C8E"/>
    <w:rsid w:val="00482EED"/>
    <w:rsid w:val="00482F3C"/>
    <w:rsid w:val="0048340C"/>
    <w:rsid w:val="00483517"/>
    <w:rsid w:val="004838A9"/>
    <w:rsid w:val="004839C5"/>
    <w:rsid w:val="00483D03"/>
    <w:rsid w:val="00483D79"/>
    <w:rsid w:val="00483EF4"/>
    <w:rsid w:val="00484060"/>
    <w:rsid w:val="0048430E"/>
    <w:rsid w:val="0048481B"/>
    <w:rsid w:val="00484B88"/>
    <w:rsid w:val="00484CC9"/>
    <w:rsid w:val="00484E27"/>
    <w:rsid w:val="00485AEE"/>
    <w:rsid w:val="00485B21"/>
    <w:rsid w:val="00485D2F"/>
    <w:rsid w:val="00485D75"/>
    <w:rsid w:val="004867CC"/>
    <w:rsid w:val="00487095"/>
    <w:rsid w:val="00487272"/>
    <w:rsid w:val="004876B3"/>
    <w:rsid w:val="0048778C"/>
    <w:rsid w:val="00487A54"/>
    <w:rsid w:val="00487B23"/>
    <w:rsid w:val="00487B70"/>
    <w:rsid w:val="00487BB4"/>
    <w:rsid w:val="00487CBE"/>
    <w:rsid w:val="00490118"/>
    <w:rsid w:val="0049035F"/>
    <w:rsid w:val="0049078B"/>
    <w:rsid w:val="00491451"/>
    <w:rsid w:val="00491513"/>
    <w:rsid w:val="0049160F"/>
    <w:rsid w:val="0049162D"/>
    <w:rsid w:val="0049183E"/>
    <w:rsid w:val="00491911"/>
    <w:rsid w:val="00491ACF"/>
    <w:rsid w:val="00491C42"/>
    <w:rsid w:val="00491CDC"/>
    <w:rsid w:val="004921C2"/>
    <w:rsid w:val="0049230E"/>
    <w:rsid w:val="00492A27"/>
    <w:rsid w:val="00492BAF"/>
    <w:rsid w:val="00492D7B"/>
    <w:rsid w:val="00492F9D"/>
    <w:rsid w:val="00493347"/>
    <w:rsid w:val="00493368"/>
    <w:rsid w:val="004933A3"/>
    <w:rsid w:val="004933E8"/>
    <w:rsid w:val="00493701"/>
    <w:rsid w:val="004937A6"/>
    <w:rsid w:val="00493E1F"/>
    <w:rsid w:val="00494096"/>
    <w:rsid w:val="0049415D"/>
    <w:rsid w:val="00494480"/>
    <w:rsid w:val="00494495"/>
    <w:rsid w:val="004948FE"/>
    <w:rsid w:val="00495023"/>
    <w:rsid w:val="004950F2"/>
    <w:rsid w:val="004951F1"/>
    <w:rsid w:val="0049536D"/>
    <w:rsid w:val="00495BE3"/>
    <w:rsid w:val="00495D17"/>
    <w:rsid w:val="00495F2F"/>
    <w:rsid w:val="00495FAA"/>
    <w:rsid w:val="004960B4"/>
    <w:rsid w:val="0049668E"/>
    <w:rsid w:val="0049676D"/>
    <w:rsid w:val="004968F6"/>
    <w:rsid w:val="00496A6F"/>
    <w:rsid w:val="00496BD5"/>
    <w:rsid w:val="00496DB3"/>
    <w:rsid w:val="00496FB3"/>
    <w:rsid w:val="0049752B"/>
    <w:rsid w:val="00497C2F"/>
    <w:rsid w:val="00497DAE"/>
    <w:rsid w:val="00497E16"/>
    <w:rsid w:val="004A0336"/>
    <w:rsid w:val="004A0338"/>
    <w:rsid w:val="004A11D5"/>
    <w:rsid w:val="004A12FA"/>
    <w:rsid w:val="004A143E"/>
    <w:rsid w:val="004A1602"/>
    <w:rsid w:val="004A1642"/>
    <w:rsid w:val="004A17AA"/>
    <w:rsid w:val="004A183B"/>
    <w:rsid w:val="004A187B"/>
    <w:rsid w:val="004A1B8E"/>
    <w:rsid w:val="004A1D99"/>
    <w:rsid w:val="004A2123"/>
    <w:rsid w:val="004A290C"/>
    <w:rsid w:val="004A2B68"/>
    <w:rsid w:val="004A2C53"/>
    <w:rsid w:val="004A2CA6"/>
    <w:rsid w:val="004A2E0C"/>
    <w:rsid w:val="004A3194"/>
    <w:rsid w:val="004A346E"/>
    <w:rsid w:val="004A35ED"/>
    <w:rsid w:val="004A3BDC"/>
    <w:rsid w:val="004A3D02"/>
    <w:rsid w:val="004A4174"/>
    <w:rsid w:val="004A447A"/>
    <w:rsid w:val="004A44E2"/>
    <w:rsid w:val="004A49F3"/>
    <w:rsid w:val="004A4A01"/>
    <w:rsid w:val="004A4D3B"/>
    <w:rsid w:val="004A50AA"/>
    <w:rsid w:val="004A51FF"/>
    <w:rsid w:val="004A5213"/>
    <w:rsid w:val="004A526C"/>
    <w:rsid w:val="004A52F8"/>
    <w:rsid w:val="004A533C"/>
    <w:rsid w:val="004A54A6"/>
    <w:rsid w:val="004A54ED"/>
    <w:rsid w:val="004A562A"/>
    <w:rsid w:val="004A5917"/>
    <w:rsid w:val="004A597C"/>
    <w:rsid w:val="004A5BFD"/>
    <w:rsid w:val="004A5E54"/>
    <w:rsid w:val="004A5F8B"/>
    <w:rsid w:val="004A5FEE"/>
    <w:rsid w:val="004A615C"/>
    <w:rsid w:val="004A61C4"/>
    <w:rsid w:val="004A6335"/>
    <w:rsid w:val="004A65F0"/>
    <w:rsid w:val="004A6851"/>
    <w:rsid w:val="004A6A20"/>
    <w:rsid w:val="004A6B25"/>
    <w:rsid w:val="004A6CB1"/>
    <w:rsid w:val="004A6F5A"/>
    <w:rsid w:val="004A6FDC"/>
    <w:rsid w:val="004A709B"/>
    <w:rsid w:val="004A73C5"/>
    <w:rsid w:val="004A7486"/>
    <w:rsid w:val="004A77BC"/>
    <w:rsid w:val="004A77C2"/>
    <w:rsid w:val="004A77C9"/>
    <w:rsid w:val="004A7803"/>
    <w:rsid w:val="004A7880"/>
    <w:rsid w:val="004A7ACB"/>
    <w:rsid w:val="004A7C34"/>
    <w:rsid w:val="004A7FCF"/>
    <w:rsid w:val="004B0095"/>
    <w:rsid w:val="004B05E1"/>
    <w:rsid w:val="004B0658"/>
    <w:rsid w:val="004B093C"/>
    <w:rsid w:val="004B0AF8"/>
    <w:rsid w:val="004B0C1A"/>
    <w:rsid w:val="004B0C42"/>
    <w:rsid w:val="004B110D"/>
    <w:rsid w:val="004B17C5"/>
    <w:rsid w:val="004B1936"/>
    <w:rsid w:val="004B1A21"/>
    <w:rsid w:val="004B1A32"/>
    <w:rsid w:val="004B1C30"/>
    <w:rsid w:val="004B1F17"/>
    <w:rsid w:val="004B2093"/>
    <w:rsid w:val="004B2787"/>
    <w:rsid w:val="004B2E07"/>
    <w:rsid w:val="004B2E9B"/>
    <w:rsid w:val="004B3079"/>
    <w:rsid w:val="004B38C1"/>
    <w:rsid w:val="004B38CA"/>
    <w:rsid w:val="004B3BC4"/>
    <w:rsid w:val="004B3F4A"/>
    <w:rsid w:val="004B3FA4"/>
    <w:rsid w:val="004B4659"/>
    <w:rsid w:val="004B4D0B"/>
    <w:rsid w:val="004B50DA"/>
    <w:rsid w:val="004B5D41"/>
    <w:rsid w:val="004B6240"/>
    <w:rsid w:val="004B62CF"/>
    <w:rsid w:val="004B65C4"/>
    <w:rsid w:val="004B6CEB"/>
    <w:rsid w:val="004B711A"/>
    <w:rsid w:val="004B71A5"/>
    <w:rsid w:val="004B747C"/>
    <w:rsid w:val="004B7D18"/>
    <w:rsid w:val="004B7D54"/>
    <w:rsid w:val="004B7EB8"/>
    <w:rsid w:val="004C02A1"/>
    <w:rsid w:val="004C03F3"/>
    <w:rsid w:val="004C07F4"/>
    <w:rsid w:val="004C08F8"/>
    <w:rsid w:val="004C0C67"/>
    <w:rsid w:val="004C0F1A"/>
    <w:rsid w:val="004C12B7"/>
    <w:rsid w:val="004C1554"/>
    <w:rsid w:val="004C16E5"/>
    <w:rsid w:val="004C182C"/>
    <w:rsid w:val="004C1944"/>
    <w:rsid w:val="004C1A40"/>
    <w:rsid w:val="004C1CE2"/>
    <w:rsid w:val="004C1D2E"/>
    <w:rsid w:val="004C1E5A"/>
    <w:rsid w:val="004C2088"/>
    <w:rsid w:val="004C20FB"/>
    <w:rsid w:val="004C21A5"/>
    <w:rsid w:val="004C22B0"/>
    <w:rsid w:val="004C250B"/>
    <w:rsid w:val="004C25C9"/>
    <w:rsid w:val="004C2675"/>
    <w:rsid w:val="004C283B"/>
    <w:rsid w:val="004C2C59"/>
    <w:rsid w:val="004C2F41"/>
    <w:rsid w:val="004C30C4"/>
    <w:rsid w:val="004C323D"/>
    <w:rsid w:val="004C3748"/>
    <w:rsid w:val="004C37E5"/>
    <w:rsid w:val="004C3966"/>
    <w:rsid w:val="004C3979"/>
    <w:rsid w:val="004C433D"/>
    <w:rsid w:val="004C469E"/>
    <w:rsid w:val="004C4865"/>
    <w:rsid w:val="004C4A78"/>
    <w:rsid w:val="004C5060"/>
    <w:rsid w:val="004C519B"/>
    <w:rsid w:val="004C539F"/>
    <w:rsid w:val="004C5797"/>
    <w:rsid w:val="004C601F"/>
    <w:rsid w:val="004C6022"/>
    <w:rsid w:val="004C6662"/>
    <w:rsid w:val="004C68E0"/>
    <w:rsid w:val="004C6AEC"/>
    <w:rsid w:val="004C6F0B"/>
    <w:rsid w:val="004C7058"/>
    <w:rsid w:val="004C7501"/>
    <w:rsid w:val="004C75AB"/>
    <w:rsid w:val="004C75F7"/>
    <w:rsid w:val="004C7607"/>
    <w:rsid w:val="004C766D"/>
    <w:rsid w:val="004C77D9"/>
    <w:rsid w:val="004C78F4"/>
    <w:rsid w:val="004C7E6C"/>
    <w:rsid w:val="004D02C8"/>
    <w:rsid w:val="004D0345"/>
    <w:rsid w:val="004D041D"/>
    <w:rsid w:val="004D0592"/>
    <w:rsid w:val="004D0597"/>
    <w:rsid w:val="004D06F2"/>
    <w:rsid w:val="004D0792"/>
    <w:rsid w:val="004D0928"/>
    <w:rsid w:val="004D0C2B"/>
    <w:rsid w:val="004D0CA2"/>
    <w:rsid w:val="004D0DBA"/>
    <w:rsid w:val="004D10E9"/>
    <w:rsid w:val="004D110F"/>
    <w:rsid w:val="004D1186"/>
    <w:rsid w:val="004D1752"/>
    <w:rsid w:val="004D1939"/>
    <w:rsid w:val="004D1AFB"/>
    <w:rsid w:val="004D1D4D"/>
    <w:rsid w:val="004D210D"/>
    <w:rsid w:val="004D24D7"/>
    <w:rsid w:val="004D25D6"/>
    <w:rsid w:val="004D2806"/>
    <w:rsid w:val="004D2C23"/>
    <w:rsid w:val="004D2ED8"/>
    <w:rsid w:val="004D2FD2"/>
    <w:rsid w:val="004D3084"/>
    <w:rsid w:val="004D33AF"/>
    <w:rsid w:val="004D3407"/>
    <w:rsid w:val="004D35FF"/>
    <w:rsid w:val="004D362F"/>
    <w:rsid w:val="004D37DC"/>
    <w:rsid w:val="004D3BC0"/>
    <w:rsid w:val="004D3BF1"/>
    <w:rsid w:val="004D3C57"/>
    <w:rsid w:val="004D3DE3"/>
    <w:rsid w:val="004D3F99"/>
    <w:rsid w:val="004D4137"/>
    <w:rsid w:val="004D48A9"/>
    <w:rsid w:val="004D4DA7"/>
    <w:rsid w:val="004D5115"/>
    <w:rsid w:val="004D524B"/>
    <w:rsid w:val="004D52D0"/>
    <w:rsid w:val="004D5784"/>
    <w:rsid w:val="004D5A81"/>
    <w:rsid w:val="004D5C57"/>
    <w:rsid w:val="004D5DEF"/>
    <w:rsid w:val="004D5E88"/>
    <w:rsid w:val="004D5F3A"/>
    <w:rsid w:val="004D5F84"/>
    <w:rsid w:val="004D5F8A"/>
    <w:rsid w:val="004D6307"/>
    <w:rsid w:val="004D63C4"/>
    <w:rsid w:val="004D658C"/>
    <w:rsid w:val="004D6627"/>
    <w:rsid w:val="004D6BFE"/>
    <w:rsid w:val="004D6CD0"/>
    <w:rsid w:val="004D6D62"/>
    <w:rsid w:val="004D71B4"/>
    <w:rsid w:val="004D744B"/>
    <w:rsid w:val="004D7856"/>
    <w:rsid w:val="004D7B8F"/>
    <w:rsid w:val="004D7C8C"/>
    <w:rsid w:val="004D7D57"/>
    <w:rsid w:val="004D7E74"/>
    <w:rsid w:val="004D7F3F"/>
    <w:rsid w:val="004D7FCA"/>
    <w:rsid w:val="004E0343"/>
    <w:rsid w:val="004E0361"/>
    <w:rsid w:val="004E0491"/>
    <w:rsid w:val="004E0C17"/>
    <w:rsid w:val="004E1259"/>
    <w:rsid w:val="004E125A"/>
    <w:rsid w:val="004E16CF"/>
    <w:rsid w:val="004E1FD5"/>
    <w:rsid w:val="004E21F4"/>
    <w:rsid w:val="004E227F"/>
    <w:rsid w:val="004E23B2"/>
    <w:rsid w:val="004E23E1"/>
    <w:rsid w:val="004E266A"/>
    <w:rsid w:val="004E2980"/>
    <w:rsid w:val="004E2990"/>
    <w:rsid w:val="004E299E"/>
    <w:rsid w:val="004E2A29"/>
    <w:rsid w:val="004E2A9A"/>
    <w:rsid w:val="004E2D44"/>
    <w:rsid w:val="004E3817"/>
    <w:rsid w:val="004E3C33"/>
    <w:rsid w:val="004E3E15"/>
    <w:rsid w:val="004E3E9E"/>
    <w:rsid w:val="004E3F2B"/>
    <w:rsid w:val="004E4868"/>
    <w:rsid w:val="004E4A35"/>
    <w:rsid w:val="004E4AEE"/>
    <w:rsid w:val="004E4B15"/>
    <w:rsid w:val="004E4C16"/>
    <w:rsid w:val="004E4E4C"/>
    <w:rsid w:val="004E4EBF"/>
    <w:rsid w:val="004E4FBC"/>
    <w:rsid w:val="004E5035"/>
    <w:rsid w:val="004E5084"/>
    <w:rsid w:val="004E509F"/>
    <w:rsid w:val="004E5709"/>
    <w:rsid w:val="004E5885"/>
    <w:rsid w:val="004E5A47"/>
    <w:rsid w:val="004E5B01"/>
    <w:rsid w:val="004E60FD"/>
    <w:rsid w:val="004E619D"/>
    <w:rsid w:val="004E6329"/>
    <w:rsid w:val="004E64A1"/>
    <w:rsid w:val="004E67CF"/>
    <w:rsid w:val="004E683A"/>
    <w:rsid w:val="004E68C5"/>
    <w:rsid w:val="004E6A18"/>
    <w:rsid w:val="004E6BAB"/>
    <w:rsid w:val="004E7367"/>
    <w:rsid w:val="004E73E0"/>
    <w:rsid w:val="004E74D3"/>
    <w:rsid w:val="004E7D7A"/>
    <w:rsid w:val="004F0210"/>
    <w:rsid w:val="004F03AD"/>
    <w:rsid w:val="004F048C"/>
    <w:rsid w:val="004F0552"/>
    <w:rsid w:val="004F0677"/>
    <w:rsid w:val="004F06AA"/>
    <w:rsid w:val="004F0847"/>
    <w:rsid w:val="004F0A31"/>
    <w:rsid w:val="004F1079"/>
    <w:rsid w:val="004F112D"/>
    <w:rsid w:val="004F1283"/>
    <w:rsid w:val="004F14C7"/>
    <w:rsid w:val="004F16E4"/>
    <w:rsid w:val="004F19C9"/>
    <w:rsid w:val="004F1D52"/>
    <w:rsid w:val="004F2021"/>
    <w:rsid w:val="004F216C"/>
    <w:rsid w:val="004F23AE"/>
    <w:rsid w:val="004F26DB"/>
    <w:rsid w:val="004F2791"/>
    <w:rsid w:val="004F27AD"/>
    <w:rsid w:val="004F292C"/>
    <w:rsid w:val="004F2969"/>
    <w:rsid w:val="004F2D82"/>
    <w:rsid w:val="004F2FD9"/>
    <w:rsid w:val="004F3069"/>
    <w:rsid w:val="004F309D"/>
    <w:rsid w:val="004F3154"/>
    <w:rsid w:val="004F39DA"/>
    <w:rsid w:val="004F39FA"/>
    <w:rsid w:val="004F3B71"/>
    <w:rsid w:val="004F3B7A"/>
    <w:rsid w:val="004F3D0B"/>
    <w:rsid w:val="004F3F55"/>
    <w:rsid w:val="004F3F5B"/>
    <w:rsid w:val="004F4ECF"/>
    <w:rsid w:val="004F57E8"/>
    <w:rsid w:val="004F57F7"/>
    <w:rsid w:val="004F583D"/>
    <w:rsid w:val="004F58FC"/>
    <w:rsid w:val="004F5CCD"/>
    <w:rsid w:val="004F662F"/>
    <w:rsid w:val="004F6638"/>
    <w:rsid w:val="004F675D"/>
    <w:rsid w:val="004F689F"/>
    <w:rsid w:val="004F68E8"/>
    <w:rsid w:val="004F69A6"/>
    <w:rsid w:val="004F6B60"/>
    <w:rsid w:val="004F7093"/>
    <w:rsid w:val="004F711F"/>
    <w:rsid w:val="004F7234"/>
    <w:rsid w:val="004F7447"/>
    <w:rsid w:val="004F7649"/>
    <w:rsid w:val="004F76C5"/>
    <w:rsid w:val="004F77C7"/>
    <w:rsid w:val="004F78F1"/>
    <w:rsid w:val="004F7D65"/>
    <w:rsid w:val="004F7F76"/>
    <w:rsid w:val="00500032"/>
    <w:rsid w:val="0050008E"/>
    <w:rsid w:val="0050013D"/>
    <w:rsid w:val="00500366"/>
    <w:rsid w:val="0050038A"/>
    <w:rsid w:val="005007C1"/>
    <w:rsid w:val="00500CAD"/>
    <w:rsid w:val="00500EFE"/>
    <w:rsid w:val="00501007"/>
    <w:rsid w:val="0050102A"/>
    <w:rsid w:val="00501073"/>
    <w:rsid w:val="0050109E"/>
    <w:rsid w:val="00501848"/>
    <w:rsid w:val="0050186F"/>
    <w:rsid w:val="00501A3B"/>
    <w:rsid w:val="00501B69"/>
    <w:rsid w:val="00501EC3"/>
    <w:rsid w:val="005020B5"/>
    <w:rsid w:val="0050227E"/>
    <w:rsid w:val="00502620"/>
    <w:rsid w:val="00502998"/>
    <w:rsid w:val="00503252"/>
    <w:rsid w:val="005033A7"/>
    <w:rsid w:val="005033F9"/>
    <w:rsid w:val="005035CF"/>
    <w:rsid w:val="005037E8"/>
    <w:rsid w:val="0050386B"/>
    <w:rsid w:val="00503E63"/>
    <w:rsid w:val="00504059"/>
    <w:rsid w:val="0050435D"/>
    <w:rsid w:val="005043A5"/>
    <w:rsid w:val="00504C35"/>
    <w:rsid w:val="00504D80"/>
    <w:rsid w:val="00505570"/>
    <w:rsid w:val="00505945"/>
    <w:rsid w:val="00505C40"/>
    <w:rsid w:val="00505D52"/>
    <w:rsid w:val="005063DD"/>
    <w:rsid w:val="00506437"/>
    <w:rsid w:val="00506484"/>
    <w:rsid w:val="00506841"/>
    <w:rsid w:val="00506903"/>
    <w:rsid w:val="005069A7"/>
    <w:rsid w:val="00506AD7"/>
    <w:rsid w:val="005070AB"/>
    <w:rsid w:val="005070B6"/>
    <w:rsid w:val="00507205"/>
    <w:rsid w:val="0050731E"/>
    <w:rsid w:val="00507456"/>
    <w:rsid w:val="0050760A"/>
    <w:rsid w:val="005077EA"/>
    <w:rsid w:val="00507857"/>
    <w:rsid w:val="0050797F"/>
    <w:rsid w:val="00507AD4"/>
    <w:rsid w:val="005100FD"/>
    <w:rsid w:val="005101A9"/>
    <w:rsid w:val="005102FE"/>
    <w:rsid w:val="0051039F"/>
    <w:rsid w:val="00510494"/>
    <w:rsid w:val="00510A8B"/>
    <w:rsid w:val="00510A9F"/>
    <w:rsid w:val="00510BC9"/>
    <w:rsid w:val="00510CE0"/>
    <w:rsid w:val="00510D02"/>
    <w:rsid w:val="00510DEE"/>
    <w:rsid w:val="00510E77"/>
    <w:rsid w:val="005112AB"/>
    <w:rsid w:val="005112F4"/>
    <w:rsid w:val="00511464"/>
    <w:rsid w:val="005118CB"/>
    <w:rsid w:val="00511ABA"/>
    <w:rsid w:val="00511EB4"/>
    <w:rsid w:val="0051200B"/>
    <w:rsid w:val="00512119"/>
    <w:rsid w:val="00512168"/>
    <w:rsid w:val="00512479"/>
    <w:rsid w:val="0051260E"/>
    <w:rsid w:val="0051294E"/>
    <w:rsid w:val="005129B0"/>
    <w:rsid w:val="00512AF1"/>
    <w:rsid w:val="00512DFA"/>
    <w:rsid w:val="00512ED1"/>
    <w:rsid w:val="00512F7D"/>
    <w:rsid w:val="005139CD"/>
    <w:rsid w:val="00513A16"/>
    <w:rsid w:val="00513AED"/>
    <w:rsid w:val="00513D9E"/>
    <w:rsid w:val="00513F71"/>
    <w:rsid w:val="00513FB9"/>
    <w:rsid w:val="00514186"/>
    <w:rsid w:val="005145B8"/>
    <w:rsid w:val="0051462F"/>
    <w:rsid w:val="0051490D"/>
    <w:rsid w:val="00514DC5"/>
    <w:rsid w:val="0051546D"/>
    <w:rsid w:val="005154DC"/>
    <w:rsid w:val="00515683"/>
    <w:rsid w:val="005156DF"/>
    <w:rsid w:val="00515A90"/>
    <w:rsid w:val="00515BB0"/>
    <w:rsid w:val="00515E0D"/>
    <w:rsid w:val="00515EEC"/>
    <w:rsid w:val="00515FD7"/>
    <w:rsid w:val="00516116"/>
    <w:rsid w:val="00516505"/>
    <w:rsid w:val="005169C1"/>
    <w:rsid w:val="00516A09"/>
    <w:rsid w:val="00516BDE"/>
    <w:rsid w:val="00516C4A"/>
    <w:rsid w:val="00516F33"/>
    <w:rsid w:val="0051709D"/>
    <w:rsid w:val="00517181"/>
    <w:rsid w:val="0051746B"/>
    <w:rsid w:val="0051753A"/>
    <w:rsid w:val="00517713"/>
    <w:rsid w:val="005179ED"/>
    <w:rsid w:val="00517B69"/>
    <w:rsid w:val="00517C4F"/>
    <w:rsid w:val="00517C6F"/>
    <w:rsid w:val="00520172"/>
    <w:rsid w:val="00520247"/>
    <w:rsid w:val="00520290"/>
    <w:rsid w:val="00520369"/>
    <w:rsid w:val="0052069D"/>
    <w:rsid w:val="005208E2"/>
    <w:rsid w:val="00520AD3"/>
    <w:rsid w:val="00520F40"/>
    <w:rsid w:val="00520FB1"/>
    <w:rsid w:val="005213B4"/>
    <w:rsid w:val="00521945"/>
    <w:rsid w:val="0052195D"/>
    <w:rsid w:val="00521DFE"/>
    <w:rsid w:val="00521E70"/>
    <w:rsid w:val="00521E93"/>
    <w:rsid w:val="00521EBC"/>
    <w:rsid w:val="005224D2"/>
    <w:rsid w:val="005225FD"/>
    <w:rsid w:val="005227AE"/>
    <w:rsid w:val="00522A75"/>
    <w:rsid w:val="00522F09"/>
    <w:rsid w:val="0052304F"/>
    <w:rsid w:val="00523050"/>
    <w:rsid w:val="005230BB"/>
    <w:rsid w:val="00523179"/>
    <w:rsid w:val="00523305"/>
    <w:rsid w:val="00523425"/>
    <w:rsid w:val="00523472"/>
    <w:rsid w:val="0052349E"/>
    <w:rsid w:val="005234C8"/>
    <w:rsid w:val="005235B7"/>
    <w:rsid w:val="00523DD5"/>
    <w:rsid w:val="00524000"/>
    <w:rsid w:val="005242BE"/>
    <w:rsid w:val="005245F0"/>
    <w:rsid w:val="005246EE"/>
    <w:rsid w:val="005247F0"/>
    <w:rsid w:val="00524A28"/>
    <w:rsid w:val="005252D9"/>
    <w:rsid w:val="005252F6"/>
    <w:rsid w:val="00525434"/>
    <w:rsid w:val="005255B9"/>
    <w:rsid w:val="005257B1"/>
    <w:rsid w:val="00525E37"/>
    <w:rsid w:val="00525E51"/>
    <w:rsid w:val="00525E7B"/>
    <w:rsid w:val="00525F35"/>
    <w:rsid w:val="005261EF"/>
    <w:rsid w:val="005264B2"/>
    <w:rsid w:val="005269C3"/>
    <w:rsid w:val="005269E5"/>
    <w:rsid w:val="00526A30"/>
    <w:rsid w:val="00526AB4"/>
    <w:rsid w:val="00526C24"/>
    <w:rsid w:val="00526C2D"/>
    <w:rsid w:val="00526C38"/>
    <w:rsid w:val="00526E3A"/>
    <w:rsid w:val="005271F6"/>
    <w:rsid w:val="0052744F"/>
    <w:rsid w:val="00527A0E"/>
    <w:rsid w:val="00527BB2"/>
    <w:rsid w:val="00527C3A"/>
    <w:rsid w:val="00527D8F"/>
    <w:rsid w:val="00530174"/>
    <w:rsid w:val="00530179"/>
    <w:rsid w:val="0053039F"/>
    <w:rsid w:val="00530458"/>
    <w:rsid w:val="00530F46"/>
    <w:rsid w:val="00531054"/>
    <w:rsid w:val="005313DD"/>
    <w:rsid w:val="00531596"/>
    <w:rsid w:val="005315ED"/>
    <w:rsid w:val="005318DB"/>
    <w:rsid w:val="00531F1F"/>
    <w:rsid w:val="00531FAE"/>
    <w:rsid w:val="0053218D"/>
    <w:rsid w:val="005321D4"/>
    <w:rsid w:val="005323CA"/>
    <w:rsid w:val="005326E8"/>
    <w:rsid w:val="00532704"/>
    <w:rsid w:val="00532ADC"/>
    <w:rsid w:val="00532AFA"/>
    <w:rsid w:val="00532D37"/>
    <w:rsid w:val="00532F25"/>
    <w:rsid w:val="00533405"/>
    <w:rsid w:val="005336DB"/>
    <w:rsid w:val="00533795"/>
    <w:rsid w:val="00533F12"/>
    <w:rsid w:val="00533F60"/>
    <w:rsid w:val="005342C1"/>
    <w:rsid w:val="005345AD"/>
    <w:rsid w:val="005345EA"/>
    <w:rsid w:val="0053497A"/>
    <w:rsid w:val="00534CE5"/>
    <w:rsid w:val="00534E1E"/>
    <w:rsid w:val="00534FD0"/>
    <w:rsid w:val="00534FD6"/>
    <w:rsid w:val="005350D1"/>
    <w:rsid w:val="00535231"/>
    <w:rsid w:val="0053542C"/>
    <w:rsid w:val="005355A1"/>
    <w:rsid w:val="005357D2"/>
    <w:rsid w:val="005357F0"/>
    <w:rsid w:val="00535A13"/>
    <w:rsid w:val="00535B66"/>
    <w:rsid w:val="0053600A"/>
    <w:rsid w:val="00536304"/>
    <w:rsid w:val="005363F6"/>
    <w:rsid w:val="00536436"/>
    <w:rsid w:val="00536823"/>
    <w:rsid w:val="00536DEE"/>
    <w:rsid w:val="0053714F"/>
    <w:rsid w:val="00537942"/>
    <w:rsid w:val="0053796B"/>
    <w:rsid w:val="005379C6"/>
    <w:rsid w:val="00537C14"/>
    <w:rsid w:val="00537D54"/>
    <w:rsid w:val="00537E2B"/>
    <w:rsid w:val="00540190"/>
    <w:rsid w:val="00540373"/>
    <w:rsid w:val="005407EC"/>
    <w:rsid w:val="0054089D"/>
    <w:rsid w:val="0054129E"/>
    <w:rsid w:val="005412AE"/>
    <w:rsid w:val="005416FC"/>
    <w:rsid w:val="0054176D"/>
    <w:rsid w:val="00541CF6"/>
    <w:rsid w:val="00541EA8"/>
    <w:rsid w:val="00541F16"/>
    <w:rsid w:val="00541F7C"/>
    <w:rsid w:val="0054201C"/>
    <w:rsid w:val="00542300"/>
    <w:rsid w:val="005429F0"/>
    <w:rsid w:val="00542BE6"/>
    <w:rsid w:val="00542E86"/>
    <w:rsid w:val="00542EC8"/>
    <w:rsid w:val="005430C5"/>
    <w:rsid w:val="00543309"/>
    <w:rsid w:val="00543A46"/>
    <w:rsid w:val="00543F94"/>
    <w:rsid w:val="005441D1"/>
    <w:rsid w:val="00544254"/>
    <w:rsid w:val="005442BB"/>
    <w:rsid w:val="00544373"/>
    <w:rsid w:val="005444CA"/>
    <w:rsid w:val="00544A9B"/>
    <w:rsid w:val="00544C19"/>
    <w:rsid w:val="0054509C"/>
    <w:rsid w:val="005452C9"/>
    <w:rsid w:val="0054554E"/>
    <w:rsid w:val="00545587"/>
    <w:rsid w:val="00545654"/>
    <w:rsid w:val="005458D9"/>
    <w:rsid w:val="0054595F"/>
    <w:rsid w:val="005459D0"/>
    <w:rsid w:val="00545A29"/>
    <w:rsid w:val="00545A4F"/>
    <w:rsid w:val="00545E11"/>
    <w:rsid w:val="00545F20"/>
    <w:rsid w:val="00546720"/>
    <w:rsid w:val="0054681A"/>
    <w:rsid w:val="00546DB4"/>
    <w:rsid w:val="00547022"/>
    <w:rsid w:val="005470EA"/>
    <w:rsid w:val="00547150"/>
    <w:rsid w:val="00547346"/>
    <w:rsid w:val="00547B26"/>
    <w:rsid w:val="00547B2C"/>
    <w:rsid w:val="00547B7D"/>
    <w:rsid w:val="00547ED3"/>
    <w:rsid w:val="00547F7D"/>
    <w:rsid w:val="00550372"/>
    <w:rsid w:val="005508AB"/>
    <w:rsid w:val="00550A8B"/>
    <w:rsid w:val="00550B80"/>
    <w:rsid w:val="00550BC0"/>
    <w:rsid w:val="00551040"/>
    <w:rsid w:val="00551306"/>
    <w:rsid w:val="0055157F"/>
    <w:rsid w:val="005516C2"/>
    <w:rsid w:val="005518A6"/>
    <w:rsid w:val="00551944"/>
    <w:rsid w:val="00551E14"/>
    <w:rsid w:val="00551FDE"/>
    <w:rsid w:val="00552042"/>
    <w:rsid w:val="005522DD"/>
    <w:rsid w:val="0055230A"/>
    <w:rsid w:val="005524A0"/>
    <w:rsid w:val="00552AE0"/>
    <w:rsid w:val="005532B0"/>
    <w:rsid w:val="0055351C"/>
    <w:rsid w:val="00553560"/>
    <w:rsid w:val="00553562"/>
    <w:rsid w:val="00553926"/>
    <w:rsid w:val="00553AE8"/>
    <w:rsid w:val="00553CC1"/>
    <w:rsid w:val="00553E28"/>
    <w:rsid w:val="00553FF3"/>
    <w:rsid w:val="00554151"/>
    <w:rsid w:val="0055416E"/>
    <w:rsid w:val="00554581"/>
    <w:rsid w:val="00554A0D"/>
    <w:rsid w:val="00554B28"/>
    <w:rsid w:val="00554C5E"/>
    <w:rsid w:val="00554CA6"/>
    <w:rsid w:val="00554DDC"/>
    <w:rsid w:val="00554FF6"/>
    <w:rsid w:val="005550A4"/>
    <w:rsid w:val="00555235"/>
    <w:rsid w:val="00555643"/>
    <w:rsid w:val="00555DC9"/>
    <w:rsid w:val="00555E01"/>
    <w:rsid w:val="00555FEC"/>
    <w:rsid w:val="0055658F"/>
    <w:rsid w:val="0055674C"/>
    <w:rsid w:val="00556787"/>
    <w:rsid w:val="00556A84"/>
    <w:rsid w:val="00556CC7"/>
    <w:rsid w:val="00556CD1"/>
    <w:rsid w:val="00556DF7"/>
    <w:rsid w:val="00556EB7"/>
    <w:rsid w:val="00557737"/>
    <w:rsid w:val="0055786F"/>
    <w:rsid w:val="00557BFA"/>
    <w:rsid w:val="00557CD7"/>
    <w:rsid w:val="00557E0F"/>
    <w:rsid w:val="00557F91"/>
    <w:rsid w:val="00560306"/>
    <w:rsid w:val="00560338"/>
    <w:rsid w:val="0056039B"/>
    <w:rsid w:val="00560A97"/>
    <w:rsid w:val="00560EA4"/>
    <w:rsid w:val="00560FAF"/>
    <w:rsid w:val="0056114D"/>
    <w:rsid w:val="00561492"/>
    <w:rsid w:val="00561697"/>
    <w:rsid w:val="00561B84"/>
    <w:rsid w:val="00561E73"/>
    <w:rsid w:val="0056206D"/>
    <w:rsid w:val="005620B5"/>
    <w:rsid w:val="005622C5"/>
    <w:rsid w:val="005622F8"/>
    <w:rsid w:val="00562CBB"/>
    <w:rsid w:val="005631DD"/>
    <w:rsid w:val="00563547"/>
    <w:rsid w:val="0056368A"/>
    <w:rsid w:val="00563746"/>
    <w:rsid w:val="005637A7"/>
    <w:rsid w:val="00563A42"/>
    <w:rsid w:val="00563DF8"/>
    <w:rsid w:val="00563EA2"/>
    <w:rsid w:val="00564185"/>
    <w:rsid w:val="005644C2"/>
    <w:rsid w:val="00564D5F"/>
    <w:rsid w:val="0056500D"/>
    <w:rsid w:val="005652D8"/>
    <w:rsid w:val="00566055"/>
    <w:rsid w:val="005660DE"/>
    <w:rsid w:val="00566258"/>
    <w:rsid w:val="00566351"/>
    <w:rsid w:val="00566819"/>
    <w:rsid w:val="00566B50"/>
    <w:rsid w:val="00566C51"/>
    <w:rsid w:val="00566DE6"/>
    <w:rsid w:val="00566E9F"/>
    <w:rsid w:val="00566F84"/>
    <w:rsid w:val="00566FC7"/>
    <w:rsid w:val="00566FE2"/>
    <w:rsid w:val="005670E3"/>
    <w:rsid w:val="00567BC2"/>
    <w:rsid w:val="00567D9A"/>
    <w:rsid w:val="0057019F"/>
    <w:rsid w:val="005701BC"/>
    <w:rsid w:val="0057050E"/>
    <w:rsid w:val="00570517"/>
    <w:rsid w:val="0057081A"/>
    <w:rsid w:val="00570B2D"/>
    <w:rsid w:val="00570F57"/>
    <w:rsid w:val="00571152"/>
    <w:rsid w:val="005711BB"/>
    <w:rsid w:val="005711D7"/>
    <w:rsid w:val="00571B9B"/>
    <w:rsid w:val="00571D61"/>
    <w:rsid w:val="00571DE5"/>
    <w:rsid w:val="00572010"/>
    <w:rsid w:val="00572013"/>
    <w:rsid w:val="005720E6"/>
    <w:rsid w:val="00572144"/>
    <w:rsid w:val="00572519"/>
    <w:rsid w:val="0057260D"/>
    <w:rsid w:val="0057261B"/>
    <w:rsid w:val="00572677"/>
    <w:rsid w:val="005726FC"/>
    <w:rsid w:val="0057280D"/>
    <w:rsid w:val="00572AE2"/>
    <w:rsid w:val="00572B6B"/>
    <w:rsid w:val="00572FDC"/>
    <w:rsid w:val="005732BC"/>
    <w:rsid w:val="00573306"/>
    <w:rsid w:val="00573402"/>
    <w:rsid w:val="00573580"/>
    <w:rsid w:val="005737F8"/>
    <w:rsid w:val="00573822"/>
    <w:rsid w:val="005738AE"/>
    <w:rsid w:val="005738C6"/>
    <w:rsid w:val="00573A2E"/>
    <w:rsid w:val="00573A3B"/>
    <w:rsid w:val="00573A64"/>
    <w:rsid w:val="00573B73"/>
    <w:rsid w:val="005741F2"/>
    <w:rsid w:val="0057450C"/>
    <w:rsid w:val="005745F6"/>
    <w:rsid w:val="0057478A"/>
    <w:rsid w:val="00574838"/>
    <w:rsid w:val="0057494B"/>
    <w:rsid w:val="00574B34"/>
    <w:rsid w:val="00574C88"/>
    <w:rsid w:val="00574E03"/>
    <w:rsid w:val="0057586A"/>
    <w:rsid w:val="00575871"/>
    <w:rsid w:val="005758AE"/>
    <w:rsid w:val="00575E61"/>
    <w:rsid w:val="00575F77"/>
    <w:rsid w:val="005760DD"/>
    <w:rsid w:val="005761DC"/>
    <w:rsid w:val="005761F4"/>
    <w:rsid w:val="00576269"/>
    <w:rsid w:val="005763BE"/>
    <w:rsid w:val="00576478"/>
    <w:rsid w:val="00576727"/>
    <w:rsid w:val="00576824"/>
    <w:rsid w:val="005769B4"/>
    <w:rsid w:val="005769BC"/>
    <w:rsid w:val="00576A1C"/>
    <w:rsid w:val="00576C52"/>
    <w:rsid w:val="00576FA9"/>
    <w:rsid w:val="0057704A"/>
    <w:rsid w:val="005776E0"/>
    <w:rsid w:val="00577874"/>
    <w:rsid w:val="005778E7"/>
    <w:rsid w:val="00577B1E"/>
    <w:rsid w:val="00577BCB"/>
    <w:rsid w:val="00577BF3"/>
    <w:rsid w:val="00577D67"/>
    <w:rsid w:val="005801CF"/>
    <w:rsid w:val="005807B3"/>
    <w:rsid w:val="005807DA"/>
    <w:rsid w:val="00580E94"/>
    <w:rsid w:val="00580EB1"/>
    <w:rsid w:val="0058104B"/>
    <w:rsid w:val="0058106F"/>
    <w:rsid w:val="005813FD"/>
    <w:rsid w:val="005814F5"/>
    <w:rsid w:val="00581C04"/>
    <w:rsid w:val="00581C65"/>
    <w:rsid w:val="00581CA8"/>
    <w:rsid w:val="00581E97"/>
    <w:rsid w:val="0058205E"/>
    <w:rsid w:val="00582191"/>
    <w:rsid w:val="005827DD"/>
    <w:rsid w:val="00582B5E"/>
    <w:rsid w:val="00582B86"/>
    <w:rsid w:val="00582BFA"/>
    <w:rsid w:val="00582CD0"/>
    <w:rsid w:val="00582D14"/>
    <w:rsid w:val="0058314C"/>
    <w:rsid w:val="00583688"/>
    <w:rsid w:val="00583FB3"/>
    <w:rsid w:val="00584104"/>
    <w:rsid w:val="00584152"/>
    <w:rsid w:val="00584245"/>
    <w:rsid w:val="00584474"/>
    <w:rsid w:val="00584550"/>
    <w:rsid w:val="005845D9"/>
    <w:rsid w:val="005849A1"/>
    <w:rsid w:val="00584A06"/>
    <w:rsid w:val="00584A5E"/>
    <w:rsid w:val="00584D97"/>
    <w:rsid w:val="00585320"/>
    <w:rsid w:val="00585A14"/>
    <w:rsid w:val="00585B3D"/>
    <w:rsid w:val="00585EDC"/>
    <w:rsid w:val="00586004"/>
    <w:rsid w:val="005861E0"/>
    <w:rsid w:val="005862D1"/>
    <w:rsid w:val="00586470"/>
    <w:rsid w:val="0058649E"/>
    <w:rsid w:val="0058649F"/>
    <w:rsid w:val="005864FD"/>
    <w:rsid w:val="005865F2"/>
    <w:rsid w:val="00586619"/>
    <w:rsid w:val="005866BE"/>
    <w:rsid w:val="00586825"/>
    <w:rsid w:val="00586A80"/>
    <w:rsid w:val="00586CFD"/>
    <w:rsid w:val="00586EC6"/>
    <w:rsid w:val="00587130"/>
    <w:rsid w:val="00587198"/>
    <w:rsid w:val="005872E4"/>
    <w:rsid w:val="00587340"/>
    <w:rsid w:val="005874AA"/>
    <w:rsid w:val="00587684"/>
    <w:rsid w:val="005877F0"/>
    <w:rsid w:val="00587BCD"/>
    <w:rsid w:val="00587CD5"/>
    <w:rsid w:val="00587D31"/>
    <w:rsid w:val="00590033"/>
    <w:rsid w:val="005900D5"/>
    <w:rsid w:val="0059018A"/>
    <w:rsid w:val="00590298"/>
    <w:rsid w:val="00590451"/>
    <w:rsid w:val="005905AF"/>
    <w:rsid w:val="005905F5"/>
    <w:rsid w:val="0059061B"/>
    <w:rsid w:val="00590876"/>
    <w:rsid w:val="00590BD5"/>
    <w:rsid w:val="00590DE9"/>
    <w:rsid w:val="00590F5A"/>
    <w:rsid w:val="00590F5B"/>
    <w:rsid w:val="0059110B"/>
    <w:rsid w:val="005913E4"/>
    <w:rsid w:val="00591476"/>
    <w:rsid w:val="00591610"/>
    <w:rsid w:val="005917F5"/>
    <w:rsid w:val="005919ED"/>
    <w:rsid w:val="00591BAA"/>
    <w:rsid w:val="00591BF3"/>
    <w:rsid w:val="00591C21"/>
    <w:rsid w:val="00591CC3"/>
    <w:rsid w:val="0059272E"/>
    <w:rsid w:val="0059285C"/>
    <w:rsid w:val="0059313A"/>
    <w:rsid w:val="00593199"/>
    <w:rsid w:val="0059345E"/>
    <w:rsid w:val="00593844"/>
    <w:rsid w:val="005938FD"/>
    <w:rsid w:val="00593FF4"/>
    <w:rsid w:val="00594084"/>
    <w:rsid w:val="005940C8"/>
    <w:rsid w:val="005941D7"/>
    <w:rsid w:val="005941FC"/>
    <w:rsid w:val="00594A78"/>
    <w:rsid w:val="00594C83"/>
    <w:rsid w:val="00594EFA"/>
    <w:rsid w:val="00594F9B"/>
    <w:rsid w:val="00595212"/>
    <w:rsid w:val="0059528C"/>
    <w:rsid w:val="0059544E"/>
    <w:rsid w:val="0059548B"/>
    <w:rsid w:val="005954EB"/>
    <w:rsid w:val="00595686"/>
    <w:rsid w:val="00595A41"/>
    <w:rsid w:val="00595E8D"/>
    <w:rsid w:val="0059635E"/>
    <w:rsid w:val="00596722"/>
    <w:rsid w:val="005967FD"/>
    <w:rsid w:val="00596824"/>
    <w:rsid w:val="00596BC9"/>
    <w:rsid w:val="00596C9B"/>
    <w:rsid w:val="00596E9C"/>
    <w:rsid w:val="00596EEC"/>
    <w:rsid w:val="0059709B"/>
    <w:rsid w:val="005974F0"/>
    <w:rsid w:val="0059775D"/>
    <w:rsid w:val="00597837"/>
    <w:rsid w:val="005978F9"/>
    <w:rsid w:val="00597DBA"/>
    <w:rsid w:val="00597E57"/>
    <w:rsid w:val="005A004B"/>
    <w:rsid w:val="005A0070"/>
    <w:rsid w:val="005A035C"/>
    <w:rsid w:val="005A043D"/>
    <w:rsid w:val="005A07B9"/>
    <w:rsid w:val="005A0A2E"/>
    <w:rsid w:val="005A0E28"/>
    <w:rsid w:val="005A1435"/>
    <w:rsid w:val="005A1611"/>
    <w:rsid w:val="005A1625"/>
    <w:rsid w:val="005A1898"/>
    <w:rsid w:val="005A19B0"/>
    <w:rsid w:val="005A1F34"/>
    <w:rsid w:val="005A1FF2"/>
    <w:rsid w:val="005A2683"/>
    <w:rsid w:val="005A26DB"/>
    <w:rsid w:val="005A276E"/>
    <w:rsid w:val="005A2824"/>
    <w:rsid w:val="005A2C0A"/>
    <w:rsid w:val="005A2DD2"/>
    <w:rsid w:val="005A2FF9"/>
    <w:rsid w:val="005A321F"/>
    <w:rsid w:val="005A3229"/>
    <w:rsid w:val="005A32CB"/>
    <w:rsid w:val="005A336F"/>
    <w:rsid w:val="005A3894"/>
    <w:rsid w:val="005A3A2A"/>
    <w:rsid w:val="005A3B05"/>
    <w:rsid w:val="005A3D32"/>
    <w:rsid w:val="005A3E75"/>
    <w:rsid w:val="005A416C"/>
    <w:rsid w:val="005A46BE"/>
    <w:rsid w:val="005A4705"/>
    <w:rsid w:val="005A4DFC"/>
    <w:rsid w:val="005A5027"/>
    <w:rsid w:val="005A5804"/>
    <w:rsid w:val="005A584C"/>
    <w:rsid w:val="005A584E"/>
    <w:rsid w:val="005A585C"/>
    <w:rsid w:val="005A592D"/>
    <w:rsid w:val="005A5F41"/>
    <w:rsid w:val="005A60F8"/>
    <w:rsid w:val="005A611C"/>
    <w:rsid w:val="005A61E2"/>
    <w:rsid w:val="005A661D"/>
    <w:rsid w:val="005A68B8"/>
    <w:rsid w:val="005A6905"/>
    <w:rsid w:val="005A6C87"/>
    <w:rsid w:val="005A6D28"/>
    <w:rsid w:val="005A71BB"/>
    <w:rsid w:val="005A7415"/>
    <w:rsid w:val="005A744D"/>
    <w:rsid w:val="005A7ADA"/>
    <w:rsid w:val="005B00BA"/>
    <w:rsid w:val="005B0413"/>
    <w:rsid w:val="005B0711"/>
    <w:rsid w:val="005B0AE2"/>
    <w:rsid w:val="005B0C8E"/>
    <w:rsid w:val="005B0CE0"/>
    <w:rsid w:val="005B0CF1"/>
    <w:rsid w:val="005B1240"/>
    <w:rsid w:val="005B131C"/>
    <w:rsid w:val="005B1385"/>
    <w:rsid w:val="005B15B3"/>
    <w:rsid w:val="005B16AB"/>
    <w:rsid w:val="005B1A2D"/>
    <w:rsid w:val="005B1C85"/>
    <w:rsid w:val="005B1C87"/>
    <w:rsid w:val="005B1F5F"/>
    <w:rsid w:val="005B2099"/>
    <w:rsid w:val="005B2558"/>
    <w:rsid w:val="005B25CC"/>
    <w:rsid w:val="005B27E3"/>
    <w:rsid w:val="005B28F5"/>
    <w:rsid w:val="005B29DD"/>
    <w:rsid w:val="005B2A08"/>
    <w:rsid w:val="005B2C65"/>
    <w:rsid w:val="005B2C91"/>
    <w:rsid w:val="005B2CE1"/>
    <w:rsid w:val="005B2DAB"/>
    <w:rsid w:val="005B2EC6"/>
    <w:rsid w:val="005B303D"/>
    <w:rsid w:val="005B30F3"/>
    <w:rsid w:val="005B3176"/>
    <w:rsid w:val="005B3249"/>
    <w:rsid w:val="005B35B3"/>
    <w:rsid w:val="005B378C"/>
    <w:rsid w:val="005B3B88"/>
    <w:rsid w:val="005B3E1E"/>
    <w:rsid w:val="005B3E50"/>
    <w:rsid w:val="005B3E79"/>
    <w:rsid w:val="005B3FD9"/>
    <w:rsid w:val="005B40B3"/>
    <w:rsid w:val="005B44F2"/>
    <w:rsid w:val="005B4843"/>
    <w:rsid w:val="005B4884"/>
    <w:rsid w:val="005B4BDC"/>
    <w:rsid w:val="005B4C1D"/>
    <w:rsid w:val="005B4D76"/>
    <w:rsid w:val="005B4E64"/>
    <w:rsid w:val="005B4F02"/>
    <w:rsid w:val="005B501A"/>
    <w:rsid w:val="005B551B"/>
    <w:rsid w:val="005B554F"/>
    <w:rsid w:val="005B5B26"/>
    <w:rsid w:val="005B5ED0"/>
    <w:rsid w:val="005B6014"/>
    <w:rsid w:val="005B62DD"/>
    <w:rsid w:val="005B647D"/>
    <w:rsid w:val="005B692C"/>
    <w:rsid w:val="005B69A5"/>
    <w:rsid w:val="005B69C2"/>
    <w:rsid w:val="005B6B5A"/>
    <w:rsid w:val="005B6FDA"/>
    <w:rsid w:val="005B6FE7"/>
    <w:rsid w:val="005B70A5"/>
    <w:rsid w:val="005B7BFB"/>
    <w:rsid w:val="005B7DB1"/>
    <w:rsid w:val="005B7DCF"/>
    <w:rsid w:val="005B7E03"/>
    <w:rsid w:val="005C01A1"/>
    <w:rsid w:val="005C02AF"/>
    <w:rsid w:val="005C0674"/>
    <w:rsid w:val="005C0836"/>
    <w:rsid w:val="005C086F"/>
    <w:rsid w:val="005C0DF5"/>
    <w:rsid w:val="005C135C"/>
    <w:rsid w:val="005C14D8"/>
    <w:rsid w:val="005C19B2"/>
    <w:rsid w:val="005C1B1E"/>
    <w:rsid w:val="005C2023"/>
    <w:rsid w:val="005C20AA"/>
    <w:rsid w:val="005C230D"/>
    <w:rsid w:val="005C2397"/>
    <w:rsid w:val="005C24FB"/>
    <w:rsid w:val="005C25F2"/>
    <w:rsid w:val="005C2706"/>
    <w:rsid w:val="005C2856"/>
    <w:rsid w:val="005C2AA9"/>
    <w:rsid w:val="005C2BF3"/>
    <w:rsid w:val="005C2E8A"/>
    <w:rsid w:val="005C2F8E"/>
    <w:rsid w:val="005C3532"/>
    <w:rsid w:val="005C3607"/>
    <w:rsid w:val="005C3677"/>
    <w:rsid w:val="005C3B4C"/>
    <w:rsid w:val="005C4263"/>
    <w:rsid w:val="005C44C0"/>
    <w:rsid w:val="005C45D6"/>
    <w:rsid w:val="005C4A54"/>
    <w:rsid w:val="005C4FBA"/>
    <w:rsid w:val="005C4FBD"/>
    <w:rsid w:val="005C506C"/>
    <w:rsid w:val="005C5236"/>
    <w:rsid w:val="005C567E"/>
    <w:rsid w:val="005C5689"/>
    <w:rsid w:val="005C56EB"/>
    <w:rsid w:val="005C5A41"/>
    <w:rsid w:val="005C5C83"/>
    <w:rsid w:val="005C5D5A"/>
    <w:rsid w:val="005C5FCF"/>
    <w:rsid w:val="005C605A"/>
    <w:rsid w:val="005C613D"/>
    <w:rsid w:val="005C6474"/>
    <w:rsid w:val="005C65C5"/>
    <w:rsid w:val="005C692A"/>
    <w:rsid w:val="005C6C09"/>
    <w:rsid w:val="005C7211"/>
    <w:rsid w:val="005C7325"/>
    <w:rsid w:val="005C7347"/>
    <w:rsid w:val="005C742B"/>
    <w:rsid w:val="005C74EE"/>
    <w:rsid w:val="005C7526"/>
    <w:rsid w:val="005C7786"/>
    <w:rsid w:val="005C77F3"/>
    <w:rsid w:val="005C78F9"/>
    <w:rsid w:val="005C797D"/>
    <w:rsid w:val="005C7B74"/>
    <w:rsid w:val="005C7B89"/>
    <w:rsid w:val="005C7C47"/>
    <w:rsid w:val="005D04C5"/>
    <w:rsid w:val="005D06F2"/>
    <w:rsid w:val="005D0CC0"/>
    <w:rsid w:val="005D0F77"/>
    <w:rsid w:val="005D160D"/>
    <w:rsid w:val="005D17DC"/>
    <w:rsid w:val="005D1CD4"/>
    <w:rsid w:val="005D1DA7"/>
    <w:rsid w:val="005D21A4"/>
    <w:rsid w:val="005D23DE"/>
    <w:rsid w:val="005D2542"/>
    <w:rsid w:val="005D287F"/>
    <w:rsid w:val="005D28C4"/>
    <w:rsid w:val="005D2CD6"/>
    <w:rsid w:val="005D2DED"/>
    <w:rsid w:val="005D3319"/>
    <w:rsid w:val="005D3429"/>
    <w:rsid w:val="005D383D"/>
    <w:rsid w:val="005D3C4D"/>
    <w:rsid w:val="005D3E4A"/>
    <w:rsid w:val="005D40BD"/>
    <w:rsid w:val="005D4164"/>
    <w:rsid w:val="005D45F0"/>
    <w:rsid w:val="005D46AB"/>
    <w:rsid w:val="005D4A09"/>
    <w:rsid w:val="005D4A0D"/>
    <w:rsid w:val="005D4A8A"/>
    <w:rsid w:val="005D4B04"/>
    <w:rsid w:val="005D4C53"/>
    <w:rsid w:val="005D5117"/>
    <w:rsid w:val="005D5203"/>
    <w:rsid w:val="005D56F8"/>
    <w:rsid w:val="005D580B"/>
    <w:rsid w:val="005D5A3F"/>
    <w:rsid w:val="005D5D4C"/>
    <w:rsid w:val="005D5E68"/>
    <w:rsid w:val="005D60F5"/>
    <w:rsid w:val="005D641D"/>
    <w:rsid w:val="005D64F0"/>
    <w:rsid w:val="005D67BD"/>
    <w:rsid w:val="005D6972"/>
    <w:rsid w:val="005D6B9D"/>
    <w:rsid w:val="005D703E"/>
    <w:rsid w:val="005D758C"/>
    <w:rsid w:val="005D7996"/>
    <w:rsid w:val="005D7B0B"/>
    <w:rsid w:val="005D7F6A"/>
    <w:rsid w:val="005D7FE4"/>
    <w:rsid w:val="005E02CB"/>
    <w:rsid w:val="005E07BB"/>
    <w:rsid w:val="005E0CF9"/>
    <w:rsid w:val="005E0D9B"/>
    <w:rsid w:val="005E0FF6"/>
    <w:rsid w:val="005E102E"/>
    <w:rsid w:val="005E10A9"/>
    <w:rsid w:val="005E10FA"/>
    <w:rsid w:val="005E1168"/>
    <w:rsid w:val="005E1349"/>
    <w:rsid w:val="005E1563"/>
    <w:rsid w:val="005E1658"/>
    <w:rsid w:val="005E1975"/>
    <w:rsid w:val="005E19D3"/>
    <w:rsid w:val="005E1C67"/>
    <w:rsid w:val="005E1CDA"/>
    <w:rsid w:val="005E22C5"/>
    <w:rsid w:val="005E2AC2"/>
    <w:rsid w:val="005E2D11"/>
    <w:rsid w:val="005E2FE4"/>
    <w:rsid w:val="005E348B"/>
    <w:rsid w:val="005E3611"/>
    <w:rsid w:val="005E3685"/>
    <w:rsid w:val="005E36F3"/>
    <w:rsid w:val="005E36FB"/>
    <w:rsid w:val="005E3758"/>
    <w:rsid w:val="005E3949"/>
    <w:rsid w:val="005E3AAC"/>
    <w:rsid w:val="005E3B4D"/>
    <w:rsid w:val="005E3D66"/>
    <w:rsid w:val="005E3EF3"/>
    <w:rsid w:val="005E3F73"/>
    <w:rsid w:val="005E415B"/>
    <w:rsid w:val="005E4314"/>
    <w:rsid w:val="005E44DE"/>
    <w:rsid w:val="005E48B0"/>
    <w:rsid w:val="005E5029"/>
    <w:rsid w:val="005E5055"/>
    <w:rsid w:val="005E5620"/>
    <w:rsid w:val="005E5767"/>
    <w:rsid w:val="005E5795"/>
    <w:rsid w:val="005E5922"/>
    <w:rsid w:val="005E5986"/>
    <w:rsid w:val="005E5B23"/>
    <w:rsid w:val="005E5E29"/>
    <w:rsid w:val="005E615D"/>
    <w:rsid w:val="005E619F"/>
    <w:rsid w:val="005E6251"/>
    <w:rsid w:val="005E6514"/>
    <w:rsid w:val="005E6602"/>
    <w:rsid w:val="005E6681"/>
    <w:rsid w:val="005E6759"/>
    <w:rsid w:val="005E67D1"/>
    <w:rsid w:val="005E67F8"/>
    <w:rsid w:val="005E6847"/>
    <w:rsid w:val="005E6969"/>
    <w:rsid w:val="005E7092"/>
    <w:rsid w:val="005E7299"/>
    <w:rsid w:val="005E772C"/>
    <w:rsid w:val="005E791D"/>
    <w:rsid w:val="005F06FD"/>
    <w:rsid w:val="005F07E5"/>
    <w:rsid w:val="005F094E"/>
    <w:rsid w:val="005F121D"/>
    <w:rsid w:val="005F140C"/>
    <w:rsid w:val="005F165B"/>
    <w:rsid w:val="005F196C"/>
    <w:rsid w:val="005F1A7B"/>
    <w:rsid w:val="005F1B80"/>
    <w:rsid w:val="005F1DE0"/>
    <w:rsid w:val="005F1FBD"/>
    <w:rsid w:val="005F1FD7"/>
    <w:rsid w:val="005F207B"/>
    <w:rsid w:val="005F22C7"/>
    <w:rsid w:val="005F22D2"/>
    <w:rsid w:val="005F2343"/>
    <w:rsid w:val="005F24B0"/>
    <w:rsid w:val="005F2C18"/>
    <w:rsid w:val="005F2DAB"/>
    <w:rsid w:val="005F2F0B"/>
    <w:rsid w:val="005F346C"/>
    <w:rsid w:val="005F35B3"/>
    <w:rsid w:val="005F35E0"/>
    <w:rsid w:val="005F37C0"/>
    <w:rsid w:val="005F3B5F"/>
    <w:rsid w:val="005F3BC5"/>
    <w:rsid w:val="005F3C44"/>
    <w:rsid w:val="005F3DAD"/>
    <w:rsid w:val="005F3FA5"/>
    <w:rsid w:val="005F40BC"/>
    <w:rsid w:val="005F4318"/>
    <w:rsid w:val="005F448A"/>
    <w:rsid w:val="005F461B"/>
    <w:rsid w:val="005F47DF"/>
    <w:rsid w:val="005F4B6E"/>
    <w:rsid w:val="005F4BB2"/>
    <w:rsid w:val="005F4CAB"/>
    <w:rsid w:val="005F4D0F"/>
    <w:rsid w:val="005F4F48"/>
    <w:rsid w:val="005F504B"/>
    <w:rsid w:val="005F507E"/>
    <w:rsid w:val="005F5685"/>
    <w:rsid w:val="005F56D9"/>
    <w:rsid w:val="005F59D3"/>
    <w:rsid w:val="005F5B81"/>
    <w:rsid w:val="005F5BC0"/>
    <w:rsid w:val="005F5DFE"/>
    <w:rsid w:val="005F6019"/>
    <w:rsid w:val="005F62FA"/>
    <w:rsid w:val="005F6565"/>
    <w:rsid w:val="005F65BE"/>
    <w:rsid w:val="005F6830"/>
    <w:rsid w:val="005F6973"/>
    <w:rsid w:val="005F6A4C"/>
    <w:rsid w:val="005F6B0C"/>
    <w:rsid w:val="005F6DA1"/>
    <w:rsid w:val="005F7270"/>
    <w:rsid w:val="005F76C3"/>
    <w:rsid w:val="005F7BF8"/>
    <w:rsid w:val="005F7C11"/>
    <w:rsid w:val="005F7CF1"/>
    <w:rsid w:val="0060034F"/>
    <w:rsid w:val="006003A1"/>
    <w:rsid w:val="006003E0"/>
    <w:rsid w:val="006004B9"/>
    <w:rsid w:val="006005CC"/>
    <w:rsid w:val="00600641"/>
    <w:rsid w:val="00600778"/>
    <w:rsid w:val="00600816"/>
    <w:rsid w:val="006008BA"/>
    <w:rsid w:val="00600C87"/>
    <w:rsid w:val="00600F0E"/>
    <w:rsid w:val="00600FD9"/>
    <w:rsid w:val="006010F7"/>
    <w:rsid w:val="00601192"/>
    <w:rsid w:val="00601214"/>
    <w:rsid w:val="0060154A"/>
    <w:rsid w:val="00601DC0"/>
    <w:rsid w:val="006020E3"/>
    <w:rsid w:val="006021BA"/>
    <w:rsid w:val="00602222"/>
    <w:rsid w:val="0060241B"/>
    <w:rsid w:val="00602469"/>
    <w:rsid w:val="0060249A"/>
    <w:rsid w:val="006024D7"/>
    <w:rsid w:val="006025D0"/>
    <w:rsid w:val="006027B4"/>
    <w:rsid w:val="00602846"/>
    <w:rsid w:val="00602BC5"/>
    <w:rsid w:val="0060306F"/>
    <w:rsid w:val="00603122"/>
    <w:rsid w:val="006033CC"/>
    <w:rsid w:val="00603645"/>
    <w:rsid w:val="0060366A"/>
    <w:rsid w:val="00603944"/>
    <w:rsid w:val="00603A66"/>
    <w:rsid w:val="00603A89"/>
    <w:rsid w:val="00603BAA"/>
    <w:rsid w:val="00603D9D"/>
    <w:rsid w:val="00603ECD"/>
    <w:rsid w:val="006042DF"/>
    <w:rsid w:val="006047D6"/>
    <w:rsid w:val="00604E3B"/>
    <w:rsid w:val="00604F01"/>
    <w:rsid w:val="006053B4"/>
    <w:rsid w:val="006053D4"/>
    <w:rsid w:val="006054C2"/>
    <w:rsid w:val="00605535"/>
    <w:rsid w:val="0060597F"/>
    <w:rsid w:val="00605A26"/>
    <w:rsid w:val="00605A39"/>
    <w:rsid w:val="00605CD6"/>
    <w:rsid w:val="00605E5C"/>
    <w:rsid w:val="00605F2D"/>
    <w:rsid w:val="00606019"/>
    <w:rsid w:val="00606980"/>
    <w:rsid w:val="00606A09"/>
    <w:rsid w:val="00606B4B"/>
    <w:rsid w:val="00606BCC"/>
    <w:rsid w:val="00606D2F"/>
    <w:rsid w:val="00607042"/>
    <w:rsid w:val="00607549"/>
    <w:rsid w:val="006076AE"/>
    <w:rsid w:val="00607889"/>
    <w:rsid w:val="00607996"/>
    <w:rsid w:val="00607A22"/>
    <w:rsid w:val="00607B2C"/>
    <w:rsid w:val="00607B5D"/>
    <w:rsid w:val="00607CD5"/>
    <w:rsid w:val="00607CD6"/>
    <w:rsid w:val="00607EC5"/>
    <w:rsid w:val="00610409"/>
    <w:rsid w:val="006107D5"/>
    <w:rsid w:val="006108BD"/>
    <w:rsid w:val="006109D8"/>
    <w:rsid w:val="00610A2F"/>
    <w:rsid w:val="00610AFE"/>
    <w:rsid w:val="00610F41"/>
    <w:rsid w:val="00610F95"/>
    <w:rsid w:val="00611003"/>
    <w:rsid w:val="0061116F"/>
    <w:rsid w:val="006111BC"/>
    <w:rsid w:val="0061129A"/>
    <w:rsid w:val="006112AD"/>
    <w:rsid w:val="006112E1"/>
    <w:rsid w:val="00611522"/>
    <w:rsid w:val="006116E7"/>
    <w:rsid w:val="00611722"/>
    <w:rsid w:val="00611826"/>
    <w:rsid w:val="00611AEB"/>
    <w:rsid w:val="00611E8F"/>
    <w:rsid w:val="00611F8D"/>
    <w:rsid w:val="00612643"/>
    <w:rsid w:val="00612772"/>
    <w:rsid w:val="00612FFC"/>
    <w:rsid w:val="0061308A"/>
    <w:rsid w:val="006130E0"/>
    <w:rsid w:val="00613106"/>
    <w:rsid w:val="00613365"/>
    <w:rsid w:val="00613470"/>
    <w:rsid w:val="006137E3"/>
    <w:rsid w:val="006138F4"/>
    <w:rsid w:val="00613BE7"/>
    <w:rsid w:val="00613BFD"/>
    <w:rsid w:val="0061411C"/>
    <w:rsid w:val="00614520"/>
    <w:rsid w:val="006146BB"/>
    <w:rsid w:val="00614A24"/>
    <w:rsid w:val="00614C7E"/>
    <w:rsid w:val="00614EE7"/>
    <w:rsid w:val="00614F7F"/>
    <w:rsid w:val="00615186"/>
    <w:rsid w:val="006153E9"/>
    <w:rsid w:val="0061541E"/>
    <w:rsid w:val="00615C04"/>
    <w:rsid w:val="00615C10"/>
    <w:rsid w:val="00616213"/>
    <w:rsid w:val="00616342"/>
    <w:rsid w:val="00616770"/>
    <w:rsid w:val="0061681F"/>
    <w:rsid w:val="00616901"/>
    <w:rsid w:val="00616B71"/>
    <w:rsid w:val="00616FC1"/>
    <w:rsid w:val="00617033"/>
    <w:rsid w:val="0061797A"/>
    <w:rsid w:val="006179D4"/>
    <w:rsid w:val="006201E8"/>
    <w:rsid w:val="00620294"/>
    <w:rsid w:val="0062030D"/>
    <w:rsid w:val="00620505"/>
    <w:rsid w:val="006207B0"/>
    <w:rsid w:val="00620835"/>
    <w:rsid w:val="00620844"/>
    <w:rsid w:val="00620845"/>
    <w:rsid w:val="00620A3B"/>
    <w:rsid w:val="00621024"/>
    <w:rsid w:val="006210AC"/>
    <w:rsid w:val="00621282"/>
    <w:rsid w:val="006212DB"/>
    <w:rsid w:val="00621388"/>
    <w:rsid w:val="006213C7"/>
    <w:rsid w:val="0062149E"/>
    <w:rsid w:val="00621507"/>
    <w:rsid w:val="00621BBC"/>
    <w:rsid w:val="00621E16"/>
    <w:rsid w:val="00621E25"/>
    <w:rsid w:val="006226A5"/>
    <w:rsid w:val="00622918"/>
    <w:rsid w:val="006229A4"/>
    <w:rsid w:val="00622A6E"/>
    <w:rsid w:val="00622B04"/>
    <w:rsid w:val="00622B68"/>
    <w:rsid w:val="00622E54"/>
    <w:rsid w:val="00622F56"/>
    <w:rsid w:val="00623610"/>
    <w:rsid w:val="00623931"/>
    <w:rsid w:val="00623A88"/>
    <w:rsid w:val="00623CB6"/>
    <w:rsid w:val="00623D9B"/>
    <w:rsid w:val="00623DE5"/>
    <w:rsid w:val="0062417A"/>
    <w:rsid w:val="006241F7"/>
    <w:rsid w:val="006242DB"/>
    <w:rsid w:val="00624334"/>
    <w:rsid w:val="00624E9A"/>
    <w:rsid w:val="0062518B"/>
    <w:rsid w:val="006251C9"/>
    <w:rsid w:val="0062530A"/>
    <w:rsid w:val="0062585D"/>
    <w:rsid w:val="006258F7"/>
    <w:rsid w:val="00625915"/>
    <w:rsid w:val="00625B53"/>
    <w:rsid w:val="00625E2D"/>
    <w:rsid w:val="00625F57"/>
    <w:rsid w:val="00626030"/>
    <w:rsid w:val="0062615A"/>
    <w:rsid w:val="0062634D"/>
    <w:rsid w:val="006263A4"/>
    <w:rsid w:val="00626486"/>
    <w:rsid w:val="006265FE"/>
    <w:rsid w:val="006267F8"/>
    <w:rsid w:val="0062681A"/>
    <w:rsid w:val="006268D2"/>
    <w:rsid w:val="00626E75"/>
    <w:rsid w:val="0062704A"/>
    <w:rsid w:val="00627356"/>
    <w:rsid w:val="00627528"/>
    <w:rsid w:val="006276B0"/>
    <w:rsid w:val="006276E3"/>
    <w:rsid w:val="00627BA5"/>
    <w:rsid w:val="00627BED"/>
    <w:rsid w:val="00627D73"/>
    <w:rsid w:val="00627EB0"/>
    <w:rsid w:val="00630361"/>
    <w:rsid w:val="0063088E"/>
    <w:rsid w:val="00630C64"/>
    <w:rsid w:val="00630DFF"/>
    <w:rsid w:val="0063109A"/>
    <w:rsid w:val="006314D9"/>
    <w:rsid w:val="00631596"/>
    <w:rsid w:val="00631A78"/>
    <w:rsid w:val="00631C41"/>
    <w:rsid w:val="00631D26"/>
    <w:rsid w:val="00631EC0"/>
    <w:rsid w:val="00632011"/>
    <w:rsid w:val="00632091"/>
    <w:rsid w:val="00632B5B"/>
    <w:rsid w:val="00632D74"/>
    <w:rsid w:val="00633330"/>
    <w:rsid w:val="0063399B"/>
    <w:rsid w:val="00633A6D"/>
    <w:rsid w:val="00634123"/>
    <w:rsid w:val="0063428E"/>
    <w:rsid w:val="00634485"/>
    <w:rsid w:val="00634627"/>
    <w:rsid w:val="006346A6"/>
    <w:rsid w:val="00634A77"/>
    <w:rsid w:val="00634DD7"/>
    <w:rsid w:val="00634E49"/>
    <w:rsid w:val="00635077"/>
    <w:rsid w:val="00635277"/>
    <w:rsid w:val="00635469"/>
    <w:rsid w:val="00635506"/>
    <w:rsid w:val="006358EE"/>
    <w:rsid w:val="006359B6"/>
    <w:rsid w:val="00635A8A"/>
    <w:rsid w:val="00635AD6"/>
    <w:rsid w:val="00635E17"/>
    <w:rsid w:val="00635E27"/>
    <w:rsid w:val="00635EA7"/>
    <w:rsid w:val="00636001"/>
    <w:rsid w:val="0063611A"/>
    <w:rsid w:val="006361B2"/>
    <w:rsid w:val="0063620F"/>
    <w:rsid w:val="006362B6"/>
    <w:rsid w:val="0063679E"/>
    <w:rsid w:val="00637021"/>
    <w:rsid w:val="0063735A"/>
    <w:rsid w:val="0063753C"/>
    <w:rsid w:val="00637823"/>
    <w:rsid w:val="006379C1"/>
    <w:rsid w:val="006379C8"/>
    <w:rsid w:val="00637EE0"/>
    <w:rsid w:val="006401DB"/>
    <w:rsid w:val="0064029C"/>
    <w:rsid w:val="006405D0"/>
    <w:rsid w:val="00640823"/>
    <w:rsid w:val="0064091E"/>
    <w:rsid w:val="00641063"/>
    <w:rsid w:val="00641264"/>
    <w:rsid w:val="00641561"/>
    <w:rsid w:val="006415D6"/>
    <w:rsid w:val="006415FB"/>
    <w:rsid w:val="00641636"/>
    <w:rsid w:val="006416A4"/>
    <w:rsid w:val="00641AB7"/>
    <w:rsid w:val="00641CE9"/>
    <w:rsid w:val="00641D83"/>
    <w:rsid w:val="00641E24"/>
    <w:rsid w:val="00641F37"/>
    <w:rsid w:val="0064233A"/>
    <w:rsid w:val="0064239A"/>
    <w:rsid w:val="006425A7"/>
    <w:rsid w:val="0064268C"/>
    <w:rsid w:val="00642D06"/>
    <w:rsid w:val="00642D26"/>
    <w:rsid w:val="0064336D"/>
    <w:rsid w:val="006433B3"/>
    <w:rsid w:val="00643746"/>
    <w:rsid w:val="00643980"/>
    <w:rsid w:val="006439BB"/>
    <w:rsid w:val="00643A51"/>
    <w:rsid w:val="00643B4B"/>
    <w:rsid w:val="00643B82"/>
    <w:rsid w:val="0064423E"/>
    <w:rsid w:val="006442DC"/>
    <w:rsid w:val="00644479"/>
    <w:rsid w:val="0064474A"/>
    <w:rsid w:val="006449FA"/>
    <w:rsid w:val="00644D19"/>
    <w:rsid w:val="00644D82"/>
    <w:rsid w:val="00644F8B"/>
    <w:rsid w:val="00645224"/>
    <w:rsid w:val="00645296"/>
    <w:rsid w:val="006452EC"/>
    <w:rsid w:val="0064530A"/>
    <w:rsid w:val="006453E5"/>
    <w:rsid w:val="00645447"/>
    <w:rsid w:val="0064546E"/>
    <w:rsid w:val="006454C4"/>
    <w:rsid w:val="006456DA"/>
    <w:rsid w:val="006459E4"/>
    <w:rsid w:val="00645AF3"/>
    <w:rsid w:val="00645C15"/>
    <w:rsid w:val="00645C96"/>
    <w:rsid w:val="00645E5A"/>
    <w:rsid w:val="00645EE8"/>
    <w:rsid w:val="00646727"/>
    <w:rsid w:val="00646891"/>
    <w:rsid w:val="00646953"/>
    <w:rsid w:val="00646E91"/>
    <w:rsid w:val="00647319"/>
    <w:rsid w:val="00647493"/>
    <w:rsid w:val="00647768"/>
    <w:rsid w:val="00647A0F"/>
    <w:rsid w:val="00647C10"/>
    <w:rsid w:val="00647F0E"/>
    <w:rsid w:val="00647FD3"/>
    <w:rsid w:val="006500DD"/>
    <w:rsid w:val="006501A1"/>
    <w:rsid w:val="006501D5"/>
    <w:rsid w:val="0065063E"/>
    <w:rsid w:val="006508AD"/>
    <w:rsid w:val="00650A40"/>
    <w:rsid w:val="00650B64"/>
    <w:rsid w:val="00650FF1"/>
    <w:rsid w:val="00651424"/>
    <w:rsid w:val="0065150E"/>
    <w:rsid w:val="00651786"/>
    <w:rsid w:val="006519AE"/>
    <w:rsid w:val="00651B91"/>
    <w:rsid w:val="00651CC7"/>
    <w:rsid w:val="006524FE"/>
    <w:rsid w:val="00652B1C"/>
    <w:rsid w:val="00652E04"/>
    <w:rsid w:val="00652EB7"/>
    <w:rsid w:val="00652F0E"/>
    <w:rsid w:val="00653008"/>
    <w:rsid w:val="00653397"/>
    <w:rsid w:val="006535FA"/>
    <w:rsid w:val="006537B2"/>
    <w:rsid w:val="0065383B"/>
    <w:rsid w:val="006538C5"/>
    <w:rsid w:val="006539C4"/>
    <w:rsid w:val="00653C9E"/>
    <w:rsid w:val="00653D28"/>
    <w:rsid w:val="00653DAF"/>
    <w:rsid w:val="00653FA6"/>
    <w:rsid w:val="00654098"/>
    <w:rsid w:val="006541AD"/>
    <w:rsid w:val="00654392"/>
    <w:rsid w:val="00654637"/>
    <w:rsid w:val="00654801"/>
    <w:rsid w:val="00654951"/>
    <w:rsid w:val="00654A2D"/>
    <w:rsid w:val="00654CBF"/>
    <w:rsid w:val="0065501F"/>
    <w:rsid w:val="00655CD0"/>
    <w:rsid w:val="00655CFA"/>
    <w:rsid w:val="0065600C"/>
    <w:rsid w:val="00656387"/>
    <w:rsid w:val="0065662C"/>
    <w:rsid w:val="006566AF"/>
    <w:rsid w:val="00656873"/>
    <w:rsid w:val="00656941"/>
    <w:rsid w:val="00656C99"/>
    <w:rsid w:val="0065713D"/>
    <w:rsid w:val="0065716F"/>
    <w:rsid w:val="00657708"/>
    <w:rsid w:val="006577B6"/>
    <w:rsid w:val="0065780A"/>
    <w:rsid w:val="00657ADE"/>
    <w:rsid w:val="00657C97"/>
    <w:rsid w:val="00657D3D"/>
    <w:rsid w:val="00660031"/>
    <w:rsid w:val="006605A8"/>
    <w:rsid w:val="0066061A"/>
    <w:rsid w:val="00660881"/>
    <w:rsid w:val="006610D5"/>
    <w:rsid w:val="00661DBB"/>
    <w:rsid w:val="00661E78"/>
    <w:rsid w:val="006622E1"/>
    <w:rsid w:val="00662372"/>
    <w:rsid w:val="00662520"/>
    <w:rsid w:val="006626F0"/>
    <w:rsid w:val="006627AA"/>
    <w:rsid w:val="00662918"/>
    <w:rsid w:val="00662BEE"/>
    <w:rsid w:val="00662D18"/>
    <w:rsid w:val="00662F1E"/>
    <w:rsid w:val="00662FA7"/>
    <w:rsid w:val="006630F8"/>
    <w:rsid w:val="006632F5"/>
    <w:rsid w:val="00663459"/>
    <w:rsid w:val="00663643"/>
    <w:rsid w:val="00663897"/>
    <w:rsid w:val="00663A21"/>
    <w:rsid w:val="00663CEB"/>
    <w:rsid w:val="00663D44"/>
    <w:rsid w:val="006640AA"/>
    <w:rsid w:val="006640D4"/>
    <w:rsid w:val="006646D7"/>
    <w:rsid w:val="00664BBF"/>
    <w:rsid w:val="00664BDD"/>
    <w:rsid w:val="00664CDC"/>
    <w:rsid w:val="00664FDB"/>
    <w:rsid w:val="0066537E"/>
    <w:rsid w:val="0066554F"/>
    <w:rsid w:val="00665821"/>
    <w:rsid w:val="00665843"/>
    <w:rsid w:val="00665A1B"/>
    <w:rsid w:val="00665B87"/>
    <w:rsid w:val="00665DA2"/>
    <w:rsid w:val="00665E90"/>
    <w:rsid w:val="00665F08"/>
    <w:rsid w:val="0066618E"/>
    <w:rsid w:val="00666248"/>
    <w:rsid w:val="006668C3"/>
    <w:rsid w:val="00666C38"/>
    <w:rsid w:val="00666F65"/>
    <w:rsid w:val="006670DD"/>
    <w:rsid w:val="0066722D"/>
    <w:rsid w:val="006672A4"/>
    <w:rsid w:val="00667300"/>
    <w:rsid w:val="0066736A"/>
    <w:rsid w:val="00667495"/>
    <w:rsid w:val="00667570"/>
    <w:rsid w:val="00667CDA"/>
    <w:rsid w:val="00670513"/>
    <w:rsid w:val="006705F8"/>
    <w:rsid w:val="00670B6C"/>
    <w:rsid w:val="0067141F"/>
    <w:rsid w:val="006716AB"/>
    <w:rsid w:val="0067183C"/>
    <w:rsid w:val="00671CC5"/>
    <w:rsid w:val="00671F06"/>
    <w:rsid w:val="00671F2B"/>
    <w:rsid w:val="0067239B"/>
    <w:rsid w:val="00672838"/>
    <w:rsid w:val="006729D3"/>
    <w:rsid w:val="00672E96"/>
    <w:rsid w:val="00673458"/>
    <w:rsid w:val="00673E25"/>
    <w:rsid w:val="00674111"/>
    <w:rsid w:val="0067416C"/>
    <w:rsid w:val="0067442A"/>
    <w:rsid w:val="00674738"/>
    <w:rsid w:val="00674806"/>
    <w:rsid w:val="00674A82"/>
    <w:rsid w:val="00674B79"/>
    <w:rsid w:val="00674E6D"/>
    <w:rsid w:val="0067536E"/>
    <w:rsid w:val="00676AE9"/>
    <w:rsid w:val="00676C8E"/>
    <w:rsid w:val="00676D03"/>
    <w:rsid w:val="00676FB6"/>
    <w:rsid w:val="00677181"/>
    <w:rsid w:val="006771D1"/>
    <w:rsid w:val="00677598"/>
    <w:rsid w:val="0067773A"/>
    <w:rsid w:val="0067789A"/>
    <w:rsid w:val="00677A1F"/>
    <w:rsid w:val="00677C6A"/>
    <w:rsid w:val="00677D98"/>
    <w:rsid w:val="00680099"/>
    <w:rsid w:val="00680116"/>
    <w:rsid w:val="006802F4"/>
    <w:rsid w:val="006803D3"/>
    <w:rsid w:val="00680419"/>
    <w:rsid w:val="00680854"/>
    <w:rsid w:val="00680EF1"/>
    <w:rsid w:val="00681046"/>
    <w:rsid w:val="006811BB"/>
    <w:rsid w:val="006813C5"/>
    <w:rsid w:val="0068149A"/>
    <w:rsid w:val="00681672"/>
    <w:rsid w:val="00681720"/>
    <w:rsid w:val="00681E94"/>
    <w:rsid w:val="0068216A"/>
    <w:rsid w:val="006821BF"/>
    <w:rsid w:val="006821C2"/>
    <w:rsid w:val="0068246D"/>
    <w:rsid w:val="00682574"/>
    <w:rsid w:val="00682BEC"/>
    <w:rsid w:val="00682D57"/>
    <w:rsid w:val="00682DF1"/>
    <w:rsid w:val="00682E9D"/>
    <w:rsid w:val="00682F58"/>
    <w:rsid w:val="00683068"/>
    <w:rsid w:val="0068310B"/>
    <w:rsid w:val="00683189"/>
    <w:rsid w:val="0068344E"/>
    <w:rsid w:val="00683771"/>
    <w:rsid w:val="006838B3"/>
    <w:rsid w:val="006838CB"/>
    <w:rsid w:val="00683B3F"/>
    <w:rsid w:val="00683BCB"/>
    <w:rsid w:val="006844C3"/>
    <w:rsid w:val="0068476D"/>
    <w:rsid w:val="00684ACF"/>
    <w:rsid w:val="00684BE5"/>
    <w:rsid w:val="00684FBC"/>
    <w:rsid w:val="00685396"/>
    <w:rsid w:val="00685596"/>
    <w:rsid w:val="006858D7"/>
    <w:rsid w:val="00685AD3"/>
    <w:rsid w:val="00685E07"/>
    <w:rsid w:val="0068607A"/>
    <w:rsid w:val="0068627C"/>
    <w:rsid w:val="006865EC"/>
    <w:rsid w:val="00686874"/>
    <w:rsid w:val="00686DBF"/>
    <w:rsid w:val="00686E1F"/>
    <w:rsid w:val="00686E88"/>
    <w:rsid w:val="00686EA5"/>
    <w:rsid w:val="00686F1E"/>
    <w:rsid w:val="00687199"/>
    <w:rsid w:val="0068727C"/>
    <w:rsid w:val="006873BE"/>
    <w:rsid w:val="00687511"/>
    <w:rsid w:val="00687964"/>
    <w:rsid w:val="00687A1B"/>
    <w:rsid w:val="00687AC2"/>
    <w:rsid w:val="00687D5B"/>
    <w:rsid w:val="00687F90"/>
    <w:rsid w:val="0069010B"/>
    <w:rsid w:val="006902F6"/>
    <w:rsid w:val="00690347"/>
    <w:rsid w:val="006903F9"/>
    <w:rsid w:val="006904AC"/>
    <w:rsid w:val="00690546"/>
    <w:rsid w:val="006905B0"/>
    <w:rsid w:val="006906A0"/>
    <w:rsid w:val="006906B3"/>
    <w:rsid w:val="00690E95"/>
    <w:rsid w:val="00690EA0"/>
    <w:rsid w:val="00691111"/>
    <w:rsid w:val="0069172D"/>
    <w:rsid w:val="006917EC"/>
    <w:rsid w:val="006917ED"/>
    <w:rsid w:val="006919A6"/>
    <w:rsid w:val="00692240"/>
    <w:rsid w:val="00692596"/>
    <w:rsid w:val="006926FE"/>
    <w:rsid w:val="006929D3"/>
    <w:rsid w:val="00692A5F"/>
    <w:rsid w:val="00693772"/>
    <w:rsid w:val="0069385E"/>
    <w:rsid w:val="006939FA"/>
    <w:rsid w:val="00693B24"/>
    <w:rsid w:val="00693DB8"/>
    <w:rsid w:val="00693FE9"/>
    <w:rsid w:val="0069400E"/>
    <w:rsid w:val="0069406C"/>
    <w:rsid w:val="00694124"/>
    <w:rsid w:val="006945B8"/>
    <w:rsid w:val="0069467D"/>
    <w:rsid w:val="0069472B"/>
    <w:rsid w:val="00694BB2"/>
    <w:rsid w:val="00694DCD"/>
    <w:rsid w:val="00695307"/>
    <w:rsid w:val="006954C8"/>
    <w:rsid w:val="00695765"/>
    <w:rsid w:val="006958BD"/>
    <w:rsid w:val="006959B9"/>
    <w:rsid w:val="00695A8E"/>
    <w:rsid w:val="00695AB7"/>
    <w:rsid w:val="00695FE7"/>
    <w:rsid w:val="0069602D"/>
    <w:rsid w:val="0069606E"/>
    <w:rsid w:val="006962F6"/>
    <w:rsid w:val="006962FD"/>
    <w:rsid w:val="0069641F"/>
    <w:rsid w:val="0069659C"/>
    <w:rsid w:val="00696609"/>
    <w:rsid w:val="00696EA1"/>
    <w:rsid w:val="006971A4"/>
    <w:rsid w:val="006972C0"/>
    <w:rsid w:val="006973C7"/>
    <w:rsid w:val="00697424"/>
    <w:rsid w:val="00697A18"/>
    <w:rsid w:val="00697A22"/>
    <w:rsid w:val="00697D5C"/>
    <w:rsid w:val="00697DDD"/>
    <w:rsid w:val="00697EC1"/>
    <w:rsid w:val="006A02CF"/>
    <w:rsid w:val="006A0404"/>
    <w:rsid w:val="006A048E"/>
    <w:rsid w:val="006A04E2"/>
    <w:rsid w:val="006A08B2"/>
    <w:rsid w:val="006A0C0E"/>
    <w:rsid w:val="006A0D4B"/>
    <w:rsid w:val="006A0DF3"/>
    <w:rsid w:val="006A0F94"/>
    <w:rsid w:val="006A1109"/>
    <w:rsid w:val="006A122A"/>
    <w:rsid w:val="006A13DB"/>
    <w:rsid w:val="006A1B51"/>
    <w:rsid w:val="006A1C9C"/>
    <w:rsid w:val="006A1DAB"/>
    <w:rsid w:val="006A1DF0"/>
    <w:rsid w:val="006A1EFE"/>
    <w:rsid w:val="006A20C3"/>
    <w:rsid w:val="006A23AD"/>
    <w:rsid w:val="006A2595"/>
    <w:rsid w:val="006A2623"/>
    <w:rsid w:val="006A35AA"/>
    <w:rsid w:val="006A365C"/>
    <w:rsid w:val="006A3B2F"/>
    <w:rsid w:val="006A3DA3"/>
    <w:rsid w:val="006A4005"/>
    <w:rsid w:val="006A40E8"/>
    <w:rsid w:val="006A41EC"/>
    <w:rsid w:val="006A4254"/>
    <w:rsid w:val="006A4687"/>
    <w:rsid w:val="006A48EE"/>
    <w:rsid w:val="006A4A7C"/>
    <w:rsid w:val="006A4C1C"/>
    <w:rsid w:val="006A523F"/>
    <w:rsid w:val="006A58C8"/>
    <w:rsid w:val="006A5CDD"/>
    <w:rsid w:val="006A60B4"/>
    <w:rsid w:val="006A66EC"/>
    <w:rsid w:val="006A6864"/>
    <w:rsid w:val="006A6978"/>
    <w:rsid w:val="006A6A68"/>
    <w:rsid w:val="006A6A6D"/>
    <w:rsid w:val="006A6B42"/>
    <w:rsid w:val="006A6C64"/>
    <w:rsid w:val="006A6CEE"/>
    <w:rsid w:val="006A6FC1"/>
    <w:rsid w:val="006A6FFA"/>
    <w:rsid w:val="006A7347"/>
    <w:rsid w:val="006A765F"/>
    <w:rsid w:val="006A7875"/>
    <w:rsid w:val="006B078E"/>
    <w:rsid w:val="006B0DEF"/>
    <w:rsid w:val="006B101E"/>
    <w:rsid w:val="006B10B9"/>
    <w:rsid w:val="006B121C"/>
    <w:rsid w:val="006B14EA"/>
    <w:rsid w:val="006B18EE"/>
    <w:rsid w:val="006B1A1A"/>
    <w:rsid w:val="006B1E7F"/>
    <w:rsid w:val="006B20CE"/>
    <w:rsid w:val="006B2185"/>
    <w:rsid w:val="006B21A6"/>
    <w:rsid w:val="006B2388"/>
    <w:rsid w:val="006B2BDF"/>
    <w:rsid w:val="006B2D40"/>
    <w:rsid w:val="006B2F3F"/>
    <w:rsid w:val="006B3005"/>
    <w:rsid w:val="006B304C"/>
    <w:rsid w:val="006B31CB"/>
    <w:rsid w:val="006B3421"/>
    <w:rsid w:val="006B3540"/>
    <w:rsid w:val="006B36FF"/>
    <w:rsid w:val="006B3859"/>
    <w:rsid w:val="006B3938"/>
    <w:rsid w:val="006B3995"/>
    <w:rsid w:val="006B3C5F"/>
    <w:rsid w:val="006B3F0C"/>
    <w:rsid w:val="006B4136"/>
    <w:rsid w:val="006B41FE"/>
    <w:rsid w:val="006B4295"/>
    <w:rsid w:val="006B4481"/>
    <w:rsid w:val="006B44B5"/>
    <w:rsid w:val="006B462F"/>
    <w:rsid w:val="006B4741"/>
    <w:rsid w:val="006B4775"/>
    <w:rsid w:val="006B4896"/>
    <w:rsid w:val="006B4ADA"/>
    <w:rsid w:val="006B5466"/>
    <w:rsid w:val="006B582B"/>
    <w:rsid w:val="006B6757"/>
    <w:rsid w:val="006B6886"/>
    <w:rsid w:val="006B6D4A"/>
    <w:rsid w:val="006B7132"/>
    <w:rsid w:val="006B715F"/>
    <w:rsid w:val="006B72DB"/>
    <w:rsid w:val="006B77CB"/>
    <w:rsid w:val="006B7845"/>
    <w:rsid w:val="006B7A01"/>
    <w:rsid w:val="006B7DFF"/>
    <w:rsid w:val="006B7EEB"/>
    <w:rsid w:val="006C0086"/>
    <w:rsid w:val="006C0154"/>
    <w:rsid w:val="006C0550"/>
    <w:rsid w:val="006C0D7A"/>
    <w:rsid w:val="006C13AE"/>
    <w:rsid w:val="006C14DD"/>
    <w:rsid w:val="006C15A3"/>
    <w:rsid w:val="006C1C57"/>
    <w:rsid w:val="006C1C80"/>
    <w:rsid w:val="006C1DB1"/>
    <w:rsid w:val="006C1F1B"/>
    <w:rsid w:val="006C21F2"/>
    <w:rsid w:val="006C2445"/>
    <w:rsid w:val="006C2492"/>
    <w:rsid w:val="006C256B"/>
    <w:rsid w:val="006C2708"/>
    <w:rsid w:val="006C2AC3"/>
    <w:rsid w:val="006C2AE2"/>
    <w:rsid w:val="006C2B37"/>
    <w:rsid w:val="006C2B9F"/>
    <w:rsid w:val="006C32BA"/>
    <w:rsid w:val="006C32DE"/>
    <w:rsid w:val="006C33DC"/>
    <w:rsid w:val="006C3440"/>
    <w:rsid w:val="006C35C3"/>
    <w:rsid w:val="006C35EE"/>
    <w:rsid w:val="006C3610"/>
    <w:rsid w:val="006C3684"/>
    <w:rsid w:val="006C3C2D"/>
    <w:rsid w:val="006C3C96"/>
    <w:rsid w:val="006C3D2D"/>
    <w:rsid w:val="006C3D3D"/>
    <w:rsid w:val="006C3E40"/>
    <w:rsid w:val="006C40EC"/>
    <w:rsid w:val="006C4203"/>
    <w:rsid w:val="006C4474"/>
    <w:rsid w:val="006C46D9"/>
    <w:rsid w:val="006C4BEB"/>
    <w:rsid w:val="006C4CDE"/>
    <w:rsid w:val="006C4FDB"/>
    <w:rsid w:val="006C52E0"/>
    <w:rsid w:val="006C53F0"/>
    <w:rsid w:val="006C5AC3"/>
    <w:rsid w:val="006C5C0B"/>
    <w:rsid w:val="006C5C83"/>
    <w:rsid w:val="006C5CDD"/>
    <w:rsid w:val="006C5F31"/>
    <w:rsid w:val="006C5FEC"/>
    <w:rsid w:val="006C6130"/>
    <w:rsid w:val="006C6202"/>
    <w:rsid w:val="006C6207"/>
    <w:rsid w:val="006C629D"/>
    <w:rsid w:val="006C62C2"/>
    <w:rsid w:val="006C6445"/>
    <w:rsid w:val="006C6522"/>
    <w:rsid w:val="006C694F"/>
    <w:rsid w:val="006C6D7F"/>
    <w:rsid w:val="006C6FA2"/>
    <w:rsid w:val="006C6FB4"/>
    <w:rsid w:val="006C7107"/>
    <w:rsid w:val="006C712D"/>
    <w:rsid w:val="006C72C6"/>
    <w:rsid w:val="006C7600"/>
    <w:rsid w:val="006C793A"/>
    <w:rsid w:val="006C7E1F"/>
    <w:rsid w:val="006D0062"/>
    <w:rsid w:val="006D06D4"/>
    <w:rsid w:val="006D0844"/>
    <w:rsid w:val="006D0F49"/>
    <w:rsid w:val="006D12D7"/>
    <w:rsid w:val="006D147A"/>
    <w:rsid w:val="006D161A"/>
    <w:rsid w:val="006D1623"/>
    <w:rsid w:val="006D18E5"/>
    <w:rsid w:val="006D18F5"/>
    <w:rsid w:val="006D1BA4"/>
    <w:rsid w:val="006D1BE8"/>
    <w:rsid w:val="006D1C7E"/>
    <w:rsid w:val="006D1D00"/>
    <w:rsid w:val="006D1DB5"/>
    <w:rsid w:val="006D1E92"/>
    <w:rsid w:val="006D2476"/>
    <w:rsid w:val="006D259E"/>
    <w:rsid w:val="006D28A6"/>
    <w:rsid w:val="006D2F16"/>
    <w:rsid w:val="006D34D9"/>
    <w:rsid w:val="006D3E1A"/>
    <w:rsid w:val="006D3E80"/>
    <w:rsid w:val="006D42F9"/>
    <w:rsid w:val="006D49E3"/>
    <w:rsid w:val="006D4A18"/>
    <w:rsid w:val="006D53C5"/>
    <w:rsid w:val="006D545F"/>
    <w:rsid w:val="006D57C0"/>
    <w:rsid w:val="006D5BB5"/>
    <w:rsid w:val="006D5CC3"/>
    <w:rsid w:val="006D5DF4"/>
    <w:rsid w:val="006D62F5"/>
    <w:rsid w:val="006D68A8"/>
    <w:rsid w:val="006D69B5"/>
    <w:rsid w:val="006D6C2B"/>
    <w:rsid w:val="006D7609"/>
    <w:rsid w:val="006D7654"/>
    <w:rsid w:val="006D7A1D"/>
    <w:rsid w:val="006D7AB7"/>
    <w:rsid w:val="006D7BBD"/>
    <w:rsid w:val="006D7E1E"/>
    <w:rsid w:val="006D7E37"/>
    <w:rsid w:val="006D7E75"/>
    <w:rsid w:val="006E0149"/>
    <w:rsid w:val="006E0457"/>
    <w:rsid w:val="006E05B2"/>
    <w:rsid w:val="006E06A5"/>
    <w:rsid w:val="006E0991"/>
    <w:rsid w:val="006E09B7"/>
    <w:rsid w:val="006E0A66"/>
    <w:rsid w:val="006E0DB5"/>
    <w:rsid w:val="006E11A4"/>
    <w:rsid w:val="006E123D"/>
    <w:rsid w:val="006E17A1"/>
    <w:rsid w:val="006E1A5D"/>
    <w:rsid w:val="006E1A64"/>
    <w:rsid w:val="006E1B93"/>
    <w:rsid w:val="006E1D93"/>
    <w:rsid w:val="006E202F"/>
    <w:rsid w:val="006E246B"/>
    <w:rsid w:val="006E2CAE"/>
    <w:rsid w:val="006E33D8"/>
    <w:rsid w:val="006E35FC"/>
    <w:rsid w:val="006E3775"/>
    <w:rsid w:val="006E37F1"/>
    <w:rsid w:val="006E3CBA"/>
    <w:rsid w:val="006E3D64"/>
    <w:rsid w:val="006E3D8F"/>
    <w:rsid w:val="006E3DD5"/>
    <w:rsid w:val="006E3EA5"/>
    <w:rsid w:val="006E4121"/>
    <w:rsid w:val="006E426A"/>
    <w:rsid w:val="006E42EC"/>
    <w:rsid w:val="006E4366"/>
    <w:rsid w:val="006E4AFF"/>
    <w:rsid w:val="006E4C30"/>
    <w:rsid w:val="006E5121"/>
    <w:rsid w:val="006E51D8"/>
    <w:rsid w:val="006E555A"/>
    <w:rsid w:val="006E56CE"/>
    <w:rsid w:val="006E56D6"/>
    <w:rsid w:val="006E59D6"/>
    <w:rsid w:val="006E5A2D"/>
    <w:rsid w:val="006E5DDD"/>
    <w:rsid w:val="006E6257"/>
    <w:rsid w:val="006E6321"/>
    <w:rsid w:val="006E638B"/>
    <w:rsid w:val="006E6499"/>
    <w:rsid w:val="006E67B3"/>
    <w:rsid w:val="006E6905"/>
    <w:rsid w:val="006E691C"/>
    <w:rsid w:val="006E6CB5"/>
    <w:rsid w:val="006E6CF7"/>
    <w:rsid w:val="006E6E6B"/>
    <w:rsid w:val="006E71D8"/>
    <w:rsid w:val="006E72C7"/>
    <w:rsid w:val="006E730A"/>
    <w:rsid w:val="006E735F"/>
    <w:rsid w:val="006E74AB"/>
    <w:rsid w:val="006E762B"/>
    <w:rsid w:val="006E7CAD"/>
    <w:rsid w:val="006E7CC3"/>
    <w:rsid w:val="006E7F4A"/>
    <w:rsid w:val="006F0765"/>
    <w:rsid w:val="006F0771"/>
    <w:rsid w:val="006F0A11"/>
    <w:rsid w:val="006F0ADE"/>
    <w:rsid w:val="006F0B07"/>
    <w:rsid w:val="006F0FC7"/>
    <w:rsid w:val="006F102E"/>
    <w:rsid w:val="006F127F"/>
    <w:rsid w:val="006F1305"/>
    <w:rsid w:val="006F130E"/>
    <w:rsid w:val="006F1361"/>
    <w:rsid w:val="006F137C"/>
    <w:rsid w:val="006F1555"/>
    <w:rsid w:val="006F177D"/>
    <w:rsid w:val="006F17A2"/>
    <w:rsid w:val="006F188C"/>
    <w:rsid w:val="006F1AAA"/>
    <w:rsid w:val="006F1ABD"/>
    <w:rsid w:val="006F1D17"/>
    <w:rsid w:val="006F1D33"/>
    <w:rsid w:val="006F2115"/>
    <w:rsid w:val="006F21B3"/>
    <w:rsid w:val="006F232F"/>
    <w:rsid w:val="006F2501"/>
    <w:rsid w:val="006F2696"/>
    <w:rsid w:val="006F2833"/>
    <w:rsid w:val="006F2E05"/>
    <w:rsid w:val="006F2E0D"/>
    <w:rsid w:val="006F3462"/>
    <w:rsid w:val="006F35E3"/>
    <w:rsid w:val="006F3C0E"/>
    <w:rsid w:val="006F3F55"/>
    <w:rsid w:val="006F42C1"/>
    <w:rsid w:val="006F4359"/>
    <w:rsid w:val="006F43B2"/>
    <w:rsid w:val="006F4783"/>
    <w:rsid w:val="006F4FF9"/>
    <w:rsid w:val="006F5003"/>
    <w:rsid w:val="006F5576"/>
    <w:rsid w:val="006F5602"/>
    <w:rsid w:val="006F58B1"/>
    <w:rsid w:val="006F5A6F"/>
    <w:rsid w:val="006F6026"/>
    <w:rsid w:val="006F60F0"/>
    <w:rsid w:val="006F6187"/>
    <w:rsid w:val="006F6716"/>
    <w:rsid w:val="006F6A28"/>
    <w:rsid w:val="006F6A4C"/>
    <w:rsid w:val="006F6B0F"/>
    <w:rsid w:val="006F6B65"/>
    <w:rsid w:val="006F6BED"/>
    <w:rsid w:val="006F6DC9"/>
    <w:rsid w:val="006F714E"/>
    <w:rsid w:val="006F7259"/>
    <w:rsid w:val="006F727F"/>
    <w:rsid w:val="006F72C7"/>
    <w:rsid w:val="006F758B"/>
    <w:rsid w:val="006F7BDD"/>
    <w:rsid w:val="006F7D2C"/>
    <w:rsid w:val="006F7F46"/>
    <w:rsid w:val="0070000D"/>
    <w:rsid w:val="00700033"/>
    <w:rsid w:val="007003D4"/>
    <w:rsid w:val="0070073E"/>
    <w:rsid w:val="0070083B"/>
    <w:rsid w:val="0070086E"/>
    <w:rsid w:val="0070094D"/>
    <w:rsid w:val="00700BA1"/>
    <w:rsid w:val="00701209"/>
    <w:rsid w:val="0070121B"/>
    <w:rsid w:val="00701341"/>
    <w:rsid w:val="0070150C"/>
    <w:rsid w:val="00701A4C"/>
    <w:rsid w:val="00701C57"/>
    <w:rsid w:val="00701CC9"/>
    <w:rsid w:val="007029C7"/>
    <w:rsid w:val="00702B60"/>
    <w:rsid w:val="00702CC1"/>
    <w:rsid w:val="00702CCA"/>
    <w:rsid w:val="00702FA8"/>
    <w:rsid w:val="007030E3"/>
    <w:rsid w:val="00703346"/>
    <w:rsid w:val="007038B6"/>
    <w:rsid w:val="00703C5A"/>
    <w:rsid w:val="00704128"/>
    <w:rsid w:val="00704362"/>
    <w:rsid w:val="00704481"/>
    <w:rsid w:val="007045EF"/>
    <w:rsid w:val="00704B45"/>
    <w:rsid w:val="00704CD4"/>
    <w:rsid w:val="00705371"/>
    <w:rsid w:val="0070540F"/>
    <w:rsid w:val="00705609"/>
    <w:rsid w:val="00705673"/>
    <w:rsid w:val="00705714"/>
    <w:rsid w:val="00705BD6"/>
    <w:rsid w:val="00705E74"/>
    <w:rsid w:val="00706001"/>
    <w:rsid w:val="0070622C"/>
    <w:rsid w:val="00706414"/>
    <w:rsid w:val="0070642F"/>
    <w:rsid w:val="0070670F"/>
    <w:rsid w:val="00706C12"/>
    <w:rsid w:val="00706C45"/>
    <w:rsid w:val="00706CFD"/>
    <w:rsid w:val="00706D78"/>
    <w:rsid w:val="00706DC3"/>
    <w:rsid w:val="00706E4D"/>
    <w:rsid w:val="007073CA"/>
    <w:rsid w:val="00707600"/>
    <w:rsid w:val="007076CE"/>
    <w:rsid w:val="0070795C"/>
    <w:rsid w:val="00707D4C"/>
    <w:rsid w:val="00710705"/>
    <w:rsid w:val="00710758"/>
    <w:rsid w:val="007107F0"/>
    <w:rsid w:val="00710C5F"/>
    <w:rsid w:val="0071110E"/>
    <w:rsid w:val="00711358"/>
    <w:rsid w:val="007114CE"/>
    <w:rsid w:val="007119EB"/>
    <w:rsid w:val="00711B0E"/>
    <w:rsid w:val="00711E8E"/>
    <w:rsid w:val="00711ED8"/>
    <w:rsid w:val="00712216"/>
    <w:rsid w:val="007122F2"/>
    <w:rsid w:val="007127D2"/>
    <w:rsid w:val="0071291D"/>
    <w:rsid w:val="00712ABF"/>
    <w:rsid w:val="00712AF2"/>
    <w:rsid w:val="00712E7A"/>
    <w:rsid w:val="0071341B"/>
    <w:rsid w:val="007134CA"/>
    <w:rsid w:val="00713AB0"/>
    <w:rsid w:val="00713B6F"/>
    <w:rsid w:val="00713CCA"/>
    <w:rsid w:val="00713CCC"/>
    <w:rsid w:val="00713E05"/>
    <w:rsid w:val="00713ED3"/>
    <w:rsid w:val="00713F4D"/>
    <w:rsid w:val="00713FC0"/>
    <w:rsid w:val="00714211"/>
    <w:rsid w:val="00714299"/>
    <w:rsid w:val="0071434D"/>
    <w:rsid w:val="007145C8"/>
    <w:rsid w:val="00714B09"/>
    <w:rsid w:val="00714E69"/>
    <w:rsid w:val="00715022"/>
    <w:rsid w:val="00715035"/>
    <w:rsid w:val="007152E7"/>
    <w:rsid w:val="00715441"/>
    <w:rsid w:val="007156BC"/>
    <w:rsid w:val="0071595D"/>
    <w:rsid w:val="00715A71"/>
    <w:rsid w:val="00715CA2"/>
    <w:rsid w:val="00715DF7"/>
    <w:rsid w:val="00715E8F"/>
    <w:rsid w:val="00715EF0"/>
    <w:rsid w:val="00716279"/>
    <w:rsid w:val="00716C3B"/>
    <w:rsid w:val="00716E20"/>
    <w:rsid w:val="00716F19"/>
    <w:rsid w:val="0071712E"/>
    <w:rsid w:val="00717224"/>
    <w:rsid w:val="007174B9"/>
    <w:rsid w:val="00717598"/>
    <w:rsid w:val="00717932"/>
    <w:rsid w:val="00717A2A"/>
    <w:rsid w:val="00717A60"/>
    <w:rsid w:val="00717BB6"/>
    <w:rsid w:val="00717C76"/>
    <w:rsid w:val="00717ECE"/>
    <w:rsid w:val="0072005C"/>
    <w:rsid w:val="00720407"/>
    <w:rsid w:val="00720504"/>
    <w:rsid w:val="00720540"/>
    <w:rsid w:val="00720610"/>
    <w:rsid w:val="007206A0"/>
    <w:rsid w:val="0072084E"/>
    <w:rsid w:val="00721144"/>
    <w:rsid w:val="007214E4"/>
    <w:rsid w:val="007216B4"/>
    <w:rsid w:val="007218AA"/>
    <w:rsid w:val="007218F8"/>
    <w:rsid w:val="00721B17"/>
    <w:rsid w:val="00721B28"/>
    <w:rsid w:val="00721D00"/>
    <w:rsid w:val="00721D42"/>
    <w:rsid w:val="00721D5F"/>
    <w:rsid w:val="00721DCA"/>
    <w:rsid w:val="00722123"/>
    <w:rsid w:val="0072214C"/>
    <w:rsid w:val="00722159"/>
    <w:rsid w:val="0072228B"/>
    <w:rsid w:val="0072289A"/>
    <w:rsid w:val="007229E4"/>
    <w:rsid w:val="00722D10"/>
    <w:rsid w:val="00722EDE"/>
    <w:rsid w:val="007234F1"/>
    <w:rsid w:val="00723569"/>
    <w:rsid w:val="0072356F"/>
    <w:rsid w:val="0072357F"/>
    <w:rsid w:val="007235AC"/>
    <w:rsid w:val="007235B2"/>
    <w:rsid w:val="0072360D"/>
    <w:rsid w:val="007237D9"/>
    <w:rsid w:val="00723838"/>
    <w:rsid w:val="00723A27"/>
    <w:rsid w:val="0072409C"/>
    <w:rsid w:val="00724127"/>
    <w:rsid w:val="007244BA"/>
    <w:rsid w:val="00724566"/>
    <w:rsid w:val="00724572"/>
    <w:rsid w:val="00724691"/>
    <w:rsid w:val="0072470A"/>
    <w:rsid w:val="00724859"/>
    <w:rsid w:val="00724883"/>
    <w:rsid w:val="00724A5F"/>
    <w:rsid w:val="00724DBA"/>
    <w:rsid w:val="007252E0"/>
    <w:rsid w:val="00725436"/>
    <w:rsid w:val="0072545D"/>
    <w:rsid w:val="00725560"/>
    <w:rsid w:val="007258EA"/>
    <w:rsid w:val="007259CA"/>
    <w:rsid w:val="00725FCA"/>
    <w:rsid w:val="0072632F"/>
    <w:rsid w:val="0072646C"/>
    <w:rsid w:val="00726F68"/>
    <w:rsid w:val="00726FD0"/>
    <w:rsid w:val="00726FDE"/>
    <w:rsid w:val="007272EC"/>
    <w:rsid w:val="007273A9"/>
    <w:rsid w:val="00727449"/>
    <w:rsid w:val="00727531"/>
    <w:rsid w:val="0072788C"/>
    <w:rsid w:val="0072788F"/>
    <w:rsid w:val="00727920"/>
    <w:rsid w:val="00727993"/>
    <w:rsid w:val="00727CFD"/>
    <w:rsid w:val="00727CFF"/>
    <w:rsid w:val="00730086"/>
    <w:rsid w:val="0073086E"/>
    <w:rsid w:val="00730880"/>
    <w:rsid w:val="0073098B"/>
    <w:rsid w:val="00730A4D"/>
    <w:rsid w:val="00730E9A"/>
    <w:rsid w:val="00730EA1"/>
    <w:rsid w:val="00730EB6"/>
    <w:rsid w:val="00730F1C"/>
    <w:rsid w:val="00731193"/>
    <w:rsid w:val="007312DC"/>
    <w:rsid w:val="007312ED"/>
    <w:rsid w:val="007319ED"/>
    <w:rsid w:val="00731C2F"/>
    <w:rsid w:val="00731D32"/>
    <w:rsid w:val="00731D91"/>
    <w:rsid w:val="00732435"/>
    <w:rsid w:val="007328AD"/>
    <w:rsid w:val="00733352"/>
    <w:rsid w:val="00733381"/>
    <w:rsid w:val="007334E7"/>
    <w:rsid w:val="007335D1"/>
    <w:rsid w:val="00733AB4"/>
    <w:rsid w:val="00733C3C"/>
    <w:rsid w:val="00733DF0"/>
    <w:rsid w:val="007342B9"/>
    <w:rsid w:val="00734306"/>
    <w:rsid w:val="00734A3D"/>
    <w:rsid w:val="007350F7"/>
    <w:rsid w:val="00735503"/>
    <w:rsid w:val="0073557C"/>
    <w:rsid w:val="007355D4"/>
    <w:rsid w:val="007356C0"/>
    <w:rsid w:val="00735A79"/>
    <w:rsid w:val="00735BDA"/>
    <w:rsid w:val="00735E36"/>
    <w:rsid w:val="0073605B"/>
    <w:rsid w:val="007363F4"/>
    <w:rsid w:val="0073648E"/>
    <w:rsid w:val="007365B2"/>
    <w:rsid w:val="00736944"/>
    <w:rsid w:val="00736ABB"/>
    <w:rsid w:val="00736B86"/>
    <w:rsid w:val="00736DD8"/>
    <w:rsid w:val="00736EEC"/>
    <w:rsid w:val="0073754E"/>
    <w:rsid w:val="007375BF"/>
    <w:rsid w:val="00737680"/>
    <w:rsid w:val="0073772E"/>
    <w:rsid w:val="00737C5D"/>
    <w:rsid w:val="00737E12"/>
    <w:rsid w:val="00737FCE"/>
    <w:rsid w:val="00740794"/>
    <w:rsid w:val="00740A38"/>
    <w:rsid w:val="00740CF5"/>
    <w:rsid w:val="00740D2E"/>
    <w:rsid w:val="0074102B"/>
    <w:rsid w:val="0074117B"/>
    <w:rsid w:val="007414F6"/>
    <w:rsid w:val="00741778"/>
    <w:rsid w:val="00741B46"/>
    <w:rsid w:val="00741CCD"/>
    <w:rsid w:val="00742171"/>
    <w:rsid w:val="0074264D"/>
    <w:rsid w:val="00742753"/>
    <w:rsid w:val="00742769"/>
    <w:rsid w:val="0074281F"/>
    <w:rsid w:val="00742895"/>
    <w:rsid w:val="00742F8D"/>
    <w:rsid w:val="00743047"/>
    <w:rsid w:val="0074332E"/>
    <w:rsid w:val="007434E3"/>
    <w:rsid w:val="00743648"/>
    <w:rsid w:val="00743B1F"/>
    <w:rsid w:val="00743C90"/>
    <w:rsid w:val="00743CDE"/>
    <w:rsid w:val="00743F01"/>
    <w:rsid w:val="00744181"/>
    <w:rsid w:val="00744490"/>
    <w:rsid w:val="007444FF"/>
    <w:rsid w:val="00744669"/>
    <w:rsid w:val="00744AC9"/>
    <w:rsid w:val="00744C72"/>
    <w:rsid w:val="00744D89"/>
    <w:rsid w:val="00744E6B"/>
    <w:rsid w:val="00745653"/>
    <w:rsid w:val="0074585F"/>
    <w:rsid w:val="00745D7F"/>
    <w:rsid w:val="0074605F"/>
    <w:rsid w:val="00746094"/>
    <w:rsid w:val="007466D9"/>
    <w:rsid w:val="007467DC"/>
    <w:rsid w:val="00746AF5"/>
    <w:rsid w:val="0074721F"/>
    <w:rsid w:val="007472F2"/>
    <w:rsid w:val="00747339"/>
    <w:rsid w:val="00747361"/>
    <w:rsid w:val="007474EA"/>
    <w:rsid w:val="007475A7"/>
    <w:rsid w:val="00747650"/>
    <w:rsid w:val="007477EB"/>
    <w:rsid w:val="007477F1"/>
    <w:rsid w:val="00747871"/>
    <w:rsid w:val="007478D0"/>
    <w:rsid w:val="007479DC"/>
    <w:rsid w:val="0075001D"/>
    <w:rsid w:val="007509DF"/>
    <w:rsid w:val="00750C67"/>
    <w:rsid w:val="00750E97"/>
    <w:rsid w:val="00750EA8"/>
    <w:rsid w:val="00750F06"/>
    <w:rsid w:val="00750FB4"/>
    <w:rsid w:val="00751182"/>
    <w:rsid w:val="007511D0"/>
    <w:rsid w:val="00751892"/>
    <w:rsid w:val="00751979"/>
    <w:rsid w:val="00751BB1"/>
    <w:rsid w:val="0075209C"/>
    <w:rsid w:val="007522E1"/>
    <w:rsid w:val="0075240D"/>
    <w:rsid w:val="00752540"/>
    <w:rsid w:val="0075265D"/>
    <w:rsid w:val="00752662"/>
    <w:rsid w:val="00752A7B"/>
    <w:rsid w:val="0075323E"/>
    <w:rsid w:val="00753526"/>
    <w:rsid w:val="00753891"/>
    <w:rsid w:val="00753A29"/>
    <w:rsid w:val="00753BD6"/>
    <w:rsid w:val="00753E76"/>
    <w:rsid w:val="00753E7D"/>
    <w:rsid w:val="007541FD"/>
    <w:rsid w:val="0075463C"/>
    <w:rsid w:val="0075486A"/>
    <w:rsid w:val="007548FB"/>
    <w:rsid w:val="00754E59"/>
    <w:rsid w:val="007550C4"/>
    <w:rsid w:val="00755770"/>
    <w:rsid w:val="00755C1C"/>
    <w:rsid w:val="00755CCE"/>
    <w:rsid w:val="00755FE6"/>
    <w:rsid w:val="007560AC"/>
    <w:rsid w:val="00756232"/>
    <w:rsid w:val="00756616"/>
    <w:rsid w:val="0075695D"/>
    <w:rsid w:val="00756AE7"/>
    <w:rsid w:val="00756B66"/>
    <w:rsid w:val="00756F66"/>
    <w:rsid w:val="00757045"/>
    <w:rsid w:val="00757077"/>
    <w:rsid w:val="0075727A"/>
    <w:rsid w:val="0075731A"/>
    <w:rsid w:val="00757538"/>
    <w:rsid w:val="00757613"/>
    <w:rsid w:val="00757AD1"/>
    <w:rsid w:val="00757DF6"/>
    <w:rsid w:val="00760159"/>
    <w:rsid w:val="0076034A"/>
    <w:rsid w:val="0076051B"/>
    <w:rsid w:val="00760994"/>
    <w:rsid w:val="00760B40"/>
    <w:rsid w:val="00760FFE"/>
    <w:rsid w:val="007610F9"/>
    <w:rsid w:val="007611D4"/>
    <w:rsid w:val="00761223"/>
    <w:rsid w:val="0076141E"/>
    <w:rsid w:val="007614C7"/>
    <w:rsid w:val="00761657"/>
    <w:rsid w:val="00761BB3"/>
    <w:rsid w:val="00761F38"/>
    <w:rsid w:val="0076212A"/>
    <w:rsid w:val="0076218C"/>
    <w:rsid w:val="00762278"/>
    <w:rsid w:val="007622C0"/>
    <w:rsid w:val="0076263A"/>
    <w:rsid w:val="0076263C"/>
    <w:rsid w:val="007626A5"/>
    <w:rsid w:val="007627C9"/>
    <w:rsid w:val="00762A47"/>
    <w:rsid w:val="00762BE1"/>
    <w:rsid w:val="00762CC4"/>
    <w:rsid w:val="00762F1E"/>
    <w:rsid w:val="00762F3F"/>
    <w:rsid w:val="0076306D"/>
    <w:rsid w:val="0076308B"/>
    <w:rsid w:val="00763304"/>
    <w:rsid w:val="0076332F"/>
    <w:rsid w:val="00763460"/>
    <w:rsid w:val="007634AF"/>
    <w:rsid w:val="00763F4B"/>
    <w:rsid w:val="00763F6A"/>
    <w:rsid w:val="00764202"/>
    <w:rsid w:val="0076424C"/>
    <w:rsid w:val="00764477"/>
    <w:rsid w:val="0076456C"/>
    <w:rsid w:val="0076479A"/>
    <w:rsid w:val="00764AB8"/>
    <w:rsid w:val="0076503A"/>
    <w:rsid w:val="00765167"/>
    <w:rsid w:val="007651EA"/>
    <w:rsid w:val="00765402"/>
    <w:rsid w:val="00765477"/>
    <w:rsid w:val="00765631"/>
    <w:rsid w:val="007657FD"/>
    <w:rsid w:val="00765A59"/>
    <w:rsid w:val="00765DF4"/>
    <w:rsid w:val="00765E75"/>
    <w:rsid w:val="007662C9"/>
    <w:rsid w:val="00766518"/>
    <w:rsid w:val="00767015"/>
    <w:rsid w:val="00767047"/>
    <w:rsid w:val="0076727C"/>
    <w:rsid w:val="00767386"/>
    <w:rsid w:val="0076755B"/>
    <w:rsid w:val="00767661"/>
    <w:rsid w:val="0076782F"/>
    <w:rsid w:val="007679F7"/>
    <w:rsid w:val="00767B6F"/>
    <w:rsid w:val="00767BD1"/>
    <w:rsid w:val="00767C5D"/>
    <w:rsid w:val="00767D97"/>
    <w:rsid w:val="0077014C"/>
    <w:rsid w:val="007702E7"/>
    <w:rsid w:val="00770338"/>
    <w:rsid w:val="0077039E"/>
    <w:rsid w:val="007706F3"/>
    <w:rsid w:val="00770987"/>
    <w:rsid w:val="00770A8D"/>
    <w:rsid w:val="00770C4E"/>
    <w:rsid w:val="00770C74"/>
    <w:rsid w:val="007718D7"/>
    <w:rsid w:val="00771C23"/>
    <w:rsid w:val="00771C90"/>
    <w:rsid w:val="0077205F"/>
    <w:rsid w:val="00772580"/>
    <w:rsid w:val="0077267C"/>
    <w:rsid w:val="00772A13"/>
    <w:rsid w:val="00772DC4"/>
    <w:rsid w:val="00772FB7"/>
    <w:rsid w:val="00773289"/>
    <w:rsid w:val="00773568"/>
    <w:rsid w:val="00773771"/>
    <w:rsid w:val="007737A0"/>
    <w:rsid w:val="00773A71"/>
    <w:rsid w:val="00773BEC"/>
    <w:rsid w:val="00773C6B"/>
    <w:rsid w:val="00773DCB"/>
    <w:rsid w:val="00773E4F"/>
    <w:rsid w:val="00774BB8"/>
    <w:rsid w:val="00774BC7"/>
    <w:rsid w:val="00774EC0"/>
    <w:rsid w:val="00774F36"/>
    <w:rsid w:val="00774F40"/>
    <w:rsid w:val="007753A7"/>
    <w:rsid w:val="007755B7"/>
    <w:rsid w:val="007758CE"/>
    <w:rsid w:val="00775B17"/>
    <w:rsid w:val="00775BF7"/>
    <w:rsid w:val="007761B9"/>
    <w:rsid w:val="0077668D"/>
    <w:rsid w:val="00776838"/>
    <w:rsid w:val="007768C5"/>
    <w:rsid w:val="00776BEA"/>
    <w:rsid w:val="00776FC2"/>
    <w:rsid w:val="007772A5"/>
    <w:rsid w:val="00777418"/>
    <w:rsid w:val="0077765E"/>
    <w:rsid w:val="00777871"/>
    <w:rsid w:val="00777B7D"/>
    <w:rsid w:val="00777C23"/>
    <w:rsid w:val="00777EB4"/>
    <w:rsid w:val="0078000F"/>
    <w:rsid w:val="00780C69"/>
    <w:rsid w:val="00780CFF"/>
    <w:rsid w:val="00780D51"/>
    <w:rsid w:val="00780DD5"/>
    <w:rsid w:val="007815AB"/>
    <w:rsid w:val="00782232"/>
    <w:rsid w:val="00782589"/>
    <w:rsid w:val="00782594"/>
    <w:rsid w:val="007825B0"/>
    <w:rsid w:val="00782BDB"/>
    <w:rsid w:val="00782DE2"/>
    <w:rsid w:val="00783232"/>
    <w:rsid w:val="007832CF"/>
    <w:rsid w:val="0078360D"/>
    <w:rsid w:val="00783829"/>
    <w:rsid w:val="0078388D"/>
    <w:rsid w:val="00783894"/>
    <w:rsid w:val="007839AB"/>
    <w:rsid w:val="00783AC0"/>
    <w:rsid w:val="00783B01"/>
    <w:rsid w:val="00783BF3"/>
    <w:rsid w:val="00783EE9"/>
    <w:rsid w:val="007841A7"/>
    <w:rsid w:val="0078444F"/>
    <w:rsid w:val="00784577"/>
    <w:rsid w:val="007846B8"/>
    <w:rsid w:val="0078474E"/>
    <w:rsid w:val="00784C4B"/>
    <w:rsid w:val="00784D65"/>
    <w:rsid w:val="00784DD2"/>
    <w:rsid w:val="00784FA0"/>
    <w:rsid w:val="00785232"/>
    <w:rsid w:val="0078584D"/>
    <w:rsid w:val="00785B62"/>
    <w:rsid w:val="00785D28"/>
    <w:rsid w:val="00785DA1"/>
    <w:rsid w:val="00785F63"/>
    <w:rsid w:val="00786382"/>
    <w:rsid w:val="007864AC"/>
    <w:rsid w:val="00786547"/>
    <w:rsid w:val="007866F4"/>
    <w:rsid w:val="00786886"/>
    <w:rsid w:val="007868A3"/>
    <w:rsid w:val="00786D98"/>
    <w:rsid w:val="00786EAE"/>
    <w:rsid w:val="00786F1B"/>
    <w:rsid w:val="0078713B"/>
    <w:rsid w:val="007873A8"/>
    <w:rsid w:val="00787588"/>
    <w:rsid w:val="00787BF1"/>
    <w:rsid w:val="0079024E"/>
    <w:rsid w:val="0079032A"/>
    <w:rsid w:val="00790A5B"/>
    <w:rsid w:val="00790B07"/>
    <w:rsid w:val="00790C09"/>
    <w:rsid w:val="007911EE"/>
    <w:rsid w:val="0079120F"/>
    <w:rsid w:val="007917A1"/>
    <w:rsid w:val="007919FF"/>
    <w:rsid w:val="00791A6A"/>
    <w:rsid w:val="0079246E"/>
    <w:rsid w:val="007924A7"/>
    <w:rsid w:val="0079269E"/>
    <w:rsid w:val="00792A0F"/>
    <w:rsid w:val="00792E2C"/>
    <w:rsid w:val="00792FFF"/>
    <w:rsid w:val="00793256"/>
    <w:rsid w:val="0079352D"/>
    <w:rsid w:val="00793674"/>
    <w:rsid w:val="00793C48"/>
    <w:rsid w:val="00793C8C"/>
    <w:rsid w:val="00793D94"/>
    <w:rsid w:val="00794017"/>
    <w:rsid w:val="007942B1"/>
    <w:rsid w:val="0079477A"/>
    <w:rsid w:val="0079485E"/>
    <w:rsid w:val="00794906"/>
    <w:rsid w:val="00794EB4"/>
    <w:rsid w:val="00794F7D"/>
    <w:rsid w:val="0079505F"/>
    <w:rsid w:val="00795093"/>
    <w:rsid w:val="007950E2"/>
    <w:rsid w:val="00795642"/>
    <w:rsid w:val="007957BA"/>
    <w:rsid w:val="0079581D"/>
    <w:rsid w:val="007959D7"/>
    <w:rsid w:val="007959EC"/>
    <w:rsid w:val="00795B16"/>
    <w:rsid w:val="00795B66"/>
    <w:rsid w:val="00795D56"/>
    <w:rsid w:val="00795E39"/>
    <w:rsid w:val="00796016"/>
    <w:rsid w:val="0079651F"/>
    <w:rsid w:val="007966A2"/>
    <w:rsid w:val="007966C0"/>
    <w:rsid w:val="00796809"/>
    <w:rsid w:val="00796CEA"/>
    <w:rsid w:val="00796DA8"/>
    <w:rsid w:val="00797136"/>
    <w:rsid w:val="0079737D"/>
    <w:rsid w:val="00797C0D"/>
    <w:rsid w:val="007A09F2"/>
    <w:rsid w:val="007A0AFB"/>
    <w:rsid w:val="007A13D9"/>
    <w:rsid w:val="007A13DB"/>
    <w:rsid w:val="007A146E"/>
    <w:rsid w:val="007A1787"/>
    <w:rsid w:val="007A1A0D"/>
    <w:rsid w:val="007A1B18"/>
    <w:rsid w:val="007A1C7C"/>
    <w:rsid w:val="007A1ECD"/>
    <w:rsid w:val="007A1EDE"/>
    <w:rsid w:val="007A1EEB"/>
    <w:rsid w:val="007A208B"/>
    <w:rsid w:val="007A2174"/>
    <w:rsid w:val="007A21FC"/>
    <w:rsid w:val="007A2347"/>
    <w:rsid w:val="007A2480"/>
    <w:rsid w:val="007A275C"/>
    <w:rsid w:val="007A2A47"/>
    <w:rsid w:val="007A2DC3"/>
    <w:rsid w:val="007A2EE0"/>
    <w:rsid w:val="007A2F5F"/>
    <w:rsid w:val="007A2F7B"/>
    <w:rsid w:val="007A3067"/>
    <w:rsid w:val="007A364D"/>
    <w:rsid w:val="007A36DB"/>
    <w:rsid w:val="007A3C8D"/>
    <w:rsid w:val="007A3DD1"/>
    <w:rsid w:val="007A4051"/>
    <w:rsid w:val="007A40A6"/>
    <w:rsid w:val="007A431F"/>
    <w:rsid w:val="007A43FD"/>
    <w:rsid w:val="007A49A4"/>
    <w:rsid w:val="007A4A93"/>
    <w:rsid w:val="007A4D9C"/>
    <w:rsid w:val="007A4DEE"/>
    <w:rsid w:val="007A5000"/>
    <w:rsid w:val="007A519B"/>
    <w:rsid w:val="007A51C5"/>
    <w:rsid w:val="007A5235"/>
    <w:rsid w:val="007A528D"/>
    <w:rsid w:val="007A53A5"/>
    <w:rsid w:val="007A5C7C"/>
    <w:rsid w:val="007A5D27"/>
    <w:rsid w:val="007A5D33"/>
    <w:rsid w:val="007A5F28"/>
    <w:rsid w:val="007A60C1"/>
    <w:rsid w:val="007A61EA"/>
    <w:rsid w:val="007A62CB"/>
    <w:rsid w:val="007A6675"/>
    <w:rsid w:val="007A66EB"/>
    <w:rsid w:val="007A6A70"/>
    <w:rsid w:val="007A6E0E"/>
    <w:rsid w:val="007A6F5A"/>
    <w:rsid w:val="007A715C"/>
    <w:rsid w:val="007A72AE"/>
    <w:rsid w:val="007A7708"/>
    <w:rsid w:val="007A771F"/>
    <w:rsid w:val="007A78DD"/>
    <w:rsid w:val="007A7A35"/>
    <w:rsid w:val="007A7A4A"/>
    <w:rsid w:val="007A7AE4"/>
    <w:rsid w:val="007A7B05"/>
    <w:rsid w:val="007A7C6B"/>
    <w:rsid w:val="007B0346"/>
    <w:rsid w:val="007B04D6"/>
    <w:rsid w:val="007B0597"/>
    <w:rsid w:val="007B06BC"/>
    <w:rsid w:val="007B080B"/>
    <w:rsid w:val="007B0AE3"/>
    <w:rsid w:val="007B0D87"/>
    <w:rsid w:val="007B1159"/>
    <w:rsid w:val="007B1361"/>
    <w:rsid w:val="007B1414"/>
    <w:rsid w:val="007B1423"/>
    <w:rsid w:val="007B16EB"/>
    <w:rsid w:val="007B1EF3"/>
    <w:rsid w:val="007B1F54"/>
    <w:rsid w:val="007B2254"/>
    <w:rsid w:val="007B2581"/>
    <w:rsid w:val="007B2964"/>
    <w:rsid w:val="007B2A1D"/>
    <w:rsid w:val="007B2A76"/>
    <w:rsid w:val="007B2B8C"/>
    <w:rsid w:val="007B3106"/>
    <w:rsid w:val="007B3139"/>
    <w:rsid w:val="007B3C5E"/>
    <w:rsid w:val="007B3CD4"/>
    <w:rsid w:val="007B3EB3"/>
    <w:rsid w:val="007B41B7"/>
    <w:rsid w:val="007B481F"/>
    <w:rsid w:val="007B539D"/>
    <w:rsid w:val="007B53C8"/>
    <w:rsid w:val="007B56DB"/>
    <w:rsid w:val="007B5826"/>
    <w:rsid w:val="007B58D7"/>
    <w:rsid w:val="007B58DD"/>
    <w:rsid w:val="007B5BD9"/>
    <w:rsid w:val="007B5E7A"/>
    <w:rsid w:val="007B629E"/>
    <w:rsid w:val="007B67CE"/>
    <w:rsid w:val="007B68F1"/>
    <w:rsid w:val="007B69E4"/>
    <w:rsid w:val="007B6AC1"/>
    <w:rsid w:val="007B6C3D"/>
    <w:rsid w:val="007B707E"/>
    <w:rsid w:val="007B70A8"/>
    <w:rsid w:val="007B71CC"/>
    <w:rsid w:val="007B758F"/>
    <w:rsid w:val="007B779E"/>
    <w:rsid w:val="007B7B80"/>
    <w:rsid w:val="007B7B9F"/>
    <w:rsid w:val="007B7F06"/>
    <w:rsid w:val="007C0037"/>
    <w:rsid w:val="007C0090"/>
    <w:rsid w:val="007C17FB"/>
    <w:rsid w:val="007C1FBD"/>
    <w:rsid w:val="007C1FC4"/>
    <w:rsid w:val="007C22AB"/>
    <w:rsid w:val="007C23F4"/>
    <w:rsid w:val="007C248E"/>
    <w:rsid w:val="007C2689"/>
    <w:rsid w:val="007C2AC8"/>
    <w:rsid w:val="007C2AC9"/>
    <w:rsid w:val="007C2CAC"/>
    <w:rsid w:val="007C2D55"/>
    <w:rsid w:val="007C2DD6"/>
    <w:rsid w:val="007C3297"/>
    <w:rsid w:val="007C346B"/>
    <w:rsid w:val="007C372D"/>
    <w:rsid w:val="007C3818"/>
    <w:rsid w:val="007C3DE3"/>
    <w:rsid w:val="007C3E3E"/>
    <w:rsid w:val="007C4690"/>
    <w:rsid w:val="007C4827"/>
    <w:rsid w:val="007C4B5F"/>
    <w:rsid w:val="007C4E45"/>
    <w:rsid w:val="007C4F15"/>
    <w:rsid w:val="007C4F9F"/>
    <w:rsid w:val="007C50E5"/>
    <w:rsid w:val="007C5116"/>
    <w:rsid w:val="007C5F1C"/>
    <w:rsid w:val="007C626C"/>
    <w:rsid w:val="007C639F"/>
    <w:rsid w:val="007C659C"/>
    <w:rsid w:val="007C660A"/>
    <w:rsid w:val="007C6D68"/>
    <w:rsid w:val="007C6E93"/>
    <w:rsid w:val="007C6EEF"/>
    <w:rsid w:val="007C6F2C"/>
    <w:rsid w:val="007C7211"/>
    <w:rsid w:val="007C78E9"/>
    <w:rsid w:val="007C78FA"/>
    <w:rsid w:val="007C7B48"/>
    <w:rsid w:val="007C7E66"/>
    <w:rsid w:val="007C7E85"/>
    <w:rsid w:val="007D016F"/>
    <w:rsid w:val="007D04A8"/>
    <w:rsid w:val="007D0686"/>
    <w:rsid w:val="007D08C6"/>
    <w:rsid w:val="007D0BC3"/>
    <w:rsid w:val="007D0C02"/>
    <w:rsid w:val="007D1618"/>
    <w:rsid w:val="007D1660"/>
    <w:rsid w:val="007D1984"/>
    <w:rsid w:val="007D1C4A"/>
    <w:rsid w:val="007D1EB2"/>
    <w:rsid w:val="007D2430"/>
    <w:rsid w:val="007D27AB"/>
    <w:rsid w:val="007D2C01"/>
    <w:rsid w:val="007D2E6F"/>
    <w:rsid w:val="007D3077"/>
    <w:rsid w:val="007D30A9"/>
    <w:rsid w:val="007D3535"/>
    <w:rsid w:val="007D368A"/>
    <w:rsid w:val="007D3956"/>
    <w:rsid w:val="007D3C98"/>
    <w:rsid w:val="007D437F"/>
    <w:rsid w:val="007D4390"/>
    <w:rsid w:val="007D45E8"/>
    <w:rsid w:val="007D4C76"/>
    <w:rsid w:val="007D4E50"/>
    <w:rsid w:val="007D502D"/>
    <w:rsid w:val="007D515F"/>
    <w:rsid w:val="007D53D4"/>
    <w:rsid w:val="007D591F"/>
    <w:rsid w:val="007D5AC9"/>
    <w:rsid w:val="007D5AF3"/>
    <w:rsid w:val="007D64E0"/>
    <w:rsid w:val="007D6587"/>
    <w:rsid w:val="007D6AB5"/>
    <w:rsid w:val="007D7149"/>
    <w:rsid w:val="007D715E"/>
    <w:rsid w:val="007D725B"/>
    <w:rsid w:val="007D76EE"/>
    <w:rsid w:val="007D76FB"/>
    <w:rsid w:val="007D7DF2"/>
    <w:rsid w:val="007D7E5F"/>
    <w:rsid w:val="007E02FF"/>
    <w:rsid w:val="007E05FE"/>
    <w:rsid w:val="007E06D8"/>
    <w:rsid w:val="007E1383"/>
    <w:rsid w:val="007E1586"/>
    <w:rsid w:val="007E192E"/>
    <w:rsid w:val="007E194B"/>
    <w:rsid w:val="007E1A5E"/>
    <w:rsid w:val="007E1D32"/>
    <w:rsid w:val="007E1E05"/>
    <w:rsid w:val="007E1EF9"/>
    <w:rsid w:val="007E2CEF"/>
    <w:rsid w:val="007E2EFB"/>
    <w:rsid w:val="007E2F58"/>
    <w:rsid w:val="007E32E7"/>
    <w:rsid w:val="007E32F1"/>
    <w:rsid w:val="007E33AF"/>
    <w:rsid w:val="007E345E"/>
    <w:rsid w:val="007E3BB9"/>
    <w:rsid w:val="007E3CDF"/>
    <w:rsid w:val="007E4217"/>
    <w:rsid w:val="007E469A"/>
    <w:rsid w:val="007E470F"/>
    <w:rsid w:val="007E490D"/>
    <w:rsid w:val="007E49FC"/>
    <w:rsid w:val="007E4B30"/>
    <w:rsid w:val="007E4B3E"/>
    <w:rsid w:val="007E4B6C"/>
    <w:rsid w:val="007E5370"/>
    <w:rsid w:val="007E5B6B"/>
    <w:rsid w:val="007E5E61"/>
    <w:rsid w:val="007E5EE3"/>
    <w:rsid w:val="007E6013"/>
    <w:rsid w:val="007E61BA"/>
    <w:rsid w:val="007E63B9"/>
    <w:rsid w:val="007E67AE"/>
    <w:rsid w:val="007E6CDC"/>
    <w:rsid w:val="007E7077"/>
    <w:rsid w:val="007E7552"/>
    <w:rsid w:val="007E7588"/>
    <w:rsid w:val="007E76B8"/>
    <w:rsid w:val="007E77FE"/>
    <w:rsid w:val="007E7D59"/>
    <w:rsid w:val="007E7EC5"/>
    <w:rsid w:val="007F0252"/>
    <w:rsid w:val="007F061C"/>
    <w:rsid w:val="007F0732"/>
    <w:rsid w:val="007F08EB"/>
    <w:rsid w:val="007F0AA8"/>
    <w:rsid w:val="007F0F29"/>
    <w:rsid w:val="007F0FAC"/>
    <w:rsid w:val="007F117B"/>
    <w:rsid w:val="007F13B1"/>
    <w:rsid w:val="007F14BB"/>
    <w:rsid w:val="007F160F"/>
    <w:rsid w:val="007F1A65"/>
    <w:rsid w:val="007F1BCE"/>
    <w:rsid w:val="007F1FB1"/>
    <w:rsid w:val="007F227A"/>
    <w:rsid w:val="007F29DE"/>
    <w:rsid w:val="007F2DA8"/>
    <w:rsid w:val="007F2FA6"/>
    <w:rsid w:val="007F3021"/>
    <w:rsid w:val="007F3156"/>
    <w:rsid w:val="007F3550"/>
    <w:rsid w:val="007F39D7"/>
    <w:rsid w:val="007F3B92"/>
    <w:rsid w:val="007F3FB2"/>
    <w:rsid w:val="007F40CD"/>
    <w:rsid w:val="007F41A2"/>
    <w:rsid w:val="007F42CA"/>
    <w:rsid w:val="007F4352"/>
    <w:rsid w:val="007F43DE"/>
    <w:rsid w:val="007F477B"/>
    <w:rsid w:val="007F47E4"/>
    <w:rsid w:val="007F47E9"/>
    <w:rsid w:val="007F48C9"/>
    <w:rsid w:val="007F4B83"/>
    <w:rsid w:val="007F4C1C"/>
    <w:rsid w:val="007F4EE7"/>
    <w:rsid w:val="007F50ED"/>
    <w:rsid w:val="007F5281"/>
    <w:rsid w:val="007F5528"/>
    <w:rsid w:val="007F5797"/>
    <w:rsid w:val="007F59DF"/>
    <w:rsid w:val="007F5BB6"/>
    <w:rsid w:val="007F5C11"/>
    <w:rsid w:val="007F5EF0"/>
    <w:rsid w:val="007F625D"/>
    <w:rsid w:val="007F696E"/>
    <w:rsid w:val="007F6AE0"/>
    <w:rsid w:val="007F724D"/>
    <w:rsid w:val="007F733C"/>
    <w:rsid w:val="007F745C"/>
    <w:rsid w:val="007F74B5"/>
    <w:rsid w:val="00800087"/>
    <w:rsid w:val="008006FC"/>
    <w:rsid w:val="008009C6"/>
    <w:rsid w:val="00800D8A"/>
    <w:rsid w:val="00800E3C"/>
    <w:rsid w:val="008010F5"/>
    <w:rsid w:val="00801206"/>
    <w:rsid w:val="008012AD"/>
    <w:rsid w:val="00801388"/>
    <w:rsid w:val="00801983"/>
    <w:rsid w:val="00801D9E"/>
    <w:rsid w:val="0080206F"/>
    <w:rsid w:val="0080231C"/>
    <w:rsid w:val="0080277B"/>
    <w:rsid w:val="00802785"/>
    <w:rsid w:val="00802866"/>
    <w:rsid w:val="008028E5"/>
    <w:rsid w:val="00802948"/>
    <w:rsid w:val="00802975"/>
    <w:rsid w:val="00802ACA"/>
    <w:rsid w:val="00802BD6"/>
    <w:rsid w:val="00802BFB"/>
    <w:rsid w:val="00802CD1"/>
    <w:rsid w:val="00802E8F"/>
    <w:rsid w:val="00802EFE"/>
    <w:rsid w:val="00802F0A"/>
    <w:rsid w:val="00803084"/>
    <w:rsid w:val="0080312D"/>
    <w:rsid w:val="00803373"/>
    <w:rsid w:val="00803382"/>
    <w:rsid w:val="008033F2"/>
    <w:rsid w:val="008034E4"/>
    <w:rsid w:val="008036C6"/>
    <w:rsid w:val="008036E1"/>
    <w:rsid w:val="008038D0"/>
    <w:rsid w:val="008038E0"/>
    <w:rsid w:val="00803C18"/>
    <w:rsid w:val="00804573"/>
    <w:rsid w:val="0080461C"/>
    <w:rsid w:val="00804887"/>
    <w:rsid w:val="008049EB"/>
    <w:rsid w:val="00804ACE"/>
    <w:rsid w:val="00804D96"/>
    <w:rsid w:val="00804DB1"/>
    <w:rsid w:val="00805110"/>
    <w:rsid w:val="0080516B"/>
    <w:rsid w:val="00805183"/>
    <w:rsid w:val="008051B1"/>
    <w:rsid w:val="008051C6"/>
    <w:rsid w:val="0080523A"/>
    <w:rsid w:val="00805319"/>
    <w:rsid w:val="00805537"/>
    <w:rsid w:val="008055AA"/>
    <w:rsid w:val="0080560B"/>
    <w:rsid w:val="00805655"/>
    <w:rsid w:val="00805665"/>
    <w:rsid w:val="00805A36"/>
    <w:rsid w:val="00806121"/>
    <w:rsid w:val="00806521"/>
    <w:rsid w:val="00806540"/>
    <w:rsid w:val="00806652"/>
    <w:rsid w:val="008066B1"/>
    <w:rsid w:val="0080686C"/>
    <w:rsid w:val="00806D84"/>
    <w:rsid w:val="00807047"/>
    <w:rsid w:val="008071FF"/>
    <w:rsid w:val="00807A4C"/>
    <w:rsid w:val="00807A4F"/>
    <w:rsid w:val="00807BC2"/>
    <w:rsid w:val="00807C1D"/>
    <w:rsid w:val="00807EFD"/>
    <w:rsid w:val="00807FAF"/>
    <w:rsid w:val="00807FB2"/>
    <w:rsid w:val="00810468"/>
    <w:rsid w:val="008106BE"/>
    <w:rsid w:val="00810895"/>
    <w:rsid w:val="00811272"/>
    <w:rsid w:val="0081145F"/>
    <w:rsid w:val="008116C9"/>
    <w:rsid w:val="0081176D"/>
    <w:rsid w:val="008117A9"/>
    <w:rsid w:val="008117C9"/>
    <w:rsid w:val="00811839"/>
    <w:rsid w:val="00811F60"/>
    <w:rsid w:val="0081203C"/>
    <w:rsid w:val="008120D1"/>
    <w:rsid w:val="008124F0"/>
    <w:rsid w:val="00812500"/>
    <w:rsid w:val="00812535"/>
    <w:rsid w:val="00812594"/>
    <w:rsid w:val="008126B3"/>
    <w:rsid w:val="0081286D"/>
    <w:rsid w:val="00812994"/>
    <w:rsid w:val="00812A39"/>
    <w:rsid w:val="00812D4B"/>
    <w:rsid w:val="00812E42"/>
    <w:rsid w:val="00812F06"/>
    <w:rsid w:val="0081339F"/>
    <w:rsid w:val="0081391A"/>
    <w:rsid w:val="00813D55"/>
    <w:rsid w:val="00813E8B"/>
    <w:rsid w:val="00814089"/>
    <w:rsid w:val="00814093"/>
    <w:rsid w:val="00814269"/>
    <w:rsid w:val="00814404"/>
    <w:rsid w:val="00814766"/>
    <w:rsid w:val="00814E12"/>
    <w:rsid w:val="00814E1A"/>
    <w:rsid w:val="00814F0A"/>
    <w:rsid w:val="00815414"/>
    <w:rsid w:val="008156E8"/>
    <w:rsid w:val="00815DF8"/>
    <w:rsid w:val="00815E5C"/>
    <w:rsid w:val="008161A4"/>
    <w:rsid w:val="00816381"/>
    <w:rsid w:val="00816481"/>
    <w:rsid w:val="008166A6"/>
    <w:rsid w:val="0081675F"/>
    <w:rsid w:val="008168DD"/>
    <w:rsid w:val="008168E8"/>
    <w:rsid w:val="00816D53"/>
    <w:rsid w:val="0081708F"/>
    <w:rsid w:val="00817A1E"/>
    <w:rsid w:val="00817A84"/>
    <w:rsid w:val="00817B27"/>
    <w:rsid w:val="00817B71"/>
    <w:rsid w:val="00817C1D"/>
    <w:rsid w:val="00817C97"/>
    <w:rsid w:val="00817F15"/>
    <w:rsid w:val="0082016D"/>
    <w:rsid w:val="00820282"/>
    <w:rsid w:val="008203C6"/>
    <w:rsid w:val="00820652"/>
    <w:rsid w:val="0082068C"/>
    <w:rsid w:val="008206E3"/>
    <w:rsid w:val="008207C7"/>
    <w:rsid w:val="00820A3E"/>
    <w:rsid w:val="00820D7D"/>
    <w:rsid w:val="00820F53"/>
    <w:rsid w:val="00820F6E"/>
    <w:rsid w:val="0082109A"/>
    <w:rsid w:val="008210E6"/>
    <w:rsid w:val="0082138E"/>
    <w:rsid w:val="008215AF"/>
    <w:rsid w:val="00821727"/>
    <w:rsid w:val="0082181D"/>
    <w:rsid w:val="00821906"/>
    <w:rsid w:val="00821954"/>
    <w:rsid w:val="00821BF0"/>
    <w:rsid w:val="00821D41"/>
    <w:rsid w:val="00821E3F"/>
    <w:rsid w:val="00821E50"/>
    <w:rsid w:val="00821ED8"/>
    <w:rsid w:val="00822478"/>
    <w:rsid w:val="008229C6"/>
    <w:rsid w:val="00822C47"/>
    <w:rsid w:val="008233D3"/>
    <w:rsid w:val="00823599"/>
    <w:rsid w:val="00823630"/>
    <w:rsid w:val="0082379E"/>
    <w:rsid w:val="00823848"/>
    <w:rsid w:val="0082390C"/>
    <w:rsid w:val="00823ABB"/>
    <w:rsid w:val="00823B33"/>
    <w:rsid w:val="00823C3C"/>
    <w:rsid w:val="00823DC8"/>
    <w:rsid w:val="00823F65"/>
    <w:rsid w:val="008243BB"/>
    <w:rsid w:val="00824899"/>
    <w:rsid w:val="00825210"/>
    <w:rsid w:val="00825492"/>
    <w:rsid w:val="00825542"/>
    <w:rsid w:val="008256F9"/>
    <w:rsid w:val="00825884"/>
    <w:rsid w:val="00825905"/>
    <w:rsid w:val="008259AC"/>
    <w:rsid w:val="00825C88"/>
    <w:rsid w:val="00825D8E"/>
    <w:rsid w:val="008261B3"/>
    <w:rsid w:val="0082638B"/>
    <w:rsid w:val="0082665D"/>
    <w:rsid w:val="008266A8"/>
    <w:rsid w:val="008266D7"/>
    <w:rsid w:val="00826741"/>
    <w:rsid w:val="00826799"/>
    <w:rsid w:val="00826C6A"/>
    <w:rsid w:val="00826F1B"/>
    <w:rsid w:val="00827272"/>
    <w:rsid w:val="008272BA"/>
    <w:rsid w:val="00827637"/>
    <w:rsid w:val="008276CD"/>
    <w:rsid w:val="00827719"/>
    <w:rsid w:val="00827941"/>
    <w:rsid w:val="00827A8E"/>
    <w:rsid w:val="00827A93"/>
    <w:rsid w:val="00827D74"/>
    <w:rsid w:val="00827E19"/>
    <w:rsid w:val="00830046"/>
    <w:rsid w:val="008303B4"/>
    <w:rsid w:val="008303F1"/>
    <w:rsid w:val="00830B4B"/>
    <w:rsid w:val="00830BA4"/>
    <w:rsid w:val="00830BE7"/>
    <w:rsid w:val="0083104A"/>
    <w:rsid w:val="008311CA"/>
    <w:rsid w:val="008315B9"/>
    <w:rsid w:val="0083161E"/>
    <w:rsid w:val="008317AF"/>
    <w:rsid w:val="00831966"/>
    <w:rsid w:val="00831B51"/>
    <w:rsid w:val="00831D42"/>
    <w:rsid w:val="00831EB9"/>
    <w:rsid w:val="008321B5"/>
    <w:rsid w:val="008328FA"/>
    <w:rsid w:val="0083293B"/>
    <w:rsid w:val="00832C56"/>
    <w:rsid w:val="00832DC6"/>
    <w:rsid w:val="00833224"/>
    <w:rsid w:val="00833520"/>
    <w:rsid w:val="00833533"/>
    <w:rsid w:val="00833673"/>
    <w:rsid w:val="00833A6E"/>
    <w:rsid w:val="008341CD"/>
    <w:rsid w:val="008344E3"/>
    <w:rsid w:val="00834522"/>
    <w:rsid w:val="008345A6"/>
    <w:rsid w:val="00834AFC"/>
    <w:rsid w:val="00834DD1"/>
    <w:rsid w:val="00834EE7"/>
    <w:rsid w:val="00834FBD"/>
    <w:rsid w:val="00835179"/>
    <w:rsid w:val="008351C0"/>
    <w:rsid w:val="00835596"/>
    <w:rsid w:val="00835798"/>
    <w:rsid w:val="00835919"/>
    <w:rsid w:val="00835CF3"/>
    <w:rsid w:val="00835D5A"/>
    <w:rsid w:val="00835F48"/>
    <w:rsid w:val="0083630A"/>
    <w:rsid w:val="008363EA"/>
    <w:rsid w:val="00836508"/>
    <w:rsid w:val="00836586"/>
    <w:rsid w:val="00836593"/>
    <w:rsid w:val="0083672A"/>
    <w:rsid w:val="00836E9C"/>
    <w:rsid w:val="00837385"/>
    <w:rsid w:val="008374AC"/>
    <w:rsid w:val="0083761E"/>
    <w:rsid w:val="008376C4"/>
    <w:rsid w:val="008378E2"/>
    <w:rsid w:val="00837A08"/>
    <w:rsid w:val="00837D95"/>
    <w:rsid w:val="00837D96"/>
    <w:rsid w:val="00840619"/>
    <w:rsid w:val="0084082D"/>
    <w:rsid w:val="00840E8B"/>
    <w:rsid w:val="00840FB9"/>
    <w:rsid w:val="00841337"/>
    <w:rsid w:val="008416CD"/>
    <w:rsid w:val="00841883"/>
    <w:rsid w:val="00842043"/>
    <w:rsid w:val="00842446"/>
    <w:rsid w:val="00842447"/>
    <w:rsid w:val="00842594"/>
    <w:rsid w:val="00842C5C"/>
    <w:rsid w:val="00842EA0"/>
    <w:rsid w:val="00843007"/>
    <w:rsid w:val="0084365E"/>
    <w:rsid w:val="00843934"/>
    <w:rsid w:val="00843AF5"/>
    <w:rsid w:val="00843C6B"/>
    <w:rsid w:val="00844B9C"/>
    <w:rsid w:val="00844D36"/>
    <w:rsid w:val="0084501A"/>
    <w:rsid w:val="00845258"/>
    <w:rsid w:val="008453C6"/>
    <w:rsid w:val="008456D3"/>
    <w:rsid w:val="0084581E"/>
    <w:rsid w:val="00845A65"/>
    <w:rsid w:val="00845EB1"/>
    <w:rsid w:val="00845FF3"/>
    <w:rsid w:val="0084605B"/>
    <w:rsid w:val="008462F3"/>
    <w:rsid w:val="00846363"/>
    <w:rsid w:val="00846667"/>
    <w:rsid w:val="0084691B"/>
    <w:rsid w:val="00847269"/>
    <w:rsid w:val="008475BC"/>
    <w:rsid w:val="0084785F"/>
    <w:rsid w:val="00847B30"/>
    <w:rsid w:val="00847C57"/>
    <w:rsid w:val="00847E67"/>
    <w:rsid w:val="00847E7D"/>
    <w:rsid w:val="00847F3B"/>
    <w:rsid w:val="0085003B"/>
    <w:rsid w:val="008500A5"/>
    <w:rsid w:val="008501D5"/>
    <w:rsid w:val="0085022C"/>
    <w:rsid w:val="0085033A"/>
    <w:rsid w:val="00850374"/>
    <w:rsid w:val="00850470"/>
    <w:rsid w:val="0085051A"/>
    <w:rsid w:val="00850922"/>
    <w:rsid w:val="00850B34"/>
    <w:rsid w:val="00850BC0"/>
    <w:rsid w:val="00850BE9"/>
    <w:rsid w:val="00850EA9"/>
    <w:rsid w:val="00850F48"/>
    <w:rsid w:val="0085104F"/>
    <w:rsid w:val="00851080"/>
    <w:rsid w:val="0085109C"/>
    <w:rsid w:val="008510AB"/>
    <w:rsid w:val="008510DF"/>
    <w:rsid w:val="008510FE"/>
    <w:rsid w:val="008511DE"/>
    <w:rsid w:val="0085150A"/>
    <w:rsid w:val="0085154F"/>
    <w:rsid w:val="008515C7"/>
    <w:rsid w:val="00851693"/>
    <w:rsid w:val="008516A6"/>
    <w:rsid w:val="00851713"/>
    <w:rsid w:val="00851799"/>
    <w:rsid w:val="008517F5"/>
    <w:rsid w:val="0085188C"/>
    <w:rsid w:val="008518D2"/>
    <w:rsid w:val="00851906"/>
    <w:rsid w:val="00851A42"/>
    <w:rsid w:val="00851B95"/>
    <w:rsid w:val="00851D1C"/>
    <w:rsid w:val="00851F7A"/>
    <w:rsid w:val="00852139"/>
    <w:rsid w:val="008528B3"/>
    <w:rsid w:val="008528E1"/>
    <w:rsid w:val="008529E9"/>
    <w:rsid w:val="00852B3E"/>
    <w:rsid w:val="00852E19"/>
    <w:rsid w:val="00852F22"/>
    <w:rsid w:val="00852F45"/>
    <w:rsid w:val="00852F4C"/>
    <w:rsid w:val="00852F65"/>
    <w:rsid w:val="00853039"/>
    <w:rsid w:val="00853163"/>
    <w:rsid w:val="00853242"/>
    <w:rsid w:val="00853377"/>
    <w:rsid w:val="008533E8"/>
    <w:rsid w:val="00853552"/>
    <w:rsid w:val="00853568"/>
    <w:rsid w:val="008535F1"/>
    <w:rsid w:val="00853727"/>
    <w:rsid w:val="008538F1"/>
    <w:rsid w:val="00853B9D"/>
    <w:rsid w:val="00853E23"/>
    <w:rsid w:val="00853ECB"/>
    <w:rsid w:val="00853F7E"/>
    <w:rsid w:val="0085403D"/>
    <w:rsid w:val="0085406A"/>
    <w:rsid w:val="0085480F"/>
    <w:rsid w:val="00854936"/>
    <w:rsid w:val="008551B5"/>
    <w:rsid w:val="00855219"/>
    <w:rsid w:val="00855A6C"/>
    <w:rsid w:val="00855BB8"/>
    <w:rsid w:val="00855BD9"/>
    <w:rsid w:val="00855D9C"/>
    <w:rsid w:val="00856116"/>
    <w:rsid w:val="00856216"/>
    <w:rsid w:val="00856323"/>
    <w:rsid w:val="0085649D"/>
    <w:rsid w:val="00856AF1"/>
    <w:rsid w:val="00856DE6"/>
    <w:rsid w:val="00856E5D"/>
    <w:rsid w:val="008573E8"/>
    <w:rsid w:val="008575E1"/>
    <w:rsid w:val="00857688"/>
    <w:rsid w:val="0085780F"/>
    <w:rsid w:val="00857AD1"/>
    <w:rsid w:val="00857E55"/>
    <w:rsid w:val="00857FAB"/>
    <w:rsid w:val="00857FF7"/>
    <w:rsid w:val="00860088"/>
    <w:rsid w:val="00860108"/>
    <w:rsid w:val="008607FA"/>
    <w:rsid w:val="00860B4D"/>
    <w:rsid w:val="00860BEB"/>
    <w:rsid w:val="00860D56"/>
    <w:rsid w:val="00861159"/>
    <w:rsid w:val="008613C0"/>
    <w:rsid w:val="00861A0B"/>
    <w:rsid w:val="00861A14"/>
    <w:rsid w:val="00861A92"/>
    <w:rsid w:val="00861F93"/>
    <w:rsid w:val="00862038"/>
    <w:rsid w:val="00862166"/>
    <w:rsid w:val="00862431"/>
    <w:rsid w:val="00862469"/>
    <w:rsid w:val="008626D2"/>
    <w:rsid w:val="0086297C"/>
    <w:rsid w:val="00862D43"/>
    <w:rsid w:val="00862DBE"/>
    <w:rsid w:val="00862F1D"/>
    <w:rsid w:val="008631AE"/>
    <w:rsid w:val="0086333D"/>
    <w:rsid w:val="008633F6"/>
    <w:rsid w:val="00863A1F"/>
    <w:rsid w:val="00863FAB"/>
    <w:rsid w:val="00863FF7"/>
    <w:rsid w:val="00864117"/>
    <w:rsid w:val="0086417B"/>
    <w:rsid w:val="0086436F"/>
    <w:rsid w:val="00864947"/>
    <w:rsid w:val="00864CE5"/>
    <w:rsid w:val="00864D1D"/>
    <w:rsid w:val="00865207"/>
    <w:rsid w:val="008652E0"/>
    <w:rsid w:val="008654B7"/>
    <w:rsid w:val="00865C57"/>
    <w:rsid w:val="00865C80"/>
    <w:rsid w:val="00865D5A"/>
    <w:rsid w:val="00866064"/>
    <w:rsid w:val="00866210"/>
    <w:rsid w:val="0086635C"/>
    <w:rsid w:val="008664A3"/>
    <w:rsid w:val="008664B6"/>
    <w:rsid w:val="00866519"/>
    <w:rsid w:val="0086651A"/>
    <w:rsid w:val="00866708"/>
    <w:rsid w:val="0086681F"/>
    <w:rsid w:val="008669D5"/>
    <w:rsid w:val="00866CE5"/>
    <w:rsid w:val="00866DA1"/>
    <w:rsid w:val="00867146"/>
    <w:rsid w:val="00867557"/>
    <w:rsid w:val="0086794A"/>
    <w:rsid w:val="008679F6"/>
    <w:rsid w:val="00867B77"/>
    <w:rsid w:val="00867C90"/>
    <w:rsid w:val="00867F15"/>
    <w:rsid w:val="00870396"/>
    <w:rsid w:val="008705D9"/>
    <w:rsid w:val="008706BA"/>
    <w:rsid w:val="008707CC"/>
    <w:rsid w:val="0087098C"/>
    <w:rsid w:val="00870BAC"/>
    <w:rsid w:val="00870D45"/>
    <w:rsid w:val="00870E3E"/>
    <w:rsid w:val="00871202"/>
    <w:rsid w:val="0087131D"/>
    <w:rsid w:val="008717B4"/>
    <w:rsid w:val="00871862"/>
    <w:rsid w:val="008718BD"/>
    <w:rsid w:val="008718C3"/>
    <w:rsid w:val="00871B38"/>
    <w:rsid w:val="00871E28"/>
    <w:rsid w:val="00871FFE"/>
    <w:rsid w:val="00872079"/>
    <w:rsid w:val="0087207B"/>
    <w:rsid w:val="00872288"/>
    <w:rsid w:val="008728BC"/>
    <w:rsid w:val="00872BEE"/>
    <w:rsid w:val="00873195"/>
    <w:rsid w:val="008731C9"/>
    <w:rsid w:val="0087333B"/>
    <w:rsid w:val="00873445"/>
    <w:rsid w:val="00873499"/>
    <w:rsid w:val="008736AC"/>
    <w:rsid w:val="00873B74"/>
    <w:rsid w:val="00873D35"/>
    <w:rsid w:val="00874A17"/>
    <w:rsid w:val="00874BD7"/>
    <w:rsid w:val="00874BDA"/>
    <w:rsid w:val="00874D55"/>
    <w:rsid w:val="008751BD"/>
    <w:rsid w:val="008752C6"/>
    <w:rsid w:val="008754B2"/>
    <w:rsid w:val="008754F8"/>
    <w:rsid w:val="008759ED"/>
    <w:rsid w:val="00875A9A"/>
    <w:rsid w:val="00875B23"/>
    <w:rsid w:val="00876385"/>
    <w:rsid w:val="008766D2"/>
    <w:rsid w:val="0087676C"/>
    <w:rsid w:val="008769EA"/>
    <w:rsid w:val="00876E6A"/>
    <w:rsid w:val="0087720F"/>
    <w:rsid w:val="00877287"/>
    <w:rsid w:val="0087736B"/>
    <w:rsid w:val="0087746D"/>
    <w:rsid w:val="00877688"/>
    <w:rsid w:val="00877F27"/>
    <w:rsid w:val="00880012"/>
    <w:rsid w:val="00880351"/>
    <w:rsid w:val="00880545"/>
    <w:rsid w:val="00880546"/>
    <w:rsid w:val="00880651"/>
    <w:rsid w:val="008806D0"/>
    <w:rsid w:val="00880A7D"/>
    <w:rsid w:val="00880C80"/>
    <w:rsid w:val="00880E86"/>
    <w:rsid w:val="00880F87"/>
    <w:rsid w:val="0088117C"/>
    <w:rsid w:val="008812B6"/>
    <w:rsid w:val="0088143D"/>
    <w:rsid w:val="00881555"/>
    <w:rsid w:val="00881558"/>
    <w:rsid w:val="00881643"/>
    <w:rsid w:val="00881700"/>
    <w:rsid w:val="00881797"/>
    <w:rsid w:val="0088182A"/>
    <w:rsid w:val="00881839"/>
    <w:rsid w:val="0088194E"/>
    <w:rsid w:val="00882632"/>
    <w:rsid w:val="008829A3"/>
    <w:rsid w:val="008829BC"/>
    <w:rsid w:val="00882E7B"/>
    <w:rsid w:val="00883115"/>
    <w:rsid w:val="008832D1"/>
    <w:rsid w:val="00883514"/>
    <w:rsid w:val="0088371F"/>
    <w:rsid w:val="00883855"/>
    <w:rsid w:val="00883B76"/>
    <w:rsid w:val="00883E3A"/>
    <w:rsid w:val="00883EEC"/>
    <w:rsid w:val="00884248"/>
    <w:rsid w:val="00884A12"/>
    <w:rsid w:val="00885136"/>
    <w:rsid w:val="0088517D"/>
    <w:rsid w:val="00885959"/>
    <w:rsid w:val="00885B55"/>
    <w:rsid w:val="00885E75"/>
    <w:rsid w:val="00885EE1"/>
    <w:rsid w:val="008860FC"/>
    <w:rsid w:val="0088619F"/>
    <w:rsid w:val="0088622D"/>
    <w:rsid w:val="008862A0"/>
    <w:rsid w:val="008865F6"/>
    <w:rsid w:val="00886A34"/>
    <w:rsid w:val="00886B3D"/>
    <w:rsid w:val="00886F13"/>
    <w:rsid w:val="008870A6"/>
    <w:rsid w:val="00887149"/>
    <w:rsid w:val="008873D7"/>
    <w:rsid w:val="00887531"/>
    <w:rsid w:val="008875E1"/>
    <w:rsid w:val="008876F6"/>
    <w:rsid w:val="00887B84"/>
    <w:rsid w:val="00887BCB"/>
    <w:rsid w:val="00887C0B"/>
    <w:rsid w:val="00887DAC"/>
    <w:rsid w:val="00887E44"/>
    <w:rsid w:val="00887FCC"/>
    <w:rsid w:val="0089010F"/>
    <w:rsid w:val="008901C8"/>
    <w:rsid w:val="008901D4"/>
    <w:rsid w:val="00890264"/>
    <w:rsid w:val="008904B9"/>
    <w:rsid w:val="0089085C"/>
    <w:rsid w:val="0089086B"/>
    <w:rsid w:val="00890B02"/>
    <w:rsid w:val="00890B64"/>
    <w:rsid w:val="00890CB0"/>
    <w:rsid w:val="00890E16"/>
    <w:rsid w:val="00890EA1"/>
    <w:rsid w:val="0089133A"/>
    <w:rsid w:val="00891418"/>
    <w:rsid w:val="00891687"/>
    <w:rsid w:val="008916E9"/>
    <w:rsid w:val="008918B0"/>
    <w:rsid w:val="00891D1A"/>
    <w:rsid w:val="00891E07"/>
    <w:rsid w:val="00891F0F"/>
    <w:rsid w:val="008920E6"/>
    <w:rsid w:val="008922F5"/>
    <w:rsid w:val="00892B5D"/>
    <w:rsid w:val="00892C7D"/>
    <w:rsid w:val="00892D9B"/>
    <w:rsid w:val="008933E4"/>
    <w:rsid w:val="00893604"/>
    <w:rsid w:val="00893741"/>
    <w:rsid w:val="008938AE"/>
    <w:rsid w:val="00893D2F"/>
    <w:rsid w:val="00894041"/>
    <w:rsid w:val="008940F7"/>
    <w:rsid w:val="0089485C"/>
    <w:rsid w:val="008948E2"/>
    <w:rsid w:val="00894A8B"/>
    <w:rsid w:val="00895084"/>
    <w:rsid w:val="00895385"/>
    <w:rsid w:val="00895641"/>
    <w:rsid w:val="00895C6E"/>
    <w:rsid w:val="00895D50"/>
    <w:rsid w:val="008961EF"/>
    <w:rsid w:val="0089641E"/>
    <w:rsid w:val="008965FF"/>
    <w:rsid w:val="00896698"/>
    <w:rsid w:val="0089672D"/>
    <w:rsid w:val="00896AEE"/>
    <w:rsid w:val="00896B27"/>
    <w:rsid w:val="00896D4B"/>
    <w:rsid w:val="00896D71"/>
    <w:rsid w:val="00896DC0"/>
    <w:rsid w:val="00896FC2"/>
    <w:rsid w:val="00897A3A"/>
    <w:rsid w:val="00897BD4"/>
    <w:rsid w:val="00897DEA"/>
    <w:rsid w:val="00897F48"/>
    <w:rsid w:val="008A0196"/>
    <w:rsid w:val="008A02FD"/>
    <w:rsid w:val="008A06C1"/>
    <w:rsid w:val="008A0BC6"/>
    <w:rsid w:val="008A0BE2"/>
    <w:rsid w:val="008A0FED"/>
    <w:rsid w:val="008A1461"/>
    <w:rsid w:val="008A178A"/>
    <w:rsid w:val="008A1A79"/>
    <w:rsid w:val="008A1DC2"/>
    <w:rsid w:val="008A1E43"/>
    <w:rsid w:val="008A1F58"/>
    <w:rsid w:val="008A211E"/>
    <w:rsid w:val="008A2132"/>
    <w:rsid w:val="008A23C0"/>
    <w:rsid w:val="008A2574"/>
    <w:rsid w:val="008A27C8"/>
    <w:rsid w:val="008A2DFB"/>
    <w:rsid w:val="008A2E00"/>
    <w:rsid w:val="008A2F59"/>
    <w:rsid w:val="008A2F6E"/>
    <w:rsid w:val="008A2FC5"/>
    <w:rsid w:val="008A30F9"/>
    <w:rsid w:val="008A3AA9"/>
    <w:rsid w:val="008A3B5A"/>
    <w:rsid w:val="008A3D22"/>
    <w:rsid w:val="008A41CE"/>
    <w:rsid w:val="008A45EA"/>
    <w:rsid w:val="008A475C"/>
    <w:rsid w:val="008A4789"/>
    <w:rsid w:val="008A48CD"/>
    <w:rsid w:val="008A4B18"/>
    <w:rsid w:val="008A4BC4"/>
    <w:rsid w:val="008A4D77"/>
    <w:rsid w:val="008A5951"/>
    <w:rsid w:val="008A5A0E"/>
    <w:rsid w:val="008A5B9A"/>
    <w:rsid w:val="008A5F35"/>
    <w:rsid w:val="008A6437"/>
    <w:rsid w:val="008A6477"/>
    <w:rsid w:val="008A6835"/>
    <w:rsid w:val="008A6AA7"/>
    <w:rsid w:val="008A6B98"/>
    <w:rsid w:val="008A6BFE"/>
    <w:rsid w:val="008A6F5F"/>
    <w:rsid w:val="008A71DB"/>
    <w:rsid w:val="008A71EE"/>
    <w:rsid w:val="008A74AF"/>
    <w:rsid w:val="008A793B"/>
    <w:rsid w:val="008A7B23"/>
    <w:rsid w:val="008A7B25"/>
    <w:rsid w:val="008A7D5F"/>
    <w:rsid w:val="008A7FB0"/>
    <w:rsid w:val="008B005B"/>
    <w:rsid w:val="008B01D2"/>
    <w:rsid w:val="008B0263"/>
    <w:rsid w:val="008B033A"/>
    <w:rsid w:val="008B0773"/>
    <w:rsid w:val="008B0D79"/>
    <w:rsid w:val="008B116E"/>
    <w:rsid w:val="008B164B"/>
    <w:rsid w:val="008B16B0"/>
    <w:rsid w:val="008B190F"/>
    <w:rsid w:val="008B1ACA"/>
    <w:rsid w:val="008B1D6C"/>
    <w:rsid w:val="008B1F3A"/>
    <w:rsid w:val="008B210C"/>
    <w:rsid w:val="008B25B2"/>
    <w:rsid w:val="008B27D4"/>
    <w:rsid w:val="008B2BFA"/>
    <w:rsid w:val="008B2CB1"/>
    <w:rsid w:val="008B2D25"/>
    <w:rsid w:val="008B2E41"/>
    <w:rsid w:val="008B3235"/>
    <w:rsid w:val="008B3360"/>
    <w:rsid w:val="008B351A"/>
    <w:rsid w:val="008B3775"/>
    <w:rsid w:val="008B3C37"/>
    <w:rsid w:val="008B3F07"/>
    <w:rsid w:val="008B4265"/>
    <w:rsid w:val="008B431D"/>
    <w:rsid w:val="008B44E1"/>
    <w:rsid w:val="008B45D0"/>
    <w:rsid w:val="008B4627"/>
    <w:rsid w:val="008B46F7"/>
    <w:rsid w:val="008B471E"/>
    <w:rsid w:val="008B4899"/>
    <w:rsid w:val="008B4916"/>
    <w:rsid w:val="008B4DB5"/>
    <w:rsid w:val="008B5036"/>
    <w:rsid w:val="008B5129"/>
    <w:rsid w:val="008B5653"/>
    <w:rsid w:val="008B5679"/>
    <w:rsid w:val="008B5989"/>
    <w:rsid w:val="008B5CA7"/>
    <w:rsid w:val="008B61BB"/>
    <w:rsid w:val="008B702A"/>
    <w:rsid w:val="008B7254"/>
    <w:rsid w:val="008B72B2"/>
    <w:rsid w:val="008B76E5"/>
    <w:rsid w:val="008B79BE"/>
    <w:rsid w:val="008C012E"/>
    <w:rsid w:val="008C047B"/>
    <w:rsid w:val="008C0AE4"/>
    <w:rsid w:val="008C1087"/>
    <w:rsid w:val="008C1258"/>
    <w:rsid w:val="008C1266"/>
    <w:rsid w:val="008C1708"/>
    <w:rsid w:val="008C1887"/>
    <w:rsid w:val="008C1B04"/>
    <w:rsid w:val="008C1FF7"/>
    <w:rsid w:val="008C23FF"/>
    <w:rsid w:val="008C2AB5"/>
    <w:rsid w:val="008C2B6D"/>
    <w:rsid w:val="008C2BD7"/>
    <w:rsid w:val="008C2DB9"/>
    <w:rsid w:val="008C3099"/>
    <w:rsid w:val="008C3235"/>
    <w:rsid w:val="008C32E4"/>
    <w:rsid w:val="008C36C4"/>
    <w:rsid w:val="008C3A19"/>
    <w:rsid w:val="008C3AAE"/>
    <w:rsid w:val="008C3B97"/>
    <w:rsid w:val="008C3ED5"/>
    <w:rsid w:val="008C3F2E"/>
    <w:rsid w:val="008C4999"/>
    <w:rsid w:val="008C4CF5"/>
    <w:rsid w:val="008C4D1E"/>
    <w:rsid w:val="008C4D52"/>
    <w:rsid w:val="008C503A"/>
    <w:rsid w:val="008C51EB"/>
    <w:rsid w:val="008C56AC"/>
    <w:rsid w:val="008C5744"/>
    <w:rsid w:val="008C589D"/>
    <w:rsid w:val="008C5E9B"/>
    <w:rsid w:val="008C620E"/>
    <w:rsid w:val="008C6228"/>
    <w:rsid w:val="008C645B"/>
    <w:rsid w:val="008C6AD0"/>
    <w:rsid w:val="008C7270"/>
    <w:rsid w:val="008C72BB"/>
    <w:rsid w:val="008C733E"/>
    <w:rsid w:val="008C7445"/>
    <w:rsid w:val="008C74CE"/>
    <w:rsid w:val="008C76BC"/>
    <w:rsid w:val="008C77D7"/>
    <w:rsid w:val="008C79CE"/>
    <w:rsid w:val="008C7F6C"/>
    <w:rsid w:val="008D06F7"/>
    <w:rsid w:val="008D074F"/>
    <w:rsid w:val="008D07B3"/>
    <w:rsid w:val="008D084F"/>
    <w:rsid w:val="008D0975"/>
    <w:rsid w:val="008D0A66"/>
    <w:rsid w:val="008D0AB5"/>
    <w:rsid w:val="008D0BA0"/>
    <w:rsid w:val="008D0C97"/>
    <w:rsid w:val="008D0CBD"/>
    <w:rsid w:val="008D0FB7"/>
    <w:rsid w:val="008D10DC"/>
    <w:rsid w:val="008D1101"/>
    <w:rsid w:val="008D11BB"/>
    <w:rsid w:val="008D17A3"/>
    <w:rsid w:val="008D1C3B"/>
    <w:rsid w:val="008D1CA8"/>
    <w:rsid w:val="008D1DA7"/>
    <w:rsid w:val="008D1DE2"/>
    <w:rsid w:val="008D1FC1"/>
    <w:rsid w:val="008D2027"/>
    <w:rsid w:val="008D2092"/>
    <w:rsid w:val="008D20F3"/>
    <w:rsid w:val="008D2247"/>
    <w:rsid w:val="008D266E"/>
    <w:rsid w:val="008D2836"/>
    <w:rsid w:val="008D2843"/>
    <w:rsid w:val="008D2938"/>
    <w:rsid w:val="008D2CBD"/>
    <w:rsid w:val="008D2D91"/>
    <w:rsid w:val="008D2EE3"/>
    <w:rsid w:val="008D3044"/>
    <w:rsid w:val="008D32DB"/>
    <w:rsid w:val="008D3C14"/>
    <w:rsid w:val="008D3C22"/>
    <w:rsid w:val="008D3C3F"/>
    <w:rsid w:val="008D3E08"/>
    <w:rsid w:val="008D3F21"/>
    <w:rsid w:val="008D4109"/>
    <w:rsid w:val="008D44F9"/>
    <w:rsid w:val="008D45AF"/>
    <w:rsid w:val="008D4683"/>
    <w:rsid w:val="008D47FE"/>
    <w:rsid w:val="008D49E5"/>
    <w:rsid w:val="008D4B56"/>
    <w:rsid w:val="008D4C09"/>
    <w:rsid w:val="008D4CBA"/>
    <w:rsid w:val="008D50A9"/>
    <w:rsid w:val="008D51D0"/>
    <w:rsid w:val="008D5234"/>
    <w:rsid w:val="008D54E6"/>
    <w:rsid w:val="008D574E"/>
    <w:rsid w:val="008D5939"/>
    <w:rsid w:val="008D594C"/>
    <w:rsid w:val="008D5A05"/>
    <w:rsid w:val="008D5C96"/>
    <w:rsid w:val="008D5CB4"/>
    <w:rsid w:val="008D5F3A"/>
    <w:rsid w:val="008D6374"/>
    <w:rsid w:val="008D6433"/>
    <w:rsid w:val="008D6B29"/>
    <w:rsid w:val="008D6BA8"/>
    <w:rsid w:val="008D6CA8"/>
    <w:rsid w:val="008D6FF8"/>
    <w:rsid w:val="008D719D"/>
    <w:rsid w:val="008D768C"/>
    <w:rsid w:val="008D7B92"/>
    <w:rsid w:val="008D7BDB"/>
    <w:rsid w:val="008D7C7B"/>
    <w:rsid w:val="008D7EBC"/>
    <w:rsid w:val="008D7F1D"/>
    <w:rsid w:val="008D7FF1"/>
    <w:rsid w:val="008E002A"/>
    <w:rsid w:val="008E007E"/>
    <w:rsid w:val="008E0180"/>
    <w:rsid w:val="008E02C7"/>
    <w:rsid w:val="008E058F"/>
    <w:rsid w:val="008E088B"/>
    <w:rsid w:val="008E0A85"/>
    <w:rsid w:val="008E0B3D"/>
    <w:rsid w:val="008E0FB6"/>
    <w:rsid w:val="008E14A4"/>
    <w:rsid w:val="008E1501"/>
    <w:rsid w:val="008E15D1"/>
    <w:rsid w:val="008E1721"/>
    <w:rsid w:val="008E186B"/>
    <w:rsid w:val="008E1B15"/>
    <w:rsid w:val="008E1C36"/>
    <w:rsid w:val="008E2164"/>
    <w:rsid w:val="008E2231"/>
    <w:rsid w:val="008E23D5"/>
    <w:rsid w:val="008E2699"/>
    <w:rsid w:val="008E29CC"/>
    <w:rsid w:val="008E2FA2"/>
    <w:rsid w:val="008E300E"/>
    <w:rsid w:val="008E3128"/>
    <w:rsid w:val="008E31F3"/>
    <w:rsid w:val="008E321F"/>
    <w:rsid w:val="008E327B"/>
    <w:rsid w:val="008E3360"/>
    <w:rsid w:val="008E3678"/>
    <w:rsid w:val="008E368B"/>
    <w:rsid w:val="008E38F3"/>
    <w:rsid w:val="008E39F5"/>
    <w:rsid w:val="008E3D40"/>
    <w:rsid w:val="008E4143"/>
    <w:rsid w:val="008E41BB"/>
    <w:rsid w:val="008E44D0"/>
    <w:rsid w:val="008E44F9"/>
    <w:rsid w:val="008E47A1"/>
    <w:rsid w:val="008E4C6B"/>
    <w:rsid w:val="008E50CB"/>
    <w:rsid w:val="008E5277"/>
    <w:rsid w:val="008E5769"/>
    <w:rsid w:val="008E5844"/>
    <w:rsid w:val="008E58FC"/>
    <w:rsid w:val="008E5C9E"/>
    <w:rsid w:val="008E5EB0"/>
    <w:rsid w:val="008E5FDD"/>
    <w:rsid w:val="008E6474"/>
    <w:rsid w:val="008E66F5"/>
    <w:rsid w:val="008E6B38"/>
    <w:rsid w:val="008E6C71"/>
    <w:rsid w:val="008E6EC0"/>
    <w:rsid w:val="008E70DE"/>
    <w:rsid w:val="008E7175"/>
    <w:rsid w:val="008E71C2"/>
    <w:rsid w:val="008E720E"/>
    <w:rsid w:val="008E7532"/>
    <w:rsid w:val="008E75FB"/>
    <w:rsid w:val="008E79FA"/>
    <w:rsid w:val="008E7ABE"/>
    <w:rsid w:val="008E7FFD"/>
    <w:rsid w:val="008F0026"/>
    <w:rsid w:val="008F01A6"/>
    <w:rsid w:val="008F0388"/>
    <w:rsid w:val="008F0596"/>
    <w:rsid w:val="008F0720"/>
    <w:rsid w:val="008F0D2D"/>
    <w:rsid w:val="008F109F"/>
    <w:rsid w:val="008F1114"/>
    <w:rsid w:val="008F11D2"/>
    <w:rsid w:val="008F1257"/>
    <w:rsid w:val="008F12BB"/>
    <w:rsid w:val="008F13D9"/>
    <w:rsid w:val="008F1485"/>
    <w:rsid w:val="008F149C"/>
    <w:rsid w:val="008F14A9"/>
    <w:rsid w:val="008F14C1"/>
    <w:rsid w:val="008F15C0"/>
    <w:rsid w:val="008F1729"/>
    <w:rsid w:val="008F18A3"/>
    <w:rsid w:val="008F1A4F"/>
    <w:rsid w:val="008F1C39"/>
    <w:rsid w:val="008F2103"/>
    <w:rsid w:val="008F2198"/>
    <w:rsid w:val="008F220C"/>
    <w:rsid w:val="008F2CAE"/>
    <w:rsid w:val="008F2D82"/>
    <w:rsid w:val="008F2DCA"/>
    <w:rsid w:val="008F2F14"/>
    <w:rsid w:val="008F2FC0"/>
    <w:rsid w:val="008F30F4"/>
    <w:rsid w:val="008F3299"/>
    <w:rsid w:val="008F340A"/>
    <w:rsid w:val="008F38A7"/>
    <w:rsid w:val="008F3D86"/>
    <w:rsid w:val="008F3E57"/>
    <w:rsid w:val="008F3FA2"/>
    <w:rsid w:val="008F44E1"/>
    <w:rsid w:val="008F4518"/>
    <w:rsid w:val="008F4624"/>
    <w:rsid w:val="008F46C6"/>
    <w:rsid w:val="008F4E3D"/>
    <w:rsid w:val="008F5138"/>
    <w:rsid w:val="008F539F"/>
    <w:rsid w:val="008F546C"/>
    <w:rsid w:val="008F58BB"/>
    <w:rsid w:val="008F5C65"/>
    <w:rsid w:val="008F5CB2"/>
    <w:rsid w:val="008F5CDF"/>
    <w:rsid w:val="008F5D65"/>
    <w:rsid w:val="008F5F91"/>
    <w:rsid w:val="008F65A8"/>
    <w:rsid w:val="008F67C2"/>
    <w:rsid w:val="008F6806"/>
    <w:rsid w:val="008F685E"/>
    <w:rsid w:val="008F6B1B"/>
    <w:rsid w:val="008F6FC9"/>
    <w:rsid w:val="008F71CE"/>
    <w:rsid w:val="008F7791"/>
    <w:rsid w:val="008F7803"/>
    <w:rsid w:val="008F7C59"/>
    <w:rsid w:val="008F7FF0"/>
    <w:rsid w:val="00900079"/>
    <w:rsid w:val="009000B4"/>
    <w:rsid w:val="00900307"/>
    <w:rsid w:val="009005A6"/>
    <w:rsid w:val="00900639"/>
    <w:rsid w:val="00900839"/>
    <w:rsid w:val="00900874"/>
    <w:rsid w:val="00900B78"/>
    <w:rsid w:val="00900FA6"/>
    <w:rsid w:val="00901570"/>
    <w:rsid w:val="009015AE"/>
    <w:rsid w:val="00901742"/>
    <w:rsid w:val="0090174F"/>
    <w:rsid w:val="00901979"/>
    <w:rsid w:val="0090199C"/>
    <w:rsid w:val="00901CC5"/>
    <w:rsid w:val="00901FDA"/>
    <w:rsid w:val="00902018"/>
    <w:rsid w:val="00902035"/>
    <w:rsid w:val="0090231C"/>
    <w:rsid w:val="009027EA"/>
    <w:rsid w:val="00902895"/>
    <w:rsid w:val="009028FC"/>
    <w:rsid w:val="00902BEF"/>
    <w:rsid w:val="00902C4E"/>
    <w:rsid w:val="00902EDB"/>
    <w:rsid w:val="0090303C"/>
    <w:rsid w:val="00903409"/>
    <w:rsid w:val="009034D8"/>
    <w:rsid w:val="00903542"/>
    <w:rsid w:val="00903678"/>
    <w:rsid w:val="009036DD"/>
    <w:rsid w:val="00903A25"/>
    <w:rsid w:val="00903CB0"/>
    <w:rsid w:val="00903E17"/>
    <w:rsid w:val="00903EA4"/>
    <w:rsid w:val="00904056"/>
    <w:rsid w:val="0090415D"/>
    <w:rsid w:val="009041A3"/>
    <w:rsid w:val="00904238"/>
    <w:rsid w:val="009044E7"/>
    <w:rsid w:val="009045C6"/>
    <w:rsid w:val="00904729"/>
    <w:rsid w:val="0090477F"/>
    <w:rsid w:val="0090490D"/>
    <w:rsid w:val="009049B2"/>
    <w:rsid w:val="00904B02"/>
    <w:rsid w:val="00904C59"/>
    <w:rsid w:val="00904F6D"/>
    <w:rsid w:val="009053E6"/>
    <w:rsid w:val="00905473"/>
    <w:rsid w:val="00905520"/>
    <w:rsid w:val="00905962"/>
    <w:rsid w:val="00905982"/>
    <w:rsid w:val="00905B78"/>
    <w:rsid w:val="00905C9A"/>
    <w:rsid w:val="00905EC7"/>
    <w:rsid w:val="00906078"/>
    <w:rsid w:val="009062FD"/>
    <w:rsid w:val="009063E8"/>
    <w:rsid w:val="009068F1"/>
    <w:rsid w:val="00906BB3"/>
    <w:rsid w:val="00906C62"/>
    <w:rsid w:val="00906CBF"/>
    <w:rsid w:val="00906DFC"/>
    <w:rsid w:val="00907033"/>
    <w:rsid w:val="0090762E"/>
    <w:rsid w:val="00907D24"/>
    <w:rsid w:val="00907D79"/>
    <w:rsid w:val="0091071B"/>
    <w:rsid w:val="0091079E"/>
    <w:rsid w:val="00910E64"/>
    <w:rsid w:val="00911733"/>
    <w:rsid w:val="00911933"/>
    <w:rsid w:val="00911AC8"/>
    <w:rsid w:val="00911D78"/>
    <w:rsid w:val="00911F74"/>
    <w:rsid w:val="009121A7"/>
    <w:rsid w:val="00912369"/>
    <w:rsid w:val="00912540"/>
    <w:rsid w:val="00912554"/>
    <w:rsid w:val="009125A3"/>
    <w:rsid w:val="009129EC"/>
    <w:rsid w:val="00912A7D"/>
    <w:rsid w:val="00912B69"/>
    <w:rsid w:val="00912BA7"/>
    <w:rsid w:val="00912CDD"/>
    <w:rsid w:val="00912E30"/>
    <w:rsid w:val="00912EBE"/>
    <w:rsid w:val="00913810"/>
    <w:rsid w:val="00913A8C"/>
    <w:rsid w:val="00913AC2"/>
    <w:rsid w:val="00913B94"/>
    <w:rsid w:val="00913BAE"/>
    <w:rsid w:val="00913C74"/>
    <w:rsid w:val="00914021"/>
    <w:rsid w:val="00914136"/>
    <w:rsid w:val="00914291"/>
    <w:rsid w:val="0091445A"/>
    <w:rsid w:val="00914505"/>
    <w:rsid w:val="009146B5"/>
    <w:rsid w:val="009148DC"/>
    <w:rsid w:val="00914E51"/>
    <w:rsid w:val="00914F87"/>
    <w:rsid w:val="009152C4"/>
    <w:rsid w:val="009152CE"/>
    <w:rsid w:val="00915500"/>
    <w:rsid w:val="00915701"/>
    <w:rsid w:val="0091577E"/>
    <w:rsid w:val="009158D4"/>
    <w:rsid w:val="00915973"/>
    <w:rsid w:val="00915C8F"/>
    <w:rsid w:val="009160EA"/>
    <w:rsid w:val="0091648C"/>
    <w:rsid w:val="0091661B"/>
    <w:rsid w:val="00916767"/>
    <w:rsid w:val="00916D34"/>
    <w:rsid w:val="00916E2F"/>
    <w:rsid w:val="00916F61"/>
    <w:rsid w:val="00916F89"/>
    <w:rsid w:val="00917089"/>
    <w:rsid w:val="0091717B"/>
    <w:rsid w:val="00917182"/>
    <w:rsid w:val="009171EE"/>
    <w:rsid w:val="009176FE"/>
    <w:rsid w:val="009179BA"/>
    <w:rsid w:val="00917D3B"/>
    <w:rsid w:val="00917D84"/>
    <w:rsid w:val="00917EA3"/>
    <w:rsid w:val="00920342"/>
    <w:rsid w:val="009205B7"/>
    <w:rsid w:val="009205EA"/>
    <w:rsid w:val="009208C9"/>
    <w:rsid w:val="00920BEC"/>
    <w:rsid w:val="00920FAD"/>
    <w:rsid w:val="00921046"/>
    <w:rsid w:val="00921891"/>
    <w:rsid w:val="0092193F"/>
    <w:rsid w:val="009228AA"/>
    <w:rsid w:val="009229DC"/>
    <w:rsid w:val="00922C70"/>
    <w:rsid w:val="00923BDE"/>
    <w:rsid w:val="00923BE2"/>
    <w:rsid w:val="00924046"/>
    <w:rsid w:val="0092465E"/>
    <w:rsid w:val="00924CE7"/>
    <w:rsid w:val="00924D47"/>
    <w:rsid w:val="0092561B"/>
    <w:rsid w:val="00925A98"/>
    <w:rsid w:val="00925DBD"/>
    <w:rsid w:val="00925DD8"/>
    <w:rsid w:val="00925EFE"/>
    <w:rsid w:val="00925F08"/>
    <w:rsid w:val="00925F8B"/>
    <w:rsid w:val="009268AF"/>
    <w:rsid w:val="009268E4"/>
    <w:rsid w:val="009269BE"/>
    <w:rsid w:val="00926ABB"/>
    <w:rsid w:val="00926B46"/>
    <w:rsid w:val="00926C4C"/>
    <w:rsid w:val="00926F04"/>
    <w:rsid w:val="009270E2"/>
    <w:rsid w:val="009274F7"/>
    <w:rsid w:val="00927741"/>
    <w:rsid w:val="00927797"/>
    <w:rsid w:val="00927B06"/>
    <w:rsid w:val="00927CB7"/>
    <w:rsid w:val="00927DAF"/>
    <w:rsid w:val="00927E68"/>
    <w:rsid w:val="00927FF2"/>
    <w:rsid w:val="0093042B"/>
    <w:rsid w:val="009306C5"/>
    <w:rsid w:val="00930B78"/>
    <w:rsid w:val="00930EB1"/>
    <w:rsid w:val="00930FE3"/>
    <w:rsid w:val="009312A7"/>
    <w:rsid w:val="00931455"/>
    <w:rsid w:val="00931832"/>
    <w:rsid w:val="00931C23"/>
    <w:rsid w:val="00931EDC"/>
    <w:rsid w:val="00931F71"/>
    <w:rsid w:val="009320D6"/>
    <w:rsid w:val="009321E0"/>
    <w:rsid w:val="009322C1"/>
    <w:rsid w:val="00932587"/>
    <w:rsid w:val="0093282C"/>
    <w:rsid w:val="00932C5F"/>
    <w:rsid w:val="00932C84"/>
    <w:rsid w:val="00932C92"/>
    <w:rsid w:val="00932DB8"/>
    <w:rsid w:val="009330A0"/>
    <w:rsid w:val="009337A6"/>
    <w:rsid w:val="009337FC"/>
    <w:rsid w:val="0093388D"/>
    <w:rsid w:val="00933F49"/>
    <w:rsid w:val="00934072"/>
    <w:rsid w:val="00934231"/>
    <w:rsid w:val="0093432F"/>
    <w:rsid w:val="00934372"/>
    <w:rsid w:val="0093447D"/>
    <w:rsid w:val="0093448A"/>
    <w:rsid w:val="0093470A"/>
    <w:rsid w:val="00934E1F"/>
    <w:rsid w:val="00934E90"/>
    <w:rsid w:val="00935329"/>
    <w:rsid w:val="009355EF"/>
    <w:rsid w:val="0093589B"/>
    <w:rsid w:val="0093599D"/>
    <w:rsid w:val="00935A98"/>
    <w:rsid w:val="00935B3F"/>
    <w:rsid w:val="00935C38"/>
    <w:rsid w:val="009363CA"/>
    <w:rsid w:val="0093674B"/>
    <w:rsid w:val="00936791"/>
    <w:rsid w:val="009369D2"/>
    <w:rsid w:val="00936A42"/>
    <w:rsid w:val="00936D5B"/>
    <w:rsid w:val="00936E87"/>
    <w:rsid w:val="009372AB"/>
    <w:rsid w:val="0093735F"/>
    <w:rsid w:val="009373EE"/>
    <w:rsid w:val="00937513"/>
    <w:rsid w:val="0093754A"/>
    <w:rsid w:val="009376FE"/>
    <w:rsid w:val="009379AC"/>
    <w:rsid w:val="00940129"/>
    <w:rsid w:val="0094016E"/>
    <w:rsid w:val="00940338"/>
    <w:rsid w:val="00940546"/>
    <w:rsid w:val="009406AA"/>
    <w:rsid w:val="00940940"/>
    <w:rsid w:val="00940AC1"/>
    <w:rsid w:val="00940B56"/>
    <w:rsid w:val="0094176B"/>
    <w:rsid w:val="00941C57"/>
    <w:rsid w:val="00941C75"/>
    <w:rsid w:val="00942118"/>
    <w:rsid w:val="009425DA"/>
    <w:rsid w:val="009425E0"/>
    <w:rsid w:val="00942693"/>
    <w:rsid w:val="00942742"/>
    <w:rsid w:val="0094300B"/>
    <w:rsid w:val="00943334"/>
    <w:rsid w:val="009434FE"/>
    <w:rsid w:val="0094366B"/>
    <w:rsid w:val="009437DC"/>
    <w:rsid w:val="00943CE3"/>
    <w:rsid w:val="00943D8E"/>
    <w:rsid w:val="00943F6A"/>
    <w:rsid w:val="009448FD"/>
    <w:rsid w:val="00944C40"/>
    <w:rsid w:val="00945193"/>
    <w:rsid w:val="009451D1"/>
    <w:rsid w:val="009453C5"/>
    <w:rsid w:val="009454AC"/>
    <w:rsid w:val="0094585B"/>
    <w:rsid w:val="00945D94"/>
    <w:rsid w:val="00946131"/>
    <w:rsid w:val="00946180"/>
    <w:rsid w:val="009465C5"/>
    <w:rsid w:val="00946AF6"/>
    <w:rsid w:val="00946DA1"/>
    <w:rsid w:val="00946FFE"/>
    <w:rsid w:val="00947097"/>
    <w:rsid w:val="009471B1"/>
    <w:rsid w:val="009478B8"/>
    <w:rsid w:val="00950113"/>
    <w:rsid w:val="00950152"/>
    <w:rsid w:val="00950272"/>
    <w:rsid w:val="009509DA"/>
    <w:rsid w:val="00950A79"/>
    <w:rsid w:val="00950AA9"/>
    <w:rsid w:val="00950D51"/>
    <w:rsid w:val="00950E2B"/>
    <w:rsid w:val="00950EDC"/>
    <w:rsid w:val="00951069"/>
    <w:rsid w:val="00951115"/>
    <w:rsid w:val="009512AF"/>
    <w:rsid w:val="009516E6"/>
    <w:rsid w:val="00951763"/>
    <w:rsid w:val="0095177C"/>
    <w:rsid w:val="00951815"/>
    <w:rsid w:val="00952175"/>
    <w:rsid w:val="00952288"/>
    <w:rsid w:val="00952393"/>
    <w:rsid w:val="00952613"/>
    <w:rsid w:val="00952EF7"/>
    <w:rsid w:val="00952F96"/>
    <w:rsid w:val="00953262"/>
    <w:rsid w:val="009533F7"/>
    <w:rsid w:val="00953563"/>
    <w:rsid w:val="00953AE6"/>
    <w:rsid w:val="00953D2A"/>
    <w:rsid w:val="009547C1"/>
    <w:rsid w:val="00954839"/>
    <w:rsid w:val="00954ADE"/>
    <w:rsid w:val="00954B4C"/>
    <w:rsid w:val="00954C82"/>
    <w:rsid w:val="00954F04"/>
    <w:rsid w:val="00955394"/>
    <w:rsid w:val="00955396"/>
    <w:rsid w:val="009554E4"/>
    <w:rsid w:val="009555D9"/>
    <w:rsid w:val="00955947"/>
    <w:rsid w:val="00955AB2"/>
    <w:rsid w:val="00955B07"/>
    <w:rsid w:val="00955CFB"/>
    <w:rsid w:val="0095617A"/>
    <w:rsid w:val="009561CE"/>
    <w:rsid w:val="009561DD"/>
    <w:rsid w:val="00956206"/>
    <w:rsid w:val="0095658B"/>
    <w:rsid w:val="009565AC"/>
    <w:rsid w:val="00956647"/>
    <w:rsid w:val="00956778"/>
    <w:rsid w:val="00956781"/>
    <w:rsid w:val="00956D12"/>
    <w:rsid w:val="00956E95"/>
    <w:rsid w:val="00957141"/>
    <w:rsid w:val="00957192"/>
    <w:rsid w:val="009571A0"/>
    <w:rsid w:val="0095732D"/>
    <w:rsid w:val="00957377"/>
    <w:rsid w:val="009573D3"/>
    <w:rsid w:val="009574F2"/>
    <w:rsid w:val="00957AE1"/>
    <w:rsid w:val="00957B9C"/>
    <w:rsid w:val="0096088D"/>
    <w:rsid w:val="00960925"/>
    <w:rsid w:val="00960A07"/>
    <w:rsid w:val="00960C5F"/>
    <w:rsid w:val="00960D84"/>
    <w:rsid w:val="00960EA9"/>
    <w:rsid w:val="009613CB"/>
    <w:rsid w:val="0096172B"/>
    <w:rsid w:val="00961B62"/>
    <w:rsid w:val="0096266B"/>
    <w:rsid w:val="009626DA"/>
    <w:rsid w:val="0096272E"/>
    <w:rsid w:val="00962A7D"/>
    <w:rsid w:val="00962B94"/>
    <w:rsid w:val="0096313B"/>
    <w:rsid w:val="00963715"/>
    <w:rsid w:val="009638A1"/>
    <w:rsid w:val="0096403D"/>
    <w:rsid w:val="0096426B"/>
    <w:rsid w:val="009642A2"/>
    <w:rsid w:val="0096438D"/>
    <w:rsid w:val="009644AB"/>
    <w:rsid w:val="00964779"/>
    <w:rsid w:val="0096480C"/>
    <w:rsid w:val="00964945"/>
    <w:rsid w:val="00964AC7"/>
    <w:rsid w:val="00964B3F"/>
    <w:rsid w:val="00964C71"/>
    <w:rsid w:val="00964D69"/>
    <w:rsid w:val="0096506E"/>
    <w:rsid w:val="009651DC"/>
    <w:rsid w:val="00965AC0"/>
    <w:rsid w:val="00965DDD"/>
    <w:rsid w:val="00965E6B"/>
    <w:rsid w:val="00965FAB"/>
    <w:rsid w:val="0096638C"/>
    <w:rsid w:val="009665B3"/>
    <w:rsid w:val="009668EA"/>
    <w:rsid w:val="00966CC0"/>
    <w:rsid w:val="00966DDC"/>
    <w:rsid w:val="00967140"/>
    <w:rsid w:val="00967393"/>
    <w:rsid w:val="00967509"/>
    <w:rsid w:val="00967560"/>
    <w:rsid w:val="00967951"/>
    <w:rsid w:val="0096795D"/>
    <w:rsid w:val="00967C57"/>
    <w:rsid w:val="00967C98"/>
    <w:rsid w:val="00967D57"/>
    <w:rsid w:val="009700B8"/>
    <w:rsid w:val="00970269"/>
    <w:rsid w:val="0097047F"/>
    <w:rsid w:val="00970546"/>
    <w:rsid w:val="0097063D"/>
    <w:rsid w:val="00970BEA"/>
    <w:rsid w:val="0097106E"/>
    <w:rsid w:val="009710FD"/>
    <w:rsid w:val="009716F6"/>
    <w:rsid w:val="009717AB"/>
    <w:rsid w:val="00971C66"/>
    <w:rsid w:val="009720A6"/>
    <w:rsid w:val="00972214"/>
    <w:rsid w:val="009725D5"/>
    <w:rsid w:val="0097261B"/>
    <w:rsid w:val="00972B8A"/>
    <w:rsid w:val="00972C0E"/>
    <w:rsid w:val="00972C83"/>
    <w:rsid w:val="00972FEF"/>
    <w:rsid w:val="00973006"/>
    <w:rsid w:val="009730F8"/>
    <w:rsid w:val="009736E4"/>
    <w:rsid w:val="009737D5"/>
    <w:rsid w:val="0097386A"/>
    <w:rsid w:val="0097398C"/>
    <w:rsid w:val="00973B55"/>
    <w:rsid w:val="00973CDA"/>
    <w:rsid w:val="00973CE9"/>
    <w:rsid w:val="00974249"/>
    <w:rsid w:val="00974533"/>
    <w:rsid w:val="00974803"/>
    <w:rsid w:val="00974A53"/>
    <w:rsid w:val="00974BD2"/>
    <w:rsid w:val="00974C29"/>
    <w:rsid w:val="0097520A"/>
    <w:rsid w:val="00975509"/>
    <w:rsid w:val="009755EC"/>
    <w:rsid w:val="009756DE"/>
    <w:rsid w:val="0097574C"/>
    <w:rsid w:val="009758C2"/>
    <w:rsid w:val="00975C98"/>
    <w:rsid w:val="00975E93"/>
    <w:rsid w:val="00975ECB"/>
    <w:rsid w:val="00975EFF"/>
    <w:rsid w:val="00975FA1"/>
    <w:rsid w:val="00976281"/>
    <w:rsid w:val="009763B8"/>
    <w:rsid w:val="00976E63"/>
    <w:rsid w:val="009770EA"/>
    <w:rsid w:val="009771CF"/>
    <w:rsid w:val="009772B1"/>
    <w:rsid w:val="009772C8"/>
    <w:rsid w:val="009777D3"/>
    <w:rsid w:val="00977F1A"/>
    <w:rsid w:val="009804DB"/>
    <w:rsid w:val="00980F78"/>
    <w:rsid w:val="00981337"/>
    <w:rsid w:val="00981C38"/>
    <w:rsid w:val="00981C79"/>
    <w:rsid w:val="00981ECA"/>
    <w:rsid w:val="009822E2"/>
    <w:rsid w:val="009822E5"/>
    <w:rsid w:val="0098261D"/>
    <w:rsid w:val="00982C0E"/>
    <w:rsid w:val="00982F67"/>
    <w:rsid w:val="00983139"/>
    <w:rsid w:val="00983300"/>
    <w:rsid w:val="0098354A"/>
    <w:rsid w:val="0098374F"/>
    <w:rsid w:val="00983915"/>
    <w:rsid w:val="009839D5"/>
    <w:rsid w:val="00983B1A"/>
    <w:rsid w:val="00983CA0"/>
    <w:rsid w:val="0098418E"/>
    <w:rsid w:val="009841DB"/>
    <w:rsid w:val="0098432F"/>
    <w:rsid w:val="009844B3"/>
    <w:rsid w:val="009845D9"/>
    <w:rsid w:val="009849A6"/>
    <w:rsid w:val="00984D35"/>
    <w:rsid w:val="00984DF9"/>
    <w:rsid w:val="0098503F"/>
    <w:rsid w:val="0098505A"/>
    <w:rsid w:val="00985178"/>
    <w:rsid w:val="00985406"/>
    <w:rsid w:val="0098548E"/>
    <w:rsid w:val="009858C1"/>
    <w:rsid w:val="00985A85"/>
    <w:rsid w:val="00985AD9"/>
    <w:rsid w:val="00985DCE"/>
    <w:rsid w:val="0098617B"/>
    <w:rsid w:val="009862B9"/>
    <w:rsid w:val="0098630D"/>
    <w:rsid w:val="009863D0"/>
    <w:rsid w:val="0098666D"/>
    <w:rsid w:val="0098684D"/>
    <w:rsid w:val="00986B17"/>
    <w:rsid w:val="009875C3"/>
    <w:rsid w:val="0098772A"/>
    <w:rsid w:val="00987AC1"/>
    <w:rsid w:val="00987EBE"/>
    <w:rsid w:val="00990444"/>
    <w:rsid w:val="00990458"/>
    <w:rsid w:val="0099062E"/>
    <w:rsid w:val="009908F7"/>
    <w:rsid w:val="00990ADC"/>
    <w:rsid w:val="00990E05"/>
    <w:rsid w:val="00990E30"/>
    <w:rsid w:val="00990F24"/>
    <w:rsid w:val="009910D4"/>
    <w:rsid w:val="00991BC0"/>
    <w:rsid w:val="00991D1A"/>
    <w:rsid w:val="00991DB1"/>
    <w:rsid w:val="00991DF0"/>
    <w:rsid w:val="00991E38"/>
    <w:rsid w:val="00991EE6"/>
    <w:rsid w:val="00991F20"/>
    <w:rsid w:val="0099237E"/>
    <w:rsid w:val="00992C1E"/>
    <w:rsid w:val="00992C2F"/>
    <w:rsid w:val="00992EF1"/>
    <w:rsid w:val="00992FFE"/>
    <w:rsid w:val="009932F0"/>
    <w:rsid w:val="00993447"/>
    <w:rsid w:val="0099344F"/>
    <w:rsid w:val="0099393D"/>
    <w:rsid w:val="00993CA1"/>
    <w:rsid w:val="00993D98"/>
    <w:rsid w:val="00994046"/>
    <w:rsid w:val="00994535"/>
    <w:rsid w:val="0099465D"/>
    <w:rsid w:val="009946DE"/>
    <w:rsid w:val="0099496A"/>
    <w:rsid w:val="00994A83"/>
    <w:rsid w:val="00994CFE"/>
    <w:rsid w:val="00994DD1"/>
    <w:rsid w:val="00994F27"/>
    <w:rsid w:val="00994F30"/>
    <w:rsid w:val="00995015"/>
    <w:rsid w:val="009950CE"/>
    <w:rsid w:val="00995263"/>
    <w:rsid w:val="009952D0"/>
    <w:rsid w:val="00995597"/>
    <w:rsid w:val="00995882"/>
    <w:rsid w:val="00995D69"/>
    <w:rsid w:val="00996430"/>
    <w:rsid w:val="009964A3"/>
    <w:rsid w:val="0099667A"/>
    <w:rsid w:val="0099682A"/>
    <w:rsid w:val="0099682F"/>
    <w:rsid w:val="009968D6"/>
    <w:rsid w:val="00996D72"/>
    <w:rsid w:val="00996F00"/>
    <w:rsid w:val="00997092"/>
    <w:rsid w:val="0099717A"/>
    <w:rsid w:val="00997384"/>
    <w:rsid w:val="0099748F"/>
    <w:rsid w:val="009974D8"/>
    <w:rsid w:val="00997902"/>
    <w:rsid w:val="00997E1A"/>
    <w:rsid w:val="00997F49"/>
    <w:rsid w:val="009A047B"/>
    <w:rsid w:val="009A0480"/>
    <w:rsid w:val="009A0597"/>
    <w:rsid w:val="009A07F2"/>
    <w:rsid w:val="009A090B"/>
    <w:rsid w:val="009A0F64"/>
    <w:rsid w:val="009A1042"/>
    <w:rsid w:val="009A1186"/>
    <w:rsid w:val="009A1215"/>
    <w:rsid w:val="009A12A1"/>
    <w:rsid w:val="009A12BE"/>
    <w:rsid w:val="009A19D3"/>
    <w:rsid w:val="009A19DF"/>
    <w:rsid w:val="009A1A29"/>
    <w:rsid w:val="009A1B0A"/>
    <w:rsid w:val="009A1B69"/>
    <w:rsid w:val="009A208F"/>
    <w:rsid w:val="009A236A"/>
    <w:rsid w:val="009A2378"/>
    <w:rsid w:val="009A251E"/>
    <w:rsid w:val="009A254D"/>
    <w:rsid w:val="009A26DE"/>
    <w:rsid w:val="009A2945"/>
    <w:rsid w:val="009A2B09"/>
    <w:rsid w:val="009A2DC0"/>
    <w:rsid w:val="009A2F8C"/>
    <w:rsid w:val="009A3189"/>
    <w:rsid w:val="009A31C0"/>
    <w:rsid w:val="009A3518"/>
    <w:rsid w:val="009A35E9"/>
    <w:rsid w:val="009A399A"/>
    <w:rsid w:val="009A3FD6"/>
    <w:rsid w:val="009A4073"/>
    <w:rsid w:val="009A4136"/>
    <w:rsid w:val="009A45E1"/>
    <w:rsid w:val="009A48E9"/>
    <w:rsid w:val="009A4BA0"/>
    <w:rsid w:val="009A4D9A"/>
    <w:rsid w:val="009A4EDD"/>
    <w:rsid w:val="009A5247"/>
    <w:rsid w:val="009A5275"/>
    <w:rsid w:val="009A53E0"/>
    <w:rsid w:val="009A5793"/>
    <w:rsid w:val="009A597E"/>
    <w:rsid w:val="009A5A2F"/>
    <w:rsid w:val="009A5B7B"/>
    <w:rsid w:val="009A6600"/>
    <w:rsid w:val="009A69B8"/>
    <w:rsid w:val="009A6EB4"/>
    <w:rsid w:val="009A719C"/>
    <w:rsid w:val="009A733D"/>
    <w:rsid w:val="009A7827"/>
    <w:rsid w:val="009A7868"/>
    <w:rsid w:val="009A7A33"/>
    <w:rsid w:val="009A7B2E"/>
    <w:rsid w:val="009A7CAD"/>
    <w:rsid w:val="009B034E"/>
    <w:rsid w:val="009B0382"/>
    <w:rsid w:val="009B05C0"/>
    <w:rsid w:val="009B0716"/>
    <w:rsid w:val="009B0DEB"/>
    <w:rsid w:val="009B0EA7"/>
    <w:rsid w:val="009B10D5"/>
    <w:rsid w:val="009B111F"/>
    <w:rsid w:val="009B13F0"/>
    <w:rsid w:val="009B1416"/>
    <w:rsid w:val="009B1470"/>
    <w:rsid w:val="009B1540"/>
    <w:rsid w:val="009B1848"/>
    <w:rsid w:val="009B1C34"/>
    <w:rsid w:val="009B209A"/>
    <w:rsid w:val="009B2232"/>
    <w:rsid w:val="009B2725"/>
    <w:rsid w:val="009B2AE6"/>
    <w:rsid w:val="009B2B46"/>
    <w:rsid w:val="009B31CF"/>
    <w:rsid w:val="009B34C6"/>
    <w:rsid w:val="009B386A"/>
    <w:rsid w:val="009B3892"/>
    <w:rsid w:val="009B38D7"/>
    <w:rsid w:val="009B393A"/>
    <w:rsid w:val="009B3C82"/>
    <w:rsid w:val="009B404B"/>
    <w:rsid w:val="009B43D7"/>
    <w:rsid w:val="009B4571"/>
    <w:rsid w:val="009B46C9"/>
    <w:rsid w:val="009B49AC"/>
    <w:rsid w:val="009B4A3C"/>
    <w:rsid w:val="009B4E52"/>
    <w:rsid w:val="009B50D3"/>
    <w:rsid w:val="009B5186"/>
    <w:rsid w:val="009B518E"/>
    <w:rsid w:val="009B5943"/>
    <w:rsid w:val="009B5A90"/>
    <w:rsid w:val="009B5DD3"/>
    <w:rsid w:val="009B5FFD"/>
    <w:rsid w:val="009B6350"/>
    <w:rsid w:val="009B64D5"/>
    <w:rsid w:val="009B669C"/>
    <w:rsid w:val="009B70EB"/>
    <w:rsid w:val="009B7292"/>
    <w:rsid w:val="009B7306"/>
    <w:rsid w:val="009B74CA"/>
    <w:rsid w:val="009B7A6B"/>
    <w:rsid w:val="009B7A96"/>
    <w:rsid w:val="009B7BAD"/>
    <w:rsid w:val="009B7C1D"/>
    <w:rsid w:val="009B7E7A"/>
    <w:rsid w:val="009C0339"/>
    <w:rsid w:val="009C03E1"/>
    <w:rsid w:val="009C05CF"/>
    <w:rsid w:val="009C062F"/>
    <w:rsid w:val="009C088E"/>
    <w:rsid w:val="009C0CDA"/>
    <w:rsid w:val="009C0D04"/>
    <w:rsid w:val="009C13A2"/>
    <w:rsid w:val="009C13BC"/>
    <w:rsid w:val="009C1410"/>
    <w:rsid w:val="009C1476"/>
    <w:rsid w:val="009C154E"/>
    <w:rsid w:val="009C1686"/>
    <w:rsid w:val="009C16D9"/>
    <w:rsid w:val="009C1B5D"/>
    <w:rsid w:val="009C1BF6"/>
    <w:rsid w:val="009C1D47"/>
    <w:rsid w:val="009C1DDE"/>
    <w:rsid w:val="009C1E61"/>
    <w:rsid w:val="009C1EDD"/>
    <w:rsid w:val="009C20FD"/>
    <w:rsid w:val="009C2128"/>
    <w:rsid w:val="009C266A"/>
    <w:rsid w:val="009C29D5"/>
    <w:rsid w:val="009C2C63"/>
    <w:rsid w:val="009C2EC6"/>
    <w:rsid w:val="009C2EEE"/>
    <w:rsid w:val="009C2F0C"/>
    <w:rsid w:val="009C32FD"/>
    <w:rsid w:val="009C3920"/>
    <w:rsid w:val="009C3A75"/>
    <w:rsid w:val="009C3A7E"/>
    <w:rsid w:val="009C3B40"/>
    <w:rsid w:val="009C3DA6"/>
    <w:rsid w:val="009C3F35"/>
    <w:rsid w:val="009C424E"/>
    <w:rsid w:val="009C4267"/>
    <w:rsid w:val="009C42A3"/>
    <w:rsid w:val="009C44D5"/>
    <w:rsid w:val="009C476C"/>
    <w:rsid w:val="009C4F51"/>
    <w:rsid w:val="009C50A4"/>
    <w:rsid w:val="009C50C0"/>
    <w:rsid w:val="009C5921"/>
    <w:rsid w:val="009C592B"/>
    <w:rsid w:val="009C5A98"/>
    <w:rsid w:val="009C61CC"/>
    <w:rsid w:val="009C64C7"/>
    <w:rsid w:val="009C68B5"/>
    <w:rsid w:val="009C68E0"/>
    <w:rsid w:val="009C6930"/>
    <w:rsid w:val="009C6A20"/>
    <w:rsid w:val="009C6DC2"/>
    <w:rsid w:val="009C6DD3"/>
    <w:rsid w:val="009C6E96"/>
    <w:rsid w:val="009C7022"/>
    <w:rsid w:val="009C7075"/>
    <w:rsid w:val="009C7500"/>
    <w:rsid w:val="009C7AE8"/>
    <w:rsid w:val="009C7BA9"/>
    <w:rsid w:val="009C7C3D"/>
    <w:rsid w:val="009C7C57"/>
    <w:rsid w:val="009C7D3D"/>
    <w:rsid w:val="009C7F2D"/>
    <w:rsid w:val="009D0034"/>
    <w:rsid w:val="009D0074"/>
    <w:rsid w:val="009D0196"/>
    <w:rsid w:val="009D0328"/>
    <w:rsid w:val="009D054E"/>
    <w:rsid w:val="009D0DB7"/>
    <w:rsid w:val="009D0ED5"/>
    <w:rsid w:val="009D1136"/>
    <w:rsid w:val="009D14ED"/>
    <w:rsid w:val="009D1A47"/>
    <w:rsid w:val="009D1A56"/>
    <w:rsid w:val="009D1D0F"/>
    <w:rsid w:val="009D219F"/>
    <w:rsid w:val="009D229A"/>
    <w:rsid w:val="009D239A"/>
    <w:rsid w:val="009D24AB"/>
    <w:rsid w:val="009D26D9"/>
    <w:rsid w:val="009D2716"/>
    <w:rsid w:val="009D28A1"/>
    <w:rsid w:val="009D28B5"/>
    <w:rsid w:val="009D2986"/>
    <w:rsid w:val="009D29FF"/>
    <w:rsid w:val="009D2AF9"/>
    <w:rsid w:val="009D315D"/>
    <w:rsid w:val="009D3453"/>
    <w:rsid w:val="009D35C4"/>
    <w:rsid w:val="009D37BE"/>
    <w:rsid w:val="009D389E"/>
    <w:rsid w:val="009D3A78"/>
    <w:rsid w:val="009D3C79"/>
    <w:rsid w:val="009D3D5F"/>
    <w:rsid w:val="009D4152"/>
    <w:rsid w:val="009D4528"/>
    <w:rsid w:val="009D45E3"/>
    <w:rsid w:val="009D472A"/>
    <w:rsid w:val="009D4B5A"/>
    <w:rsid w:val="009D516B"/>
    <w:rsid w:val="009D542A"/>
    <w:rsid w:val="009D5466"/>
    <w:rsid w:val="009D5745"/>
    <w:rsid w:val="009D5775"/>
    <w:rsid w:val="009D5820"/>
    <w:rsid w:val="009D5A5C"/>
    <w:rsid w:val="009D5A91"/>
    <w:rsid w:val="009D5BAC"/>
    <w:rsid w:val="009D5C7F"/>
    <w:rsid w:val="009D5D33"/>
    <w:rsid w:val="009D5E16"/>
    <w:rsid w:val="009D5E1B"/>
    <w:rsid w:val="009D6275"/>
    <w:rsid w:val="009D679D"/>
    <w:rsid w:val="009D695D"/>
    <w:rsid w:val="009D6AB1"/>
    <w:rsid w:val="009D6D26"/>
    <w:rsid w:val="009D6E72"/>
    <w:rsid w:val="009D707E"/>
    <w:rsid w:val="009D70DE"/>
    <w:rsid w:val="009D7225"/>
    <w:rsid w:val="009D7271"/>
    <w:rsid w:val="009D7561"/>
    <w:rsid w:val="009D774C"/>
    <w:rsid w:val="009D7999"/>
    <w:rsid w:val="009D79C1"/>
    <w:rsid w:val="009D7E5D"/>
    <w:rsid w:val="009E0162"/>
    <w:rsid w:val="009E0272"/>
    <w:rsid w:val="009E0273"/>
    <w:rsid w:val="009E034B"/>
    <w:rsid w:val="009E037E"/>
    <w:rsid w:val="009E0904"/>
    <w:rsid w:val="009E09AF"/>
    <w:rsid w:val="009E0A72"/>
    <w:rsid w:val="009E0A89"/>
    <w:rsid w:val="009E0C47"/>
    <w:rsid w:val="009E0F5B"/>
    <w:rsid w:val="009E103D"/>
    <w:rsid w:val="009E1173"/>
    <w:rsid w:val="009E1347"/>
    <w:rsid w:val="009E13F5"/>
    <w:rsid w:val="009E15D2"/>
    <w:rsid w:val="009E17EE"/>
    <w:rsid w:val="009E19F4"/>
    <w:rsid w:val="009E1ABC"/>
    <w:rsid w:val="009E1B2A"/>
    <w:rsid w:val="009E1D45"/>
    <w:rsid w:val="009E1F54"/>
    <w:rsid w:val="009E273E"/>
    <w:rsid w:val="009E29F4"/>
    <w:rsid w:val="009E2AF7"/>
    <w:rsid w:val="009E2F41"/>
    <w:rsid w:val="009E3165"/>
    <w:rsid w:val="009E31F0"/>
    <w:rsid w:val="009E361D"/>
    <w:rsid w:val="009E3945"/>
    <w:rsid w:val="009E3979"/>
    <w:rsid w:val="009E3C78"/>
    <w:rsid w:val="009E4008"/>
    <w:rsid w:val="009E415C"/>
    <w:rsid w:val="009E4181"/>
    <w:rsid w:val="009E437A"/>
    <w:rsid w:val="009E440D"/>
    <w:rsid w:val="009E47A3"/>
    <w:rsid w:val="009E47CD"/>
    <w:rsid w:val="009E48B1"/>
    <w:rsid w:val="009E4AA7"/>
    <w:rsid w:val="009E4AD7"/>
    <w:rsid w:val="009E4DDB"/>
    <w:rsid w:val="009E518A"/>
    <w:rsid w:val="009E5277"/>
    <w:rsid w:val="009E53AB"/>
    <w:rsid w:val="009E56E7"/>
    <w:rsid w:val="009E5AB3"/>
    <w:rsid w:val="009E5C69"/>
    <w:rsid w:val="009E5FF1"/>
    <w:rsid w:val="009E600F"/>
    <w:rsid w:val="009E60B1"/>
    <w:rsid w:val="009E6256"/>
    <w:rsid w:val="009E6270"/>
    <w:rsid w:val="009E653C"/>
    <w:rsid w:val="009E6B5E"/>
    <w:rsid w:val="009E6B96"/>
    <w:rsid w:val="009E6CD3"/>
    <w:rsid w:val="009E70B5"/>
    <w:rsid w:val="009E71C5"/>
    <w:rsid w:val="009E744F"/>
    <w:rsid w:val="009E75C3"/>
    <w:rsid w:val="009E7F79"/>
    <w:rsid w:val="009F0038"/>
    <w:rsid w:val="009F006A"/>
    <w:rsid w:val="009F023F"/>
    <w:rsid w:val="009F0414"/>
    <w:rsid w:val="009F0464"/>
    <w:rsid w:val="009F0519"/>
    <w:rsid w:val="009F069A"/>
    <w:rsid w:val="009F0799"/>
    <w:rsid w:val="009F07CA"/>
    <w:rsid w:val="009F0AD4"/>
    <w:rsid w:val="009F0BE1"/>
    <w:rsid w:val="009F0F4C"/>
    <w:rsid w:val="009F112E"/>
    <w:rsid w:val="009F13AA"/>
    <w:rsid w:val="009F15D0"/>
    <w:rsid w:val="009F16A5"/>
    <w:rsid w:val="009F18BA"/>
    <w:rsid w:val="009F1C34"/>
    <w:rsid w:val="009F1CF9"/>
    <w:rsid w:val="009F1FF0"/>
    <w:rsid w:val="009F2498"/>
    <w:rsid w:val="009F2A5E"/>
    <w:rsid w:val="009F301C"/>
    <w:rsid w:val="009F309C"/>
    <w:rsid w:val="009F3270"/>
    <w:rsid w:val="009F3398"/>
    <w:rsid w:val="009F33E6"/>
    <w:rsid w:val="009F34CF"/>
    <w:rsid w:val="009F37A2"/>
    <w:rsid w:val="009F3A14"/>
    <w:rsid w:val="009F3A2C"/>
    <w:rsid w:val="009F3A70"/>
    <w:rsid w:val="009F3C8C"/>
    <w:rsid w:val="009F3C9C"/>
    <w:rsid w:val="009F3DC3"/>
    <w:rsid w:val="009F437E"/>
    <w:rsid w:val="009F43C5"/>
    <w:rsid w:val="009F43E6"/>
    <w:rsid w:val="009F476A"/>
    <w:rsid w:val="009F4823"/>
    <w:rsid w:val="009F48D5"/>
    <w:rsid w:val="009F49B9"/>
    <w:rsid w:val="009F4E78"/>
    <w:rsid w:val="009F4F22"/>
    <w:rsid w:val="009F4FEE"/>
    <w:rsid w:val="009F541F"/>
    <w:rsid w:val="009F5546"/>
    <w:rsid w:val="009F5608"/>
    <w:rsid w:val="009F567D"/>
    <w:rsid w:val="009F56BA"/>
    <w:rsid w:val="009F5B02"/>
    <w:rsid w:val="009F5CD3"/>
    <w:rsid w:val="009F5E3B"/>
    <w:rsid w:val="009F5FA9"/>
    <w:rsid w:val="009F5FC9"/>
    <w:rsid w:val="009F62A8"/>
    <w:rsid w:val="009F6539"/>
    <w:rsid w:val="009F66AB"/>
    <w:rsid w:val="009F691F"/>
    <w:rsid w:val="009F6A3C"/>
    <w:rsid w:val="009F6ACD"/>
    <w:rsid w:val="009F6FBF"/>
    <w:rsid w:val="009F71CD"/>
    <w:rsid w:val="009F74EA"/>
    <w:rsid w:val="009F7F00"/>
    <w:rsid w:val="00A0032D"/>
    <w:rsid w:val="00A00912"/>
    <w:rsid w:val="00A00A86"/>
    <w:rsid w:val="00A00BF7"/>
    <w:rsid w:val="00A00C62"/>
    <w:rsid w:val="00A00D2B"/>
    <w:rsid w:val="00A01A51"/>
    <w:rsid w:val="00A01C35"/>
    <w:rsid w:val="00A01F17"/>
    <w:rsid w:val="00A01FD7"/>
    <w:rsid w:val="00A02134"/>
    <w:rsid w:val="00A02903"/>
    <w:rsid w:val="00A02E88"/>
    <w:rsid w:val="00A02EFF"/>
    <w:rsid w:val="00A03298"/>
    <w:rsid w:val="00A0362F"/>
    <w:rsid w:val="00A03D96"/>
    <w:rsid w:val="00A03E66"/>
    <w:rsid w:val="00A03ED7"/>
    <w:rsid w:val="00A03EF6"/>
    <w:rsid w:val="00A0421C"/>
    <w:rsid w:val="00A046BB"/>
    <w:rsid w:val="00A046E4"/>
    <w:rsid w:val="00A04843"/>
    <w:rsid w:val="00A04AA6"/>
    <w:rsid w:val="00A04DE3"/>
    <w:rsid w:val="00A0506A"/>
    <w:rsid w:val="00A0582F"/>
    <w:rsid w:val="00A058F8"/>
    <w:rsid w:val="00A059BB"/>
    <w:rsid w:val="00A05A74"/>
    <w:rsid w:val="00A06254"/>
    <w:rsid w:val="00A06377"/>
    <w:rsid w:val="00A067D9"/>
    <w:rsid w:val="00A06F49"/>
    <w:rsid w:val="00A07118"/>
    <w:rsid w:val="00A07601"/>
    <w:rsid w:val="00A077E9"/>
    <w:rsid w:val="00A07933"/>
    <w:rsid w:val="00A07A35"/>
    <w:rsid w:val="00A07AFB"/>
    <w:rsid w:val="00A07DFE"/>
    <w:rsid w:val="00A07F68"/>
    <w:rsid w:val="00A100CB"/>
    <w:rsid w:val="00A108F6"/>
    <w:rsid w:val="00A10A39"/>
    <w:rsid w:val="00A10A9E"/>
    <w:rsid w:val="00A10BA6"/>
    <w:rsid w:val="00A10CAF"/>
    <w:rsid w:val="00A10D81"/>
    <w:rsid w:val="00A110DC"/>
    <w:rsid w:val="00A113CA"/>
    <w:rsid w:val="00A1166D"/>
    <w:rsid w:val="00A118C9"/>
    <w:rsid w:val="00A1193E"/>
    <w:rsid w:val="00A119EE"/>
    <w:rsid w:val="00A11D09"/>
    <w:rsid w:val="00A11E17"/>
    <w:rsid w:val="00A11EA3"/>
    <w:rsid w:val="00A11ECA"/>
    <w:rsid w:val="00A1214B"/>
    <w:rsid w:val="00A1217E"/>
    <w:rsid w:val="00A12332"/>
    <w:rsid w:val="00A1239E"/>
    <w:rsid w:val="00A124AD"/>
    <w:rsid w:val="00A126F9"/>
    <w:rsid w:val="00A12BC9"/>
    <w:rsid w:val="00A12BEF"/>
    <w:rsid w:val="00A12DF7"/>
    <w:rsid w:val="00A13278"/>
    <w:rsid w:val="00A134F8"/>
    <w:rsid w:val="00A136BF"/>
    <w:rsid w:val="00A140EC"/>
    <w:rsid w:val="00A1440F"/>
    <w:rsid w:val="00A1446E"/>
    <w:rsid w:val="00A1447E"/>
    <w:rsid w:val="00A14909"/>
    <w:rsid w:val="00A14C05"/>
    <w:rsid w:val="00A15140"/>
    <w:rsid w:val="00A15315"/>
    <w:rsid w:val="00A15460"/>
    <w:rsid w:val="00A1559C"/>
    <w:rsid w:val="00A158E7"/>
    <w:rsid w:val="00A15AF6"/>
    <w:rsid w:val="00A15C88"/>
    <w:rsid w:val="00A15CB0"/>
    <w:rsid w:val="00A15D23"/>
    <w:rsid w:val="00A16149"/>
    <w:rsid w:val="00A16B8F"/>
    <w:rsid w:val="00A172FA"/>
    <w:rsid w:val="00A177B7"/>
    <w:rsid w:val="00A17BBB"/>
    <w:rsid w:val="00A17FAD"/>
    <w:rsid w:val="00A2004E"/>
    <w:rsid w:val="00A201F6"/>
    <w:rsid w:val="00A20229"/>
    <w:rsid w:val="00A20444"/>
    <w:rsid w:val="00A2075E"/>
    <w:rsid w:val="00A20F3F"/>
    <w:rsid w:val="00A20FEC"/>
    <w:rsid w:val="00A21088"/>
    <w:rsid w:val="00A21091"/>
    <w:rsid w:val="00A211ED"/>
    <w:rsid w:val="00A21B71"/>
    <w:rsid w:val="00A21C36"/>
    <w:rsid w:val="00A21F55"/>
    <w:rsid w:val="00A220A2"/>
    <w:rsid w:val="00A220DC"/>
    <w:rsid w:val="00A224D2"/>
    <w:rsid w:val="00A225B1"/>
    <w:rsid w:val="00A22606"/>
    <w:rsid w:val="00A2295C"/>
    <w:rsid w:val="00A22ACA"/>
    <w:rsid w:val="00A22C71"/>
    <w:rsid w:val="00A232BA"/>
    <w:rsid w:val="00A2384F"/>
    <w:rsid w:val="00A23B90"/>
    <w:rsid w:val="00A23E6F"/>
    <w:rsid w:val="00A23EC1"/>
    <w:rsid w:val="00A2428E"/>
    <w:rsid w:val="00A242D2"/>
    <w:rsid w:val="00A24399"/>
    <w:rsid w:val="00A244F8"/>
    <w:rsid w:val="00A24519"/>
    <w:rsid w:val="00A24A81"/>
    <w:rsid w:val="00A24AD2"/>
    <w:rsid w:val="00A24B06"/>
    <w:rsid w:val="00A24C0C"/>
    <w:rsid w:val="00A24C3D"/>
    <w:rsid w:val="00A24CFB"/>
    <w:rsid w:val="00A25266"/>
    <w:rsid w:val="00A25649"/>
    <w:rsid w:val="00A25D9E"/>
    <w:rsid w:val="00A25DD9"/>
    <w:rsid w:val="00A25F11"/>
    <w:rsid w:val="00A26107"/>
    <w:rsid w:val="00A266AF"/>
    <w:rsid w:val="00A2672F"/>
    <w:rsid w:val="00A26853"/>
    <w:rsid w:val="00A2698A"/>
    <w:rsid w:val="00A26994"/>
    <w:rsid w:val="00A269BD"/>
    <w:rsid w:val="00A26A0D"/>
    <w:rsid w:val="00A26AA7"/>
    <w:rsid w:val="00A26E27"/>
    <w:rsid w:val="00A26E66"/>
    <w:rsid w:val="00A26ED2"/>
    <w:rsid w:val="00A27014"/>
    <w:rsid w:val="00A270D5"/>
    <w:rsid w:val="00A27699"/>
    <w:rsid w:val="00A27824"/>
    <w:rsid w:val="00A2785F"/>
    <w:rsid w:val="00A27920"/>
    <w:rsid w:val="00A279E6"/>
    <w:rsid w:val="00A27C77"/>
    <w:rsid w:val="00A27F2B"/>
    <w:rsid w:val="00A30042"/>
    <w:rsid w:val="00A30C89"/>
    <w:rsid w:val="00A30F82"/>
    <w:rsid w:val="00A31013"/>
    <w:rsid w:val="00A3106C"/>
    <w:rsid w:val="00A310C8"/>
    <w:rsid w:val="00A314E6"/>
    <w:rsid w:val="00A3186B"/>
    <w:rsid w:val="00A318A2"/>
    <w:rsid w:val="00A31B93"/>
    <w:rsid w:val="00A32663"/>
    <w:rsid w:val="00A326B7"/>
    <w:rsid w:val="00A32AD8"/>
    <w:rsid w:val="00A32C7B"/>
    <w:rsid w:val="00A32F67"/>
    <w:rsid w:val="00A3326A"/>
    <w:rsid w:val="00A332F3"/>
    <w:rsid w:val="00A334A1"/>
    <w:rsid w:val="00A338E4"/>
    <w:rsid w:val="00A3396E"/>
    <w:rsid w:val="00A33A03"/>
    <w:rsid w:val="00A33C13"/>
    <w:rsid w:val="00A33CB3"/>
    <w:rsid w:val="00A33CF2"/>
    <w:rsid w:val="00A341A2"/>
    <w:rsid w:val="00A3446B"/>
    <w:rsid w:val="00A34CD3"/>
    <w:rsid w:val="00A35A5B"/>
    <w:rsid w:val="00A35AA9"/>
    <w:rsid w:val="00A35DE6"/>
    <w:rsid w:val="00A35EC6"/>
    <w:rsid w:val="00A35F84"/>
    <w:rsid w:val="00A360B5"/>
    <w:rsid w:val="00A360EF"/>
    <w:rsid w:val="00A362AE"/>
    <w:rsid w:val="00A365AC"/>
    <w:rsid w:val="00A367F2"/>
    <w:rsid w:val="00A36BDE"/>
    <w:rsid w:val="00A36D92"/>
    <w:rsid w:val="00A36FEF"/>
    <w:rsid w:val="00A370C9"/>
    <w:rsid w:val="00A3739C"/>
    <w:rsid w:val="00A37496"/>
    <w:rsid w:val="00A37DC2"/>
    <w:rsid w:val="00A4027C"/>
    <w:rsid w:val="00A4065F"/>
    <w:rsid w:val="00A40B95"/>
    <w:rsid w:val="00A40BB9"/>
    <w:rsid w:val="00A40D86"/>
    <w:rsid w:val="00A413F7"/>
    <w:rsid w:val="00A415BA"/>
    <w:rsid w:val="00A415FE"/>
    <w:rsid w:val="00A4167E"/>
    <w:rsid w:val="00A4188C"/>
    <w:rsid w:val="00A41A0E"/>
    <w:rsid w:val="00A41ACD"/>
    <w:rsid w:val="00A41C23"/>
    <w:rsid w:val="00A422BE"/>
    <w:rsid w:val="00A42557"/>
    <w:rsid w:val="00A42567"/>
    <w:rsid w:val="00A42647"/>
    <w:rsid w:val="00A427B2"/>
    <w:rsid w:val="00A42BEA"/>
    <w:rsid w:val="00A4306E"/>
    <w:rsid w:val="00A4308F"/>
    <w:rsid w:val="00A431B8"/>
    <w:rsid w:val="00A431CB"/>
    <w:rsid w:val="00A433E9"/>
    <w:rsid w:val="00A43866"/>
    <w:rsid w:val="00A43DA4"/>
    <w:rsid w:val="00A43EA6"/>
    <w:rsid w:val="00A43EF0"/>
    <w:rsid w:val="00A44282"/>
    <w:rsid w:val="00A442E2"/>
    <w:rsid w:val="00A44B71"/>
    <w:rsid w:val="00A44C39"/>
    <w:rsid w:val="00A44F47"/>
    <w:rsid w:val="00A45954"/>
    <w:rsid w:val="00A45D50"/>
    <w:rsid w:val="00A460AA"/>
    <w:rsid w:val="00A46410"/>
    <w:rsid w:val="00A4666A"/>
    <w:rsid w:val="00A46677"/>
    <w:rsid w:val="00A466E4"/>
    <w:rsid w:val="00A466F3"/>
    <w:rsid w:val="00A46A91"/>
    <w:rsid w:val="00A46C7F"/>
    <w:rsid w:val="00A46E90"/>
    <w:rsid w:val="00A46EC4"/>
    <w:rsid w:val="00A471D6"/>
    <w:rsid w:val="00A472C7"/>
    <w:rsid w:val="00A47454"/>
    <w:rsid w:val="00A47510"/>
    <w:rsid w:val="00A47C91"/>
    <w:rsid w:val="00A50073"/>
    <w:rsid w:val="00A5020B"/>
    <w:rsid w:val="00A50414"/>
    <w:rsid w:val="00A50723"/>
    <w:rsid w:val="00A50913"/>
    <w:rsid w:val="00A50E08"/>
    <w:rsid w:val="00A5121B"/>
    <w:rsid w:val="00A5123B"/>
    <w:rsid w:val="00A51C85"/>
    <w:rsid w:val="00A51D52"/>
    <w:rsid w:val="00A51E1B"/>
    <w:rsid w:val="00A51E30"/>
    <w:rsid w:val="00A51F5A"/>
    <w:rsid w:val="00A5204E"/>
    <w:rsid w:val="00A52223"/>
    <w:rsid w:val="00A52264"/>
    <w:rsid w:val="00A522E8"/>
    <w:rsid w:val="00A529EA"/>
    <w:rsid w:val="00A52B60"/>
    <w:rsid w:val="00A52E5C"/>
    <w:rsid w:val="00A53217"/>
    <w:rsid w:val="00A53376"/>
    <w:rsid w:val="00A533FE"/>
    <w:rsid w:val="00A53436"/>
    <w:rsid w:val="00A5367E"/>
    <w:rsid w:val="00A53848"/>
    <w:rsid w:val="00A53A97"/>
    <w:rsid w:val="00A53CBF"/>
    <w:rsid w:val="00A53E59"/>
    <w:rsid w:val="00A53F78"/>
    <w:rsid w:val="00A53FA2"/>
    <w:rsid w:val="00A540D9"/>
    <w:rsid w:val="00A54660"/>
    <w:rsid w:val="00A54846"/>
    <w:rsid w:val="00A54A8D"/>
    <w:rsid w:val="00A54ABC"/>
    <w:rsid w:val="00A54BB2"/>
    <w:rsid w:val="00A54C9B"/>
    <w:rsid w:val="00A54E41"/>
    <w:rsid w:val="00A5516B"/>
    <w:rsid w:val="00A55289"/>
    <w:rsid w:val="00A552F1"/>
    <w:rsid w:val="00A55353"/>
    <w:rsid w:val="00A55487"/>
    <w:rsid w:val="00A5551F"/>
    <w:rsid w:val="00A55605"/>
    <w:rsid w:val="00A55A20"/>
    <w:rsid w:val="00A55D27"/>
    <w:rsid w:val="00A55F40"/>
    <w:rsid w:val="00A563BF"/>
    <w:rsid w:val="00A56663"/>
    <w:rsid w:val="00A5670B"/>
    <w:rsid w:val="00A56721"/>
    <w:rsid w:val="00A56D56"/>
    <w:rsid w:val="00A56ECE"/>
    <w:rsid w:val="00A5701C"/>
    <w:rsid w:val="00A57025"/>
    <w:rsid w:val="00A570EE"/>
    <w:rsid w:val="00A570FB"/>
    <w:rsid w:val="00A57274"/>
    <w:rsid w:val="00A575F0"/>
    <w:rsid w:val="00A5763E"/>
    <w:rsid w:val="00A57B3A"/>
    <w:rsid w:val="00A57BCE"/>
    <w:rsid w:val="00A60059"/>
    <w:rsid w:val="00A600E2"/>
    <w:rsid w:val="00A601CE"/>
    <w:rsid w:val="00A60500"/>
    <w:rsid w:val="00A605EF"/>
    <w:rsid w:val="00A60716"/>
    <w:rsid w:val="00A60A60"/>
    <w:rsid w:val="00A60B6C"/>
    <w:rsid w:val="00A60D28"/>
    <w:rsid w:val="00A610DF"/>
    <w:rsid w:val="00A61411"/>
    <w:rsid w:val="00A614AE"/>
    <w:rsid w:val="00A61591"/>
    <w:rsid w:val="00A618CA"/>
    <w:rsid w:val="00A61993"/>
    <w:rsid w:val="00A61A29"/>
    <w:rsid w:val="00A61FF7"/>
    <w:rsid w:val="00A6250A"/>
    <w:rsid w:val="00A62765"/>
    <w:rsid w:val="00A62D3A"/>
    <w:rsid w:val="00A62E61"/>
    <w:rsid w:val="00A62E90"/>
    <w:rsid w:val="00A632EF"/>
    <w:rsid w:val="00A6382C"/>
    <w:rsid w:val="00A63AD3"/>
    <w:rsid w:val="00A64309"/>
    <w:rsid w:val="00A64601"/>
    <w:rsid w:val="00A6462A"/>
    <w:rsid w:val="00A648E2"/>
    <w:rsid w:val="00A6496D"/>
    <w:rsid w:val="00A650E9"/>
    <w:rsid w:val="00A65215"/>
    <w:rsid w:val="00A6594F"/>
    <w:rsid w:val="00A66025"/>
    <w:rsid w:val="00A660B6"/>
    <w:rsid w:val="00A66182"/>
    <w:rsid w:val="00A6625A"/>
    <w:rsid w:val="00A66377"/>
    <w:rsid w:val="00A6638E"/>
    <w:rsid w:val="00A6656A"/>
    <w:rsid w:val="00A66795"/>
    <w:rsid w:val="00A66845"/>
    <w:rsid w:val="00A668AB"/>
    <w:rsid w:val="00A668FE"/>
    <w:rsid w:val="00A66A9B"/>
    <w:rsid w:val="00A66CA2"/>
    <w:rsid w:val="00A67194"/>
    <w:rsid w:val="00A671F9"/>
    <w:rsid w:val="00A672C3"/>
    <w:rsid w:val="00A6757D"/>
    <w:rsid w:val="00A6758C"/>
    <w:rsid w:val="00A67679"/>
    <w:rsid w:val="00A6768B"/>
    <w:rsid w:val="00A67B18"/>
    <w:rsid w:val="00A67FC6"/>
    <w:rsid w:val="00A700AF"/>
    <w:rsid w:val="00A7070C"/>
    <w:rsid w:val="00A70AED"/>
    <w:rsid w:val="00A7109B"/>
    <w:rsid w:val="00A71417"/>
    <w:rsid w:val="00A714F5"/>
    <w:rsid w:val="00A7179B"/>
    <w:rsid w:val="00A71B87"/>
    <w:rsid w:val="00A71DBF"/>
    <w:rsid w:val="00A720B8"/>
    <w:rsid w:val="00A725B1"/>
    <w:rsid w:val="00A728CC"/>
    <w:rsid w:val="00A72F50"/>
    <w:rsid w:val="00A73137"/>
    <w:rsid w:val="00A731A7"/>
    <w:rsid w:val="00A732CC"/>
    <w:rsid w:val="00A73617"/>
    <w:rsid w:val="00A73BE5"/>
    <w:rsid w:val="00A73EA8"/>
    <w:rsid w:val="00A7450C"/>
    <w:rsid w:val="00A745C0"/>
    <w:rsid w:val="00A7481F"/>
    <w:rsid w:val="00A74975"/>
    <w:rsid w:val="00A749EF"/>
    <w:rsid w:val="00A74B5C"/>
    <w:rsid w:val="00A74CDD"/>
    <w:rsid w:val="00A74E7E"/>
    <w:rsid w:val="00A75875"/>
    <w:rsid w:val="00A75C26"/>
    <w:rsid w:val="00A75C2D"/>
    <w:rsid w:val="00A762A6"/>
    <w:rsid w:val="00A76695"/>
    <w:rsid w:val="00A766EF"/>
    <w:rsid w:val="00A769B6"/>
    <w:rsid w:val="00A76C43"/>
    <w:rsid w:val="00A76CDE"/>
    <w:rsid w:val="00A77000"/>
    <w:rsid w:val="00A7704E"/>
    <w:rsid w:val="00A770FF"/>
    <w:rsid w:val="00A7749F"/>
    <w:rsid w:val="00A77858"/>
    <w:rsid w:val="00A778F5"/>
    <w:rsid w:val="00A779A2"/>
    <w:rsid w:val="00A77B44"/>
    <w:rsid w:val="00A77C3D"/>
    <w:rsid w:val="00A77F67"/>
    <w:rsid w:val="00A77FD3"/>
    <w:rsid w:val="00A77FE0"/>
    <w:rsid w:val="00A80259"/>
    <w:rsid w:val="00A805BF"/>
    <w:rsid w:val="00A80868"/>
    <w:rsid w:val="00A809E8"/>
    <w:rsid w:val="00A80BCD"/>
    <w:rsid w:val="00A80FF5"/>
    <w:rsid w:val="00A810A2"/>
    <w:rsid w:val="00A81396"/>
    <w:rsid w:val="00A81844"/>
    <w:rsid w:val="00A81B0E"/>
    <w:rsid w:val="00A822C1"/>
    <w:rsid w:val="00A82334"/>
    <w:rsid w:val="00A8247D"/>
    <w:rsid w:val="00A82512"/>
    <w:rsid w:val="00A827CE"/>
    <w:rsid w:val="00A8287A"/>
    <w:rsid w:val="00A8287C"/>
    <w:rsid w:val="00A828A8"/>
    <w:rsid w:val="00A829EF"/>
    <w:rsid w:val="00A82A99"/>
    <w:rsid w:val="00A82ADB"/>
    <w:rsid w:val="00A82BD7"/>
    <w:rsid w:val="00A82D81"/>
    <w:rsid w:val="00A82DE5"/>
    <w:rsid w:val="00A8301B"/>
    <w:rsid w:val="00A83194"/>
    <w:rsid w:val="00A83274"/>
    <w:rsid w:val="00A83466"/>
    <w:rsid w:val="00A835D0"/>
    <w:rsid w:val="00A836DB"/>
    <w:rsid w:val="00A837F2"/>
    <w:rsid w:val="00A8395F"/>
    <w:rsid w:val="00A83A0B"/>
    <w:rsid w:val="00A83A25"/>
    <w:rsid w:val="00A83AD0"/>
    <w:rsid w:val="00A83F12"/>
    <w:rsid w:val="00A841A2"/>
    <w:rsid w:val="00A8440B"/>
    <w:rsid w:val="00A84B12"/>
    <w:rsid w:val="00A84B61"/>
    <w:rsid w:val="00A84D4D"/>
    <w:rsid w:val="00A84EAD"/>
    <w:rsid w:val="00A85458"/>
    <w:rsid w:val="00A85460"/>
    <w:rsid w:val="00A85469"/>
    <w:rsid w:val="00A85545"/>
    <w:rsid w:val="00A8581A"/>
    <w:rsid w:val="00A858D9"/>
    <w:rsid w:val="00A859D6"/>
    <w:rsid w:val="00A859EA"/>
    <w:rsid w:val="00A85B81"/>
    <w:rsid w:val="00A85E65"/>
    <w:rsid w:val="00A86241"/>
    <w:rsid w:val="00A86269"/>
    <w:rsid w:val="00A8628F"/>
    <w:rsid w:val="00A862CE"/>
    <w:rsid w:val="00A86311"/>
    <w:rsid w:val="00A864E5"/>
    <w:rsid w:val="00A86619"/>
    <w:rsid w:val="00A866A0"/>
    <w:rsid w:val="00A8676A"/>
    <w:rsid w:val="00A86E72"/>
    <w:rsid w:val="00A86E90"/>
    <w:rsid w:val="00A86F7D"/>
    <w:rsid w:val="00A87315"/>
    <w:rsid w:val="00A87351"/>
    <w:rsid w:val="00A874A1"/>
    <w:rsid w:val="00A87832"/>
    <w:rsid w:val="00A87966"/>
    <w:rsid w:val="00A879C6"/>
    <w:rsid w:val="00A87AF8"/>
    <w:rsid w:val="00A90301"/>
    <w:rsid w:val="00A903DF"/>
    <w:rsid w:val="00A905A8"/>
    <w:rsid w:val="00A906B4"/>
    <w:rsid w:val="00A90880"/>
    <w:rsid w:val="00A909EF"/>
    <w:rsid w:val="00A90C96"/>
    <w:rsid w:val="00A91130"/>
    <w:rsid w:val="00A913E2"/>
    <w:rsid w:val="00A915DF"/>
    <w:rsid w:val="00A917E7"/>
    <w:rsid w:val="00A919BC"/>
    <w:rsid w:val="00A91CB4"/>
    <w:rsid w:val="00A91E3C"/>
    <w:rsid w:val="00A92843"/>
    <w:rsid w:val="00A929AF"/>
    <w:rsid w:val="00A929B7"/>
    <w:rsid w:val="00A92A65"/>
    <w:rsid w:val="00A92A78"/>
    <w:rsid w:val="00A92B18"/>
    <w:rsid w:val="00A92FDC"/>
    <w:rsid w:val="00A933EF"/>
    <w:rsid w:val="00A93401"/>
    <w:rsid w:val="00A9346A"/>
    <w:rsid w:val="00A93853"/>
    <w:rsid w:val="00A93989"/>
    <w:rsid w:val="00A93ADC"/>
    <w:rsid w:val="00A93B29"/>
    <w:rsid w:val="00A93BC8"/>
    <w:rsid w:val="00A93C11"/>
    <w:rsid w:val="00A93D98"/>
    <w:rsid w:val="00A93DB5"/>
    <w:rsid w:val="00A94423"/>
    <w:rsid w:val="00A94464"/>
    <w:rsid w:val="00A94492"/>
    <w:rsid w:val="00A94517"/>
    <w:rsid w:val="00A94BFD"/>
    <w:rsid w:val="00A94EE5"/>
    <w:rsid w:val="00A953D0"/>
    <w:rsid w:val="00A9589A"/>
    <w:rsid w:val="00A95A3C"/>
    <w:rsid w:val="00A95AFB"/>
    <w:rsid w:val="00A95B7D"/>
    <w:rsid w:val="00A95C16"/>
    <w:rsid w:val="00A95CC5"/>
    <w:rsid w:val="00A95EDB"/>
    <w:rsid w:val="00A95F03"/>
    <w:rsid w:val="00A9637E"/>
    <w:rsid w:val="00A9668F"/>
    <w:rsid w:val="00A96D18"/>
    <w:rsid w:val="00A974BB"/>
    <w:rsid w:val="00A974DE"/>
    <w:rsid w:val="00A979F0"/>
    <w:rsid w:val="00A97A7A"/>
    <w:rsid w:val="00A97CF9"/>
    <w:rsid w:val="00A97D19"/>
    <w:rsid w:val="00A97D4C"/>
    <w:rsid w:val="00A97DB7"/>
    <w:rsid w:val="00A97E90"/>
    <w:rsid w:val="00AA0019"/>
    <w:rsid w:val="00AA00E9"/>
    <w:rsid w:val="00AA00F5"/>
    <w:rsid w:val="00AA0263"/>
    <w:rsid w:val="00AA0335"/>
    <w:rsid w:val="00AA0730"/>
    <w:rsid w:val="00AA0739"/>
    <w:rsid w:val="00AA0771"/>
    <w:rsid w:val="00AA08EA"/>
    <w:rsid w:val="00AA0C85"/>
    <w:rsid w:val="00AA0DA9"/>
    <w:rsid w:val="00AA1336"/>
    <w:rsid w:val="00AA1750"/>
    <w:rsid w:val="00AA1BB8"/>
    <w:rsid w:val="00AA1BCE"/>
    <w:rsid w:val="00AA1BFC"/>
    <w:rsid w:val="00AA21CD"/>
    <w:rsid w:val="00AA2251"/>
    <w:rsid w:val="00AA231C"/>
    <w:rsid w:val="00AA2419"/>
    <w:rsid w:val="00AA24BE"/>
    <w:rsid w:val="00AA24CD"/>
    <w:rsid w:val="00AA259A"/>
    <w:rsid w:val="00AA2A4D"/>
    <w:rsid w:val="00AA2F06"/>
    <w:rsid w:val="00AA31A7"/>
    <w:rsid w:val="00AA31C4"/>
    <w:rsid w:val="00AA31F7"/>
    <w:rsid w:val="00AA33BE"/>
    <w:rsid w:val="00AA3524"/>
    <w:rsid w:val="00AA38FA"/>
    <w:rsid w:val="00AA3BAB"/>
    <w:rsid w:val="00AA3CEB"/>
    <w:rsid w:val="00AA3D5E"/>
    <w:rsid w:val="00AA40ED"/>
    <w:rsid w:val="00AA4144"/>
    <w:rsid w:val="00AA4673"/>
    <w:rsid w:val="00AA46ED"/>
    <w:rsid w:val="00AA49D3"/>
    <w:rsid w:val="00AA4A7B"/>
    <w:rsid w:val="00AA4A92"/>
    <w:rsid w:val="00AA4AB7"/>
    <w:rsid w:val="00AA4B30"/>
    <w:rsid w:val="00AA4F4F"/>
    <w:rsid w:val="00AA5091"/>
    <w:rsid w:val="00AA5382"/>
    <w:rsid w:val="00AA5386"/>
    <w:rsid w:val="00AA555F"/>
    <w:rsid w:val="00AA5649"/>
    <w:rsid w:val="00AA5919"/>
    <w:rsid w:val="00AA598A"/>
    <w:rsid w:val="00AA5CFE"/>
    <w:rsid w:val="00AA6034"/>
    <w:rsid w:val="00AA60F6"/>
    <w:rsid w:val="00AA64B8"/>
    <w:rsid w:val="00AA6852"/>
    <w:rsid w:val="00AA6911"/>
    <w:rsid w:val="00AA6A31"/>
    <w:rsid w:val="00AA6A3D"/>
    <w:rsid w:val="00AA6A56"/>
    <w:rsid w:val="00AA6ABB"/>
    <w:rsid w:val="00AA6C33"/>
    <w:rsid w:val="00AA71AE"/>
    <w:rsid w:val="00AA71D3"/>
    <w:rsid w:val="00AA7302"/>
    <w:rsid w:val="00AA7369"/>
    <w:rsid w:val="00AA7B90"/>
    <w:rsid w:val="00AA7ED6"/>
    <w:rsid w:val="00AB03ED"/>
    <w:rsid w:val="00AB07F8"/>
    <w:rsid w:val="00AB0975"/>
    <w:rsid w:val="00AB09A0"/>
    <w:rsid w:val="00AB0B28"/>
    <w:rsid w:val="00AB0BFE"/>
    <w:rsid w:val="00AB0FDE"/>
    <w:rsid w:val="00AB1355"/>
    <w:rsid w:val="00AB13F7"/>
    <w:rsid w:val="00AB148C"/>
    <w:rsid w:val="00AB164D"/>
    <w:rsid w:val="00AB1AF5"/>
    <w:rsid w:val="00AB1C9B"/>
    <w:rsid w:val="00AB1E72"/>
    <w:rsid w:val="00AB2408"/>
    <w:rsid w:val="00AB27CE"/>
    <w:rsid w:val="00AB2E51"/>
    <w:rsid w:val="00AB2FFB"/>
    <w:rsid w:val="00AB33FF"/>
    <w:rsid w:val="00AB3528"/>
    <w:rsid w:val="00AB3AFF"/>
    <w:rsid w:val="00AB3B01"/>
    <w:rsid w:val="00AB3F40"/>
    <w:rsid w:val="00AB4F32"/>
    <w:rsid w:val="00AB4F41"/>
    <w:rsid w:val="00AB4FC8"/>
    <w:rsid w:val="00AB534F"/>
    <w:rsid w:val="00AB54F7"/>
    <w:rsid w:val="00AB569C"/>
    <w:rsid w:val="00AB5995"/>
    <w:rsid w:val="00AB5BC3"/>
    <w:rsid w:val="00AB5CFD"/>
    <w:rsid w:val="00AB6262"/>
    <w:rsid w:val="00AB65E5"/>
    <w:rsid w:val="00AB6A41"/>
    <w:rsid w:val="00AB6BD7"/>
    <w:rsid w:val="00AB7330"/>
    <w:rsid w:val="00AB7464"/>
    <w:rsid w:val="00AB77DD"/>
    <w:rsid w:val="00AB7813"/>
    <w:rsid w:val="00AB78F9"/>
    <w:rsid w:val="00AB7914"/>
    <w:rsid w:val="00AB7B8D"/>
    <w:rsid w:val="00AB7C8D"/>
    <w:rsid w:val="00AC0189"/>
    <w:rsid w:val="00AC0329"/>
    <w:rsid w:val="00AC097E"/>
    <w:rsid w:val="00AC0989"/>
    <w:rsid w:val="00AC0E7D"/>
    <w:rsid w:val="00AC11D8"/>
    <w:rsid w:val="00AC122B"/>
    <w:rsid w:val="00AC1299"/>
    <w:rsid w:val="00AC12BE"/>
    <w:rsid w:val="00AC133E"/>
    <w:rsid w:val="00AC14F8"/>
    <w:rsid w:val="00AC15A9"/>
    <w:rsid w:val="00AC15EF"/>
    <w:rsid w:val="00AC1B2E"/>
    <w:rsid w:val="00AC2146"/>
    <w:rsid w:val="00AC235A"/>
    <w:rsid w:val="00AC2478"/>
    <w:rsid w:val="00AC24CC"/>
    <w:rsid w:val="00AC24F1"/>
    <w:rsid w:val="00AC2728"/>
    <w:rsid w:val="00AC2823"/>
    <w:rsid w:val="00AC3182"/>
    <w:rsid w:val="00AC31BF"/>
    <w:rsid w:val="00AC332D"/>
    <w:rsid w:val="00AC337F"/>
    <w:rsid w:val="00AC363E"/>
    <w:rsid w:val="00AC368A"/>
    <w:rsid w:val="00AC3AC0"/>
    <w:rsid w:val="00AC3B58"/>
    <w:rsid w:val="00AC3DEE"/>
    <w:rsid w:val="00AC3E60"/>
    <w:rsid w:val="00AC411A"/>
    <w:rsid w:val="00AC41A1"/>
    <w:rsid w:val="00AC41D8"/>
    <w:rsid w:val="00AC43AE"/>
    <w:rsid w:val="00AC44F4"/>
    <w:rsid w:val="00AC4667"/>
    <w:rsid w:val="00AC48EB"/>
    <w:rsid w:val="00AC504A"/>
    <w:rsid w:val="00AC54D5"/>
    <w:rsid w:val="00AC54F9"/>
    <w:rsid w:val="00AC58C3"/>
    <w:rsid w:val="00AC5B4E"/>
    <w:rsid w:val="00AC5DD1"/>
    <w:rsid w:val="00AC5F57"/>
    <w:rsid w:val="00AC6043"/>
    <w:rsid w:val="00AC607B"/>
    <w:rsid w:val="00AC621F"/>
    <w:rsid w:val="00AC6587"/>
    <w:rsid w:val="00AC66CC"/>
    <w:rsid w:val="00AC67D8"/>
    <w:rsid w:val="00AC69BC"/>
    <w:rsid w:val="00AC69D0"/>
    <w:rsid w:val="00AC6D0E"/>
    <w:rsid w:val="00AC7426"/>
    <w:rsid w:val="00AC7536"/>
    <w:rsid w:val="00AC78CC"/>
    <w:rsid w:val="00AC7FB0"/>
    <w:rsid w:val="00AD06F8"/>
    <w:rsid w:val="00AD07DF"/>
    <w:rsid w:val="00AD0891"/>
    <w:rsid w:val="00AD0A0F"/>
    <w:rsid w:val="00AD0A58"/>
    <w:rsid w:val="00AD0BFD"/>
    <w:rsid w:val="00AD0D30"/>
    <w:rsid w:val="00AD109D"/>
    <w:rsid w:val="00AD10A9"/>
    <w:rsid w:val="00AD11BD"/>
    <w:rsid w:val="00AD1354"/>
    <w:rsid w:val="00AD1377"/>
    <w:rsid w:val="00AD139D"/>
    <w:rsid w:val="00AD1457"/>
    <w:rsid w:val="00AD14A0"/>
    <w:rsid w:val="00AD1669"/>
    <w:rsid w:val="00AD1D9B"/>
    <w:rsid w:val="00AD21B7"/>
    <w:rsid w:val="00AD266C"/>
    <w:rsid w:val="00AD27E5"/>
    <w:rsid w:val="00AD2C0D"/>
    <w:rsid w:val="00AD2E4B"/>
    <w:rsid w:val="00AD2FDE"/>
    <w:rsid w:val="00AD351B"/>
    <w:rsid w:val="00AD3B0D"/>
    <w:rsid w:val="00AD3B6B"/>
    <w:rsid w:val="00AD3D47"/>
    <w:rsid w:val="00AD3F47"/>
    <w:rsid w:val="00AD42A9"/>
    <w:rsid w:val="00AD4308"/>
    <w:rsid w:val="00AD4605"/>
    <w:rsid w:val="00AD4817"/>
    <w:rsid w:val="00AD49D4"/>
    <w:rsid w:val="00AD4AA0"/>
    <w:rsid w:val="00AD4C84"/>
    <w:rsid w:val="00AD5124"/>
    <w:rsid w:val="00AD5151"/>
    <w:rsid w:val="00AD5352"/>
    <w:rsid w:val="00AD58B0"/>
    <w:rsid w:val="00AD5B48"/>
    <w:rsid w:val="00AD5D31"/>
    <w:rsid w:val="00AD5D4E"/>
    <w:rsid w:val="00AD5FCD"/>
    <w:rsid w:val="00AD672B"/>
    <w:rsid w:val="00AD69CD"/>
    <w:rsid w:val="00AD6A3F"/>
    <w:rsid w:val="00AD6A45"/>
    <w:rsid w:val="00AD6C20"/>
    <w:rsid w:val="00AD6C41"/>
    <w:rsid w:val="00AD6DC7"/>
    <w:rsid w:val="00AD6E26"/>
    <w:rsid w:val="00AD6EDD"/>
    <w:rsid w:val="00AD7078"/>
    <w:rsid w:val="00AD7466"/>
    <w:rsid w:val="00AD74D4"/>
    <w:rsid w:val="00AD757B"/>
    <w:rsid w:val="00AD758C"/>
    <w:rsid w:val="00AD7681"/>
    <w:rsid w:val="00AD77F5"/>
    <w:rsid w:val="00AD78E8"/>
    <w:rsid w:val="00AD7D94"/>
    <w:rsid w:val="00AD7DE4"/>
    <w:rsid w:val="00AD7EE8"/>
    <w:rsid w:val="00AE0259"/>
    <w:rsid w:val="00AE02D2"/>
    <w:rsid w:val="00AE03D7"/>
    <w:rsid w:val="00AE0668"/>
    <w:rsid w:val="00AE0AB4"/>
    <w:rsid w:val="00AE0D24"/>
    <w:rsid w:val="00AE0E9A"/>
    <w:rsid w:val="00AE0ED7"/>
    <w:rsid w:val="00AE11CC"/>
    <w:rsid w:val="00AE17B7"/>
    <w:rsid w:val="00AE1ACA"/>
    <w:rsid w:val="00AE1FDF"/>
    <w:rsid w:val="00AE1FFF"/>
    <w:rsid w:val="00AE22A7"/>
    <w:rsid w:val="00AE2665"/>
    <w:rsid w:val="00AE272E"/>
    <w:rsid w:val="00AE275E"/>
    <w:rsid w:val="00AE277A"/>
    <w:rsid w:val="00AE2A15"/>
    <w:rsid w:val="00AE2B09"/>
    <w:rsid w:val="00AE3055"/>
    <w:rsid w:val="00AE3438"/>
    <w:rsid w:val="00AE3708"/>
    <w:rsid w:val="00AE38CC"/>
    <w:rsid w:val="00AE38EE"/>
    <w:rsid w:val="00AE38F5"/>
    <w:rsid w:val="00AE3920"/>
    <w:rsid w:val="00AE397F"/>
    <w:rsid w:val="00AE3CB4"/>
    <w:rsid w:val="00AE3D7C"/>
    <w:rsid w:val="00AE3D9B"/>
    <w:rsid w:val="00AE4013"/>
    <w:rsid w:val="00AE428E"/>
    <w:rsid w:val="00AE4583"/>
    <w:rsid w:val="00AE47F2"/>
    <w:rsid w:val="00AE4C1F"/>
    <w:rsid w:val="00AE4D15"/>
    <w:rsid w:val="00AE4D98"/>
    <w:rsid w:val="00AE4DC8"/>
    <w:rsid w:val="00AE548A"/>
    <w:rsid w:val="00AE54FB"/>
    <w:rsid w:val="00AE58D8"/>
    <w:rsid w:val="00AE59FF"/>
    <w:rsid w:val="00AE5A1D"/>
    <w:rsid w:val="00AE6280"/>
    <w:rsid w:val="00AE6404"/>
    <w:rsid w:val="00AE6C2B"/>
    <w:rsid w:val="00AE6CB0"/>
    <w:rsid w:val="00AE709A"/>
    <w:rsid w:val="00AE7703"/>
    <w:rsid w:val="00AE7CEE"/>
    <w:rsid w:val="00AE7F9C"/>
    <w:rsid w:val="00AE7FB6"/>
    <w:rsid w:val="00AF000E"/>
    <w:rsid w:val="00AF00C8"/>
    <w:rsid w:val="00AF01A9"/>
    <w:rsid w:val="00AF034D"/>
    <w:rsid w:val="00AF05F7"/>
    <w:rsid w:val="00AF0722"/>
    <w:rsid w:val="00AF098D"/>
    <w:rsid w:val="00AF09EA"/>
    <w:rsid w:val="00AF0BE7"/>
    <w:rsid w:val="00AF0D29"/>
    <w:rsid w:val="00AF0D96"/>
    <w:rsid w:val="00AF0FD3"/>
    <w:rsid w:val="00AF1068"/>
    <w:rsid w:val="00AF116A"/>
    <w:rsid w:val="00AF1346"/>
    <w:rsid w:val="00AF165E"/>
    <w:rsid w:val="00AF1674"/>
    <w:rsid w:val="00AF18B8"/>
    <w:rsid w:val="00AF198B"/>
    <w:rsid w:val="00AF1D7A"/>
    <w:rsid w:val="00AF1D8D"/>
    <w:rsid w:val="00AF1EDD"/>
    <w:rsid w:val="00AF234D"/>
    <w:rsid w:val="00AF23BA"/>
    <w:rsid w:val="00AF241D"/>
    <w:rsid w:val="00AF2557"/>
    <w:rsid w:val="00AF2704"/>
    <w:rsid w:val="00AF28E6"/>
    <w:rsid w:val="00AF2996"/>
    <w:rsid w:val="00AF2BF9"/>
    <w:rsid w:val="00AF2C94"/>
    <w:rsid w:val="00AF3209"/>
    <w:rsid w:val="00AF33AE"/>
    <w:rsid w:val="00AF39C6"/>
    <w:rsid w:val="00AF3C3C"/>
    <w:rsid w:val="00AF3D07"/>
    <w:rsid w:val="00AF3DBC"/>
    <w:rsid w:val="00AF3ED8"/>
    <w:rsid w:val="00AF41C8"/>
    <w:rsid w:val="00AF440A"/>
    <w:rsid w:val="00AF4865"/>
    <w:rsid w:val="00AF4BB8"/>
    <w:rsid w:val="00AF4C29"/>
    <w:rsid w:val="00AF4DF8"/>
    <w:rsid w:val="00AF502E"/>
    <w:rsid w:val="00AF5286"/>
    <w:rsid w:val="00AF53C4"/>
    <w:rsid w:val="00AF5933"/>
    <w:rsid w:val="00AF59EA"/>
    <w:rsid w:val="00AF5B75"/>
    <w:rsid w:val="00AF5D82"/>
    <w:rsid w:val="00AF5F1A"/>
    <w:rsid w:val="00AF6010"/>
    <w:rsid w:val="00AF60F5"/>
    <w:rsid w:val="00AF67A7"/>
    <w:rsid w:val="00AF6C81"/>
    <w:rsid w:val="00AF6E1D"/>
    <w:rsid w:val="00AF6F04"/>
    <w:rsid w:val="00AF7017"/>
    <w:rsid w:val="00AF7099"/>
    <w:rsid w:val="00AF7CCB"/>
    <w:rsid w:val="00B00150"/>
    <w:rsid w:val="00B001ED"/>
    <w:rsid w:val="00B003C3"/>
    <w:rsid w:val="00B00633"/>
    <w:rsid w:val="00B008CC"/>
    <w:rsid w:val="00B00FA6"/>
    <w:rsid w:val="00B01124"/>
    <w:rsid w:val="00B012FD"/>
    <w:rsid w:val="00B01332"/>
    <w:rsid w:val="00B01480"/>
    <w:rsid w:val="00B017F3"/>
    <w:rsid w:val="00B01929"/>
    <w:rsid w:val="00B0234F"/>
    <w:rsid w:val="00B0264F"/>
    <w:rsid w:val="00B027FF"/>
    <w:rsid w:val="00B029CD"/>
    <w:rsid w:val="00B02A94"/>
    <w:rsid w:val="00B02B5A"/>
    <w:rsid w:val="00B02BD9"/>
    <w:rsid w:val="00B02CDD"/>
    <w:rsid w:val="00B02E85"/>
    <w:rsid w:val="00B02EA5"/>
    <w:rsid w:val="00B030F8"/>
    <w:rsid w:val="00B032DB"/>
    <w:rsid w:val="00B03385"/>
    <w:rsid w:val="00B03603"/>
    <w:rsid w:val="00B03710"/>
    <w:rsid w:val="00B0386D"/>
    <w:rsid w:val="00B03B34"/>
    <w:rsid w:val="00B03EB0"/>
    <w:rsid w:val="00B0430A"/>
    <w:rsid w:val="00B04627"/>
    <w:rsid w:val="00B0482F"/>
    <w:rsid w:val="00B04BD4"/>
    <w:rsid w:val="00B04E04"/>
    <w:rsid w:val="00B050B9"/>
    <w:rsid w:val="00B0521C"/>
    <w:rsid w:val="00B05327"/>
    <w:rsid w:val="00B05453"/>
    <w:rsid w:val="00B054CA"/>
    <w:rsid w:val="00B054FD"/>
    <w:rsid w:val="00B05505"/>
    <w:rsid w:val="00B05642"/>
    <w:rsid w:val="00B05AFF"/>
    <w:rsid w:val="00B05DF6"/>
    <w:rsid w:val="00B05E51"/>
    <w:rsid w:val="00B05F50"/>
    <w:rsid w:val="00B06049"/>
    <w:rsid w:val="00B063B7"/>
    <w:rsid w:val="00B0654D"/>
    <w:rsid w:val="00B065C1"/>
    <w:rsid w:val="00B06686"/>
    <w:rsid w:val="00B068DF"/>
    <w:rsid w:val="00B06CF0"/>
    <w:rsid w:val="00B072BF"/>
    <w:rsid w:val="00B0749F"/>
    <w:rsid w:val="00B078DC"/>
    <w:rsid w:val="00B07EFA"/>
    <w:rsid w:val="00B07FA7"/>
    <w:rsid w:val="00B1000D"/>
    <w:rsid w:val="00B10031"/>
    <w:rsid w:val="00B1048A"/>
    <w:rsid w:val="00B10E9E"/>
    <w:rsid w:val="00B11126"/>
    <w:rsid w:val="00B1158F"/>
    <w:rsid w:val="00B1161F"/>
    <w:rsid w:val="00B11DD2"/>
    <w:rsid w:val="00B11E21"/>
    <w:rsid w:val="00B11E4F"/>
    <w:rsid w:val="00B122E4"/>
    <w:rsid w:val="00B12619"/>
    <w:rsid w:val="00B1268E"/>
    <w:rsid w:val="00B12A48"/>
    <w:rsid w:val="00B13868"/>
    <w:rsid w:val="00B13EB6"/>
    <w:rsid w:val="00B13FD0"/>
    <w:rsid w:val="00B14048"/>
    <w:rsid w:val="00B140C6"/>
    <w:rsid w:val="00B1452E"/>
    <w:rsid w:val="00B14712"/>
    <w:rsid w:val="00B147BE"/>
    <w:rsid w:val="00B147C3"/>
    <w:rsid w:val="00B14864"/>
    <w:rsid w:val="00B14963"/>
    <w:rsid w:val="00B14989"/>
    <w:rsid w:val="00B14ABC"/>
    <w:rsid w:val="00B14D54"/>
    <w:rsid w:val="00B14D7C"/>
    <w:rsid w:val="00B1518E"/>
    <w:rsid w:val="00B155A6"/>
    <w:rsid w:val="00B156FD"/>
    <w:rsid w:val="00B157BC"/>
    <w:rsid w:val="00B15B83"/>
    <w:rsid w:val="00B15BC2"/>
    <w:rsid w:val="00B15E2F"/>
    <w:rsid w:val="00B16111"/>
    <w:rsid w:val="00B161A3"/>
    <w:rsid w:val="00B164AF"/>
    <w:rsid w:val="00B16818"/>
    <w:rsid w:val="00B16A13"/>
    <w:rsid w:val="00B17043"/>
    <w:rsid w:val="00B17365"/>
    <w:rsid w:val="00B173A5"/>
    <w:rsid w:val="00B173AC"/>
    <w:rsid w:val="00B17417"/>
    <w:rsid w:val="00B17444"/>
    <w:rsid w:val="00B17536"/>
    <w:rsid w:val="00B179AF"/>
    <w:rsid w:val="00B17C7F"/>
    <w:rsid w:val="00B17D23"/>
    <w:rsid w:val="00B202EE"/>
    <w:rsid w:val="00B208CB"/>
    <w:rsid w:val="00B20A31"/>
    <w:rsid w:val="00B212E5"/>
    <w:rsid w:val="00B21335"/>
    <w:rsid w:val="00B214F8"/>
    <w:rsid w:val="00B21507"/>
    <w:rsid w:val="00B21533"/>
    <w:rsid w:val="00B21C8A"/>
    <w:rsid w:val="00B21C8F"/>
    <w:rsid w:val="00B21DC2"/>
    <w:rsid w:val="00B221BB"/>
    <w:rsid w:val="00B222E2"/>
    <w:rsid w:val="00B2231B"/>
    <w:rsid w:val="00B223B5"/>
    <w:rsid w:val="00B2248C"/>
    <w:rsid w:val="00B22676"/>
    <w:rsid w:val="00B22BDB"/>
    <w:rsid w:val="00B22C47"/>
    <w:rsid w:val="00B23061"/>
    <w:rsid w:val="00B230D5"/>
    <w:rsid w:val="00B234DA"/>
    <w:rsid w:val="00B236F4"/>
    <w:rsid w:val="00B23752"/>
    <w:rsid w:val="00B23A4D"/>
    <w:rsid w:val="00B2406B"/>
    <w:rsid w:val="00B2448C"/>
    <w:rsid w:val="00B24542"/>
    <w:rsid w:val="00B246B8"/>
    <w:rsid w:val="00B24710"/>
    <w:rsid w:val="00B24AC5"/>
    <w:rsid w:val="00B24B46"/>
    <w:rsid w:val="00B24BC2"/>
    <w:rsid w:val="00B24BDB"/>
    <w:rsid w:val="00B24CB8"/>
    <w:rsid w:val="00B24E0D"/>
    <w:rsid w:val="00B24EF9"/>
    <w:rsid w:val="00B2573B"/>
    <w:rsid w:val="00B2578F"/>
    <w:rsid w:val="00B25B75"/>
    <w:rsid w:val="00B25CE7"/>
    <w:rsid w:val="00B25E94"/>
    <w:rsid w:val="00B25EBB"/>
    <w:rsid w:val="00B26263"/>
    <w:rsid w:val="00B2658E"/>
    <w:rsid w:val="00B2680F"/>
    <w:rsid w:val="00B2685C"/>
    <w:rsid w:val="00B269DA"/>
    <w:rsid w:val="00B269F8"/>
    <w:rsid w:val="00B26D47"/>
    <w:rsid w:val="00B26E51"/>
    <w:rsid w:val="00B270F5"/>
    <w:rsid w:val="00B27269"/>
    <w:rsid w:val="00B27B04"/>
    <w:rsid w:val="00B27C41"/>
    <w:rsid w:val="00B302BA"/>
    <w:rsid w:val="00B30843"/>
    <w:rsid w:val="00B30871"/>
    <w:rsid w:val="00B309CA"/>
    <w:rsid w:val="00B30A21"/>
    <w:rsid w:val="00B30AA9"/>
    <w:rsid w:val="00B30D41"/>
    <w:rsid w:val="00B30DE6"/>
    <w:rsid w:val="00B31E0A"/>
    <w:rsid w:val="00B31F49"/>
    <w:rsid w:val="00B31FE9"/>
    <w:rsid w:val="00B32550"/>
    <w:rsid w:val="00B32907"/>
    <w:rsid w:val="00B32C36"/>
    <w:rsid w:val="00B32DA3"/>
    <w:rsid w:val="00B33154"/>
    <w:rsid w:val="00B33487"/>
    <w:rsid w:val="00B3401B"/>
    <w:rsid w:val="00B343F3"/>
    <w:rsid w:val="00B34B74"/>
    <w:rsid w:val="00B34C4A"/>
    <w:rsid w:val="00B35134"/>
    <w:rsid w:val="00B35153"/>
    <w:rsid w:val="00B3535F"/>
    <w:rsid w:val="00B355E8"/>
    <w:rsid w:val="00B357CB"/>
    <w:rsid w:val="00B35A2B"/>
    <w:rsid w:val="00B35B88"/>
    <w:rsid w:val="00B35BF0"/>
    <w:rsid w:val="00B35F57"/>
    <w:rsid w:val="00B35F62"/>
    <w:rsid w:val="00B36319"/>
    <w:rsid w:val="00B36387"/>
    <w:rsid w:val="00B36514"/>
    <w:rsid w:val="00B3665F"/>
    <w:rsid w:val="00B3726A"/>
    <w:rsid w:val="00B373D7"/>
    <w:rsid w:val="00B373E5"/>
    <w:rsid w:val="00B3755E"/>
    <w:rsid w:val="00B37DAE"/>
    <w:rsid w:val="00B40010"/>
    <w:rsid w:val="00B40023"/>
    <w:rsid w:val="00B4031C"/>
    <w:rsid w:val="00B4042F"/>
    <w:rsid w:val="00B40491"/>
    <w:rsid w:val="00B406A1"/>
    <w:rsid w:val="00B40787"/>
    <w:rsid w:val="00B40792"/>
    <w:rsid w:val="00B411FC"/>
    <w:rsid w:val="00B4138D"/>
    <w:rsid w:val="00B41992"/>
    <w:rsid w:val="00B41D88"/>
    <w:rsid w:val="00B41EE3"/>
    <w:rsid w:val="00B41F09"/>
    <w:rsid w:val="00B41FEA"/>
    <w:rsid w:val="00B42098"/>
    <w:rsid w:val="00B42C68"/>
    <w:rsid w:val="00B42C9F"/>
    <w:rsid w:val="00B42DA7"/>
    <w:rsid w:val="00B42F28"/>
    <w:rsid w:val="00B42F6F"/>
    <w:rsid w:val="00B4328C"/>
    <w:rsid w:val="00B43317"/>
    <w:rsid w:val="00B43648"/>
    <w:rsid w:val="00B43DE6"/>
    <w:rsid w:val="00B44128"/>
    <w:rsid w:val="00B445CF"/>
    <w:rsid w:val="00B4472F"/>
    <w:rsid w:val="00B4485A"/>
    <w:rsid w:val="00B448FF"/>
    <w:rsid w:val="00B44A55"/>
    <w:rsid w:val="00B44EC5"/>
    <w:rsid w:val="00B45061"/>
    <w:rsid w:val="00B4529E"/>
    <w:rsid w:val="00B456A8"/>
    <w:rsid w:val="00B45D35"/>
    <w:rsid w:val="00B45F03"/>
    <w:rsid w:val="00B4609E"/>
    <w:rsid w:val="00B463E7"/>
    <w:rsid w:val="00B464AE"/>
    <w:rsid w:val="00B46928"/>
    <w:rsid w:val="00B46DAE"/>
    <w:rsid w:val="00B47192"/>
    <w:rsid w:val="00B47495"/>
    <w:rsid w:val="00B474AF"/>
    <w:rsid w:val="00B4790C"/>
    <w:rsid w:val="00B47A50"/>
    <w:rsid w:val="00B47C9C"/>
    <w:rsid w:val="00B47F78"/>
    <w:rsid w:val="00B5037C"/>
    <w:rsid w:val="00B503E0"/>
    <w:rsid w:val="00B509BC"/>
    <w:rsid w:val="00B50C75"/>
    <w:rsid w:val="00B50DE7"/>
    <w:rsid w:val="00B51474"/>
    <w:rsid w:val="00B517F8"/>
    <w:rsid w:val="00B51A24"/>
    <w:rsid w:val="00B51A9A"/>
    <w:rsid w:val="00B51AA0"/>
    <w:rsid w:val="00B51BA2"/>
    <w:rsid w:val="00B51C74"/>
    <w:rsid w:val="00B51F19"/>
    <w:rsid w:val="00B51F7B"/>
    <w:rsid w:val="00B52418"/>
    <w:rsid w:val="00B52846"/>
    <w:rsid w:val="00B52D3B"/>
    <w:rsid w:val="00B52DFA"/>
    <w:rsid w:val="00B53172"/>
    <w:rsid w:val="00B534F3"/>
    <w:rsid w:val="00B535E4"/>
    <w:rsid w:val="00B53773"/>
    <w:rsid w:val="00B53B9E"/>
    <w:rsid w:val="00B541CE"/>
    <w:rsid w:val="00B542CD"/>
    <w:rsid w:val="00B54868"/>
    <w:rsid w:val="00B54932"/>
    <w:rsid w:val="00B54A97"/>
    <w:rsid w:val="00B54DF1"/>
    <w:rsid w:val="00B550C8"/>
    <w:rsid w:val="00B55349"/>
    <w:rsid w:val="00B5539D"/>
    <w:rsid w:val="00B55524"/>
    <w:rsid w:val="00B5554C"/>
    <w:rsid w:val="00B55AC0"/>
    <w:rsid w:val="00B55F7A"/>
    <w:rsid w:val="00B55FFE"/>
    <w:rsid w:val="00B56174"/>
    <w:rsid w:val="00B56269"/>
    <w:rsid w:val="00B56730"/>
    <w:rsid w:val="00B5676B"/>
    <w:rsid w:val="00B56834"/>
    <w:rsid w:val="00B56C22"/>
    <w:rsid w:val="00B56C61"/>
    <w:rsid w:val="00B570D9"/>
    <w:rsid w:val="00B572D2"/>
    <w:rsid w:val="00B57401"/>
    <w:rsid w:val="00B577F8"/>
    <w:rsid w:val="00B57835"/>
    <w:rsid w:val="00B57896"/>
    <w:rsid w:val="00B578E6"/>
    <w:rsid w:val="00B57952"/>
    <w:rsid w:val="00B57D17"/>
    <w:rsid w:val="00B57D23"/>
    <w:rsid w:val="00B57D75"/>
    <w:rsid w:val="00B57E86"/>
    <w:rsid w:val="00B57FAC"/>
    <w:rsid w:val="00B6040C"/>
    <w:rsid w:val="00B60529"/>
    <w:rsid w:val="00B6064E"/>
    <w:rsid w:val="00B6091A"/>
    <w:rsid w:val="00B60C68"/>
    <w:rsid w:val="00B60EBB"/>
    <w:rsid w:val="00B60EF4"/>
    <w:rsid w:val="00B60FC8"/>
    <w:rsid w:val="00B60FCF"/>
    <w:rsid w:val="00B611D4"/>
    <w:rsid w:val="00B6195B"/>
    <w:rsid w:val="00B619CF"/>
    <w:rsid w:val="00B61BCC"/>
    <w:rsid w:val="00B61F72"/>
    <w:rsid w:val="00B62339"/>
    <w:rsid w:val="00B626C9"/>
    <w:rsid w:val="00B62997"/>
    <w:rsid w:val="00B62B4D"/>
    <w:rsid w:val="00B62B5F"/>
    <w:rsid w:val="00B62DA8"/>
    <w:rsid w:val="00B630F3"/>
    <w:rsid w:val="00B631BD"/>
    <w:rsid w:val="00B6327C"/>
    <w:rsid w:val="00B632D5"/>
    <w:rsid w:val="00B6346B"/>
    <w:rsid w:val="00B63837"/>
    <w:rsid w:val="00B6384E"/>
    <w:rsid w:val="00B63A60"/>
    <w:rsid w:val="00B63B98"/>
    <w:rsid w:val="00B64542"/>
    <w:rsid w:val="00B6457D"/>
    <w:rsid w:val="00B6490D"/>
    <w:rsid w:val="00B64984"/>
    <w:rsid w:val="00B64AC1"/>
    <w:rsid w:val="00B64E48"/>
    <w:rsid w:val="00B64E84"/>
    <w:rsid w:val="00B65110"/>
    <w:rsid w:val="00B652E3"/>
    <w:rsid w:val="00B6545F"/>
    <w:rsid w:val="00B654E9"/>
    <w:rsid w:val="00B6558D"/>
    <w:rsid w:val="00B65591"/>
    <w:rsid w:val="00B657D7"/>
    <w:rsid w:val="00B65820"/>
    <w:rsid w:val="00B65930"/>
    <w:rsid w:val="00B660DE"/>
    <w:rsid w:val="00B662F0"/>
    <w:rsid w:val="00B66321"/>
    <w:rsid w:val="00B6681C"/>
    <w:rsid w:val="00B66A0B"/>
    <w:rsid w:val="00B66DBA"/>
    <w:rsid w:val="00B66F18"/>
    <w:rsid w:val="00B66F1E"/>
    <w:rsid w:val="00B67194"/>
    <w:rsid w:val="00B67412"/>
    <w:rsid w:val="00B677D8"/>
    <w:rsid w:val="00B67BC9"/>
    <w:rsid w:val="00B67E42"/>
    <w:rsid w:val="00B67EF2"/>
    <w:rsid w:val="00B7036B"/>
    <w:rsid w:val="00B7050A"/>
    <w:rsid w:val="00B70531"/>
    <w:rsid w:val="00B707E5"/>
    <w:rsid w:val="00B70AB9"/>
    <w:rsid w:val="00B70B00"/>
    <w:rsid w:val="00B70D67"/>
    <w:rsid w:val="00B71BCA"/>
    <w:rsid w:val="00B71DC9"/>
    <w:rsid w:val="00B71E36"/>
    <w:rsid w:val="00B71EA5"/>
    <w:rsid w:val="00B72398"/>
    <w:rsid w:val="00B723B5"/>
    <w:rsid w:val="00B7260E"/>
    <w:rsid w:val="00B72CA1"/>
    <w:rsid w:val="00B72F00"/>
    <w:rsid w:val="00B72F30"/>
    <w:rsid w:val="00B731F7"/>
    <w:rsid w:val="00B734BE"/>
    <w:rsid w:val="00B7387C"/>
    <w:rsid w:val="00B73A19"/>
    <w:rsid w:val="00B73C4E"/>
    <w:rsid w:val="00B73DB3"/>
    <w:rsid w:val="00B73FE4"/>
    <w:rsid w:val="00B74330"/>
    <w:rsid w:val="00B74BC5"/>
    <w:rsid w:val="00B74C0E"/>
    <w:rsid w:val="00B74E2D"/>
    <w:rsid w:val="00B74F8F"/>
    <w:rsid w:val="00B74FDF"/>
    <w:rsid w:val="00B75014"/>
    <w:rsid w:val="00B75111"/>
    <w:rsid w:val="00B7518D"/>
    <w:rsid w:val="00B7578E"/>
    <w:rsid w:val="00B7579F"/>
    <w:rsid w:val="00B7582C"/>
    <w:rsid w:val="00B75953"/>
    <w:rsid w:val="00B75A05"/>
    <w:rsid w:val="00B75C74"/>
    <w:rsid w:val="00B76189"/>
    <w:rsid w:val="00B763C6"/>
    <w:rsid w:val="00B763EA"/>
    <w:rsid w:val="00B76849"/>
    <w:rsid w:val="00B768D0"/>
    <w:rsid w:val="00B76E5C"/>
    <w:rsid w:val="00B77149"/>
    <w:rsid w:val="00B775CC"/>
    <w:rsid w:val="00B776B1"/>
    <w:rsid w:val="00B7793D"/>
    <w:rsid w:val="00B77B70"/>
    <w:rsid w:val="00B77B98"/>
    <w:rsid w:val="00B77DBC"/>
    <w:rsid w:val="00B77E02"/>
    <w:rsid w:val="00B80052"/>
    <w:rsid w:val="00B801A5"/>
    <w:rsid w:val="00B80474"/>
    <w:rsid w:val="00B804D5"/>
    <w:rsid w:val="00B8057E"/>
    <w:rsid w:val="00B807D5"/>
    <w:rsid w:val="00B8092C"/>
    <w:rsid w:val="00B80958"/>
    <w:rsid w:val="00B80A3E"/>
    <w:rsid w:val="00B80DA7"/>
    <w:rsid w:val="00B80FE5"/>
    <w:rsid w:val="00B81124"/>
    <w:rsid w:val="00B81221"/>
    <w:rsid w:val="00B81565"/>
    <w:rsid w:val="00B8168C"/>
    <w:rsid w:val="00B818E9"/>
    <w:rsid w:val="00B8194F"/>
    <w:rsid w:val="00B819D3"/>
    <w:rsid w:val="00B81C7C"/>
    <w:rsid w:val="00B81D50"/>
    <w:rsid w:val="00B81EC1"/>
    <w:rsid w:val="00B8252A"/>
    <w:rsid w:val="00B82733"/>
    <w:rsid w:val="00B827FA"/>
    <w:rsid w:val="00B8293A"/>
    <w:rsid w:val="00B82F45"/>
    <w:rsid w:val="00B82FF9"/>
    <w:rsid w:val="00B831EC"/>
    <w:rsid w:val="00B833F6"/>
    <w:rsid w:val="00B834C3"/>
    <w:rsid w:val="00B83785"/>
    <w:rsid w:val="00B838D6"/>
    <w:rsid w:val="00B838DB"/>
    <w:rsid w:val="00B83E34"/>
    <w:rsid w:val="00B84127"/>
    <w:rsid w:val="00B841BC"/>
    <w:rsid w:val="00B843BD"/>
    <w:rsid w:val="00B844AC"/>
    <w:rsid w:val="00B84CC0"/>
    <w:rsid w:val="00B8572E"/>
    <w:rsid w:val="00B859C5"/>
    <w:rsid w:val="00B85B79"/>
    <w:rsid w:val="00B85C7B"/>
    <w:rsid w:val="00B86428"/>
    <w:rsid w:val="00B86813"/>
    <w:rsid w:val="00B86A31"/>
    <w:rsid w:val="00B86BB7"/>
    <w:rsid w:val="00B86BDB"/>
    <w:rsid w:val="00B86C89"/>
    <w:rsid w:val="00B86C9E"/>
    <w:rsid w:val="00B86D09"/>
    <w:rsid w:val="00B87145"/>
    <w:rsid w:val="00B87272"/>
    <w:rsid w:val="00B87765"/>
    <w:rsid w:val="00B87A31"/>
    <w:rsid w:val="00B901BF"/>
    <w:rsid w:val="00B90225"/>
    <w:rsid w:val="00B90235"/>
    <w:rsid w:val="00B90886"/>
    <w:rsid w:val="00B908DD"/>
    <w:rsid w:val="00B90E6E"/>
    <w:rsid w:val="00B90F64"/>
    <w:rsid w:val="00B913AE"/>
    <w:rsid w:val="00B91AF1"/>
    <w:rsid w:val="00B91C6D"/>
    <w:rsid w:val="00B91ECC"/>
    <w:rsid w:val="00B91FD3"/>
    <w:rsid w:val="00B91FE7"/>
    <w:rsid w:val="00B921EC"/>
    <w:rsid w:val="00B925BB"/>
    <w:rsid w:val="00B92797"/>
    <w:rsid w:val="00B92854"/>
    <w:rsid w:val="00B9289D"/>
    <w:rsid w:val="00B92AD0"/>
    <w:rsid w:val="00B92B6A"/>
    <w:rsid w:val="00B92F19"/>
    <w:rsid w:val="00B9370C"/>
    <w:rsid w:val="00B939B3"/>
    <w:rsid w:val="00B93AEF"/>
    <w:rsid w:val="00B93B44"/>
    <w:rsid w:val="00B93DE6"/>
    <w:rsid w:val="00B93EA1"/>
    <w:rsid w:val="00B94120"/>
    <w:rsid w:val="00B9420A"/>
    <w:rsid w:val="00B94313"/>
    <w:rsid w:val="00B94358"/>
    <w:rsid w:val="00B9465D"/>
    <w:rsid w:val="00B946FC"/>
    <w:rsid w:val="00B9495F"/>
    <w:rsid w:val="00B94A57"/>
    <w:rsid w:val="00B94A75"/>
    <w:rsid w:val="00B94E15"/>
    <w:rsid w:val="00B95105"/>
    <w:rsid w:val="00B95244"/>
    <w:rsid w:val="00B956AB"/>
    <w:rsid w:val="00B956DF"/>
    <w:rsid w:val="00B958D8"/>
    <w:rsid w:val="00B95A3B"/>
    <w:rsid w:val="00B95CF1"/>
    <w:rsid w:val="00B95D85"/>
    <w:rsid w:val="00B95F55"/>
    <w:rsid w:val="00B96027"/>
    <w:rsid w:val="00B961BB"/>
    <w:rsid w:val="00B9649B"/>
    <w:rsid w:val="00B96532"/>
    <w:rsid w:val="00B96A9D"/>
    <w:rsid w:val="00B96AAF"/>
    <w:rsid w:val="00B96D53"/>
    <w:rsid w:val="00B97036"/>
    <w:rsid w:val="00B9711A"/>
    <w:rsid w:val="00B9723E"/>
    <w:rsid w:val="00B972CC"/>
    <w:rsid w:val="00B976A9"/>
    <w:rsid w:val="00B97D28"/>
    <w:rsid w:val="00B97E99"/>
    <w:rsid w:val="00BA0202"/>
    <w:rsid w:val="00BA028B"/>
    <w:rsid w:val="00BA032B"/>
    <w:rsid w:val="00BA0913"/>
    <w:rsid w:val="00BA0F0C"/>
    <w:rsid w:val="00BA112D"/>
    <w:rsid w:val="00BA12CF"/>
    <w:rsid w:val="00BA143F"/>
    <w:rsid w:val="00BA1553"/>
    <w:rsid w:val="00BA15B2"/>
    <w:rsid w:val="00BA1628"/>
    <w:rsid w:val="00BA19C7"/>
    <w:rsid w:val="00BA1A01"/>
    <w:rsid w:val="00BA1B50"/>
    <w:rsid w:val="00BA26E2"/>
    <w:rsid w:val="00BA26F4"/>
    <w:rsid w:val="00BA2BF2"/>
    <w:rsid w:val="00BA2C63"/>
    <w:rsid w:val="00BA2FB5"/>
    <w:rsid w:val="00BA312B"/>
    <w:rsid w:val="00BA3164"/>
    <w:rsid w:val="00BA3557"/>
    <w:rsid w:val="00BA3749"/>
    <w:rsid w:val="00BA39E0"/>
    <w:rsid w:val="00BA3C2A"/>
    <w:rsid w:val="00BA3C2B"/>
    <w:rsid w:val="00BA3C83"/>
    <w:rsid w:val="00BA422B"/>
    <w:rsid w:val="00BA4443"/>
    <w:rsid w:val="00BA44A5"/>
    <w:rsid w:val="00BA47A3"/>
    <w:rsid w:val="00BA483B"/>
    <w:rsid w:val="00BA48D2"/>
    <w:rsid w:val="00BA4969"/>
    <w:rsid w:val="00BA541B"/>
    <w:rsid w:val="00BA54EE"/>
    <w:rsid w:val="00BA56F5"/>
    <w:rsid w:val="00BA5931"/>
    <w:rsid w:val="00BA598F"/>
    <w:rsid w:val="00BA5A9B"/>
    <w:rsid w:val="00BA5B7B"/>
    <w:rsid w:val="00BA62CD"/>
    <w:rsid w:val="00BA65AF"/>
    <w:rsid w:val="00BA69A4"/>
    <w:rsid w:val="00BA6CDB"/>
    <w:rsid w:val="00BA6D6A"/>
    <w:rsid w:val="00BA6D83"/>
    <w:rsid w:val="00BA701E"/>
    <w:rsid w:val="00BA76B2"/>
    <w:rsid w:val="00BA78DA"/>
    <w:rsid w:val="00BA7A60"/>
    <w:rsid w:val="00BA7BF1"/>
    <w:rsid w:val="00BA7D46"/>
    <w:rsid w:val="00BA7DE3"/>
    <w:rsid w:val="00BB00E0"/>
    <w:rsid w:val="00BB03D7"/>
    <w:rsid w:val="00BB04AD"/>
    <w:rsid w:val="00BB054C"/>
    <w:rsid w:val="00BB06EF"/>
    <w:rsid w:val="00BB0823"/>
    <w:rsid w:val="00BB098B"/>
    <w:rsid w:val="00BB0CE1"/>
    <w:rsid w:val="00BB0F62"/>
    <w:rsid w:val="00BB11AD"/>
    <w:rsid w:val="00BB14FD"/>
    <w:rsid w:val="00BB19AE"/>
    <w:rsid w:val="00BB1A8A"/>
    <w:rsid w:val="00BB2175"/>
    <w:rsid w:val="00BB25C4"/>
    <w:rsid w:val="00BB2BA8"/>
    <w:rsid w:val="00BB2C2E"/>
    <w:rsid w:val="00BB2C53"/>
    <w:rsid w:val="00BB2E8F"/>
    <w:rsid w:val="00BB303C"/>
    <w:rsid w:val="00BB308D"/>
    <w:rsid w:val="00BB3565"/>
    <w:rsid w:val="00BB4094"/>
    <w:rsid w:val="00BB4168"/>
    <w:rsid w:val="00BB41AC"/>
    <w:rsid w:val="00BB4497"/>
    <w:rsid w:val="00BB44DF"/>
    <w:rsid w:val="00BB46DA"/>
    <w:rsid w:val="00BB474D"/>
    <w:rsid w:val="00BB4765"/>
    <w:rsid w:val="00BB4940"/>
    <w:rsid w:val="00BB4BD1"/>
    <w:rsid w:val="00BB4BEF"/>
    <w:rsid w:val="00BB4C49"/>
    <w:rsid w:val="00BB4C77"/>
    <w:rsid w:val="00BB4C7B"/>
    <w:rsid w:val="00BB4F69"/>
    <w:rsid w:val="00BB5064"/>
    <w:rsid w:val="00BB5675"/>
    <w:rsid w:val="00BB5E20"/>
    <w:rsid w:val="00BB5F01"/>
    <w:rsid w:val="00BB6E34"/>
    <w:rsid w:val="00BB6E55"/>
    <w:rsid w:val="00BB6E87"/>
    <w:rsid w:val="00BB6F9A"/>
    <w:rsid w:val="00BB746D"/>
    <w:rsid w:val="00BB7586"/>
    <w:rsid w:val="00BB7635"/>
    <w:rsid w:val="00BB76B2"/>
    <w:rsid w:val="00BB7848"/>
    <w:rsid w:val="00BB7C5C"/>
    <w:rsid w:val="00BB7E2D"/>
    <w:rsid w:val="00BC0640"/>
    <w:rsid w:val="00BC09CE"/>
    <w:rsid w:val="00BC09E1"/>
    <w:rsid w:val="00BC0A48"/>
    <w:rsid w:val="00BC1049"/>
    <w:rsid w:val="00BC106F"/>
    <w:rsid w:val="00BC143F"/>
    <w:rsid w:val="00BC15DF"/>
    <w:rsid w:val="00BC188A"/>
    <w:rsid w:val="00BC188F"/>
    <w:rsid w:val="00BC194F"/>
    <w:rsid w:val="00BC1AAE"/>
    <w:rsid w:val="00BC1B6B"/>
    <w:rsid w:val="00BC1B74"/>
    <w:rsid w:val="00BC1CC4"/>
    <w:rsid w:val="00BC1DE8"/>
    <w:rsid w:val="00BC228C"/>
    <w:rsid w:val="00BC22B2"/>
    <w:rsid w:val="00BC2367"/>
    <w:rsid w:val="00BC3019"/>
    <w:rsid w:val="00BC3120"/>
    <w:rsid w:val="00BC34FE"/>
    <w:rsid w:val="00BC374B"/>
    <w:rsid w:val="00BC39BA"/>
    <w:rsid w:val="00BC3AA8"/>
    <w:rsid w:val="00BC412D"/>
    <w:rsid w:val="00BC4153"/>
    <w:rsid w:val="00BC41DF"/>
    <w:rsid w:val="00BC41F9"/>
    <w:rsid w:val="00BC4381"/>
    <w:rsid w:val="00BC49EE"/>
    <w:rsid w:val="00BC4B6A"/>
    <w:rsid w:val="00BC4B78"/>
    <w:rsid w:val="00BC4DF3"/>
    <w:rsid w:val="00BC5873"/>
    <w:rsid w:val="00BC5D57"/>
    <w:rsid w:val="00BC5E73"/>
    <w:rsid w:val="00BC61A2"/>
    <w:rsid w:val="00BC62B6"/>
    <w:rsid w:val="00BC6330"/>
    <w:rsid w:val="00BC692C"/>
    <w:rsid w:val="00BC6BAE"/>
    <w:rsid w:val="00BC6D42"/>
    <w:rsid w:val="00BC6D50"/>
    <w:rsid w:val="00BC7005"/>
    <w:rsid w:val="00BC704B"/>
    <w:rsid w:val="00BC70BB"/>
    <w:rsid w:val="00BC743F"/>
    <w:rsid w:val="00BC759A"/>
    <w:rsid w:val="00BC759B"/>
    <w:rsid w:val="00BC7F93"/>
    <w:rsid w:val="00BD00D2"/>
    <w:rsid w:val="00BD0171"/>
    <w:rsid w:val="00BD0572"/>
    <w:rsid w:val="00BD0B22"/>
    <w:rsid w:val="00BD0B42"/>
    <w:rsid w:val="00BD10C4"/>
    <w:rsid w:val="00BD14CD"/>
    <w:rsid w:val="00BD1864"/>
    <w:rsid w:val="00BD1B71"/>
    <w:rsid w:val="00BD1B78"/>
    <w:rsid w:val="00BD20C3"/>
    <w:rsid w:val="00BD21E6"/>
    <w:rsid w:val="00BD2229"/>
    <w:rsid w:val="00BD2312"/>
    <w:rsid w:val="00BD26CD"/>
    <w:rsid w:val="00BD2757"/>
    <w:rsid w:val="00BD292E"/>
    <w:rsid w:val="00BD29DF"/>
    <w:rsid w:val="00BD2AE4"/>
    <w:rsid w:val="00BD2BAB"/>
    <w:rsid w:val="00BD2D28"/>
    <w:rsid w:val="00BD2FAD"/>
    <w:rsid w:val="00BD3003"/>
    <w:rsid w:val="00BD3021"/>
    <w:rsid w:val="00BD34A3"/>
    <w:rsid w:val="00BD38C7"/>
    <w:rsid w:val="00BD3904"/>
    <w:rsid w:val="00BD3A45"/>
    <w:rsid w:val="00BD3D03"/>
    <w:rsid w:val="00BD3E55"/>
    <w:rsid w:val="00BD3F58"/>
    <w:rsid w:val="00BD4CB3"/>
    <w:rsid w:val="00BD4CC6"/>
    <w:rsid w:val="00BD4DD1"/>
    <w:rsid w:val="00BD4F1D"/>
    <w:rsid w:val="00BD4F2D"/>
    <w:rsid w:val="00BD52D6"/>
    <w:rsid w:val="00BD54E1"/>
    <w:rsid w:val="00BD55B2"/>
    <w:rsid w:val="00BD57A1"/>
    <w:rsid w:val="00BD57AE"/>
    <w:rsid w:val="00BD5DE7"/>
    <w:rsid w:val="00BD60EF"/>
    <w:rsid w:val="00BD67EE"/>
    <w:rsid w:val="00BD6968"/>
    <w:rsid w:val="00BD6A0B"/>
    <w:rsid w:val="00BD6E52"/>
    <w:rsid w:val="00BD6F26"/>
    <w:rsid w:val="00BD6F79"/>
    <w:rsid w:val="00BD7A75"/>
    <w:rsid w:val="00BD7AE2"/>
    <w:rsid w:val="00BE0158"/>
    <w:rsid w:val="00BE01A3"/>
    <w:rsid w:val="00BE052E"/>
    <w:rsid w:val="00BE07FF"/>
    <w:rsid w:val="00BE0906"/>
    <w:rsid w:val="00BE0EB1"/>
    <w:rsid w:val="00BE1014"/>
    <w:rsid w:val="00BE12FA"/>
    <w:rsid w:val="00BE15CC"/>
    <w:rsid w:val="00BE1616"/>
    <w:rsid w:val="00BE19B6"/>
    <w:rsid w:val="00BE1B60"/>
    <w:rsid w:val="00BE1D6F"/>
    <w:rsid w:val="00BE1DD7"/>
    <w:rsid w:val="00BE2449"/>
    <w:rsid w:val="00BE250B"/>
    <w:rsid w:val="00BE2991"/>
    <w:rsid w:val="00BE2B21"/>
    <w:rsid w:val="00BE2B23"/>
    <w:rsid w:val="00BE2DBD"/>
    <w:rsid w:val="00BE2FDC"/>
    <w:rsid w:val="00BE3145"/>
    <w:rsid w:val="00BE352E"/>
    <w:rsid w:val="00BE390B"/>
    <w:rsid w:val="00BE39D0"/>
    <w:rsid w:val="00BE4190"/>
    <w:rsid w:val="00BE4210"/>
    <w:rsid w:val="00BE45FA"/>
    <w:rsid w:val="00BE46F3"/>
    <w:rsid w:val="00BE4A1A"/>
    <w:rsid w:val="00BE4B58"/>
    <w:rsid w:val="00BE4F9E"/>
    <w:rsid w:val="00BE52B4"/>
    <w:rsid w:val="00BE531C"/>
    <w:rsid w:val="00BE5B73"/>
    <w:rsid w:val="00BE5B78"/>
    <w:rsid w:val="00BE5B84"/>
    <w:rsid w:val="00BE5C60"/>
    <w:rsid w:val="00BE5CC3"/>
    <w:rsid w:val="00BE5FCA"/>
    <w:rsid w:val="00BE605D"/>
    <w:rsid w:val="00BE608D"/>
    <w:rsid w:val="00BE614E"/>
    <w:rsid w:val="00BE6327"/>
    <w:rsid w:val="00BE63A5"/>
    <w:rsid w:val="00BE6426"/>
    <w:rsid w:val="00BE66D1"/>
    <w:rsid w:val="00BE6A78"/>
    <w:rsid w:val="00BE6AFA"/>
    <w:rsid w:val="00BE6D89"/>
    <w:rsid w:val="00BE6F18"/>
    <w:rsid w:val="00BE70FA"/>
    <w:rsid w:val="00BE7118"/>
    <w:rsid w:val="00BE743B"/>
    <w:rsid w:val="00BE75C0"/>
    <w:rsid w:val="00BE7761"/>
    <w:rsid w:val="00BE7982"/>
    <w:rsid w:val="00BE79A8"/>
    <w:rsid w:val="00BE7A41"/>
    <w:rsid w:val="00BF014F"/>
    <w:rsid w:val="00BF020C"/>
    <w:rsid w:val="00BF0331"/>
    <w:rsid w:val="00BF0586"/>
    <w:rsid w:val="00BF06B5"/>
    <w:rsid w:val="00BF0859"/>
    <w:rsid w:val="00BF0919"/>
    <w:rsid w:val="00BF0943"/>
    <w:rsid w:val="00BF09C6"/>
    <w:rsid w:val="00BF0BE3"/>
    <w:rsid w:val="00BF0EE5"/>
    <w:rsid w:val="00BF12C4"/>
    <w:rsid w:val="00BF149E"/>
    <w:rsid w:val="00BF150C"/>
    <w:rsid w:val="00BF1891"/>
    <w:rsid w:val="00BF1A3D"/>
    <w:rsid w:val="00BF1AAD"/>
    <w:rsid w:val="00BF1CE7"/>
    <w:rsid w:val="00BF2307"/>
    <w:rsid w:val="00BF24E4"/>
    <w:rsid w:val="00BF24F9"/>
    <w:rsid w:val="00BF2623"/>
    <w:rsid w:val="00BF2931"/>
    <w:rsid w:val="00BF2B5D"/>
    <w:rsid w:val="00BF301C"/>
    <w:rsid w:val="00BF319B"/>
    <w:rsid w:val="00BF339B"/>
    <w:rsid w:val="00BF3533"/>
    <w:rsid w:val="00BF35FA"/>
    <w:rsid w:val="00BF42B3"/>
    <w:rsid w:val="00BF430C"/>
    <w:rsid w:val="00BF4394"/>
    <w:rsid w:val="00BF43F2"/>
    <w:rsid w:val="00BF4436"/>
    <w:rsid w:val="00BF44EC"/>
    <w:rsid w:val="00BF4530"/>
    <w:rsid w:val="00BF45C8"/>
    <w:rsid w:val="00BF488C"/>
    <w:rsid w:val="00BF4DAE"/>
    <w:rsid w:val="00BF50F3"/>
    <w:rsid w:val="00BF5580"/>
    <w:rsid w:val="00BF55D5"/>
    <w:rsid w:val="00BF5D7B"/>
    <w:rsid w:val="00BF6194"/>
    <w:rsid w:val="00BF6215"/>
    <w:rsid w:val="00BF6425"/>
    <w:rsid w:val="00BF6510"/>
    <w:rsid w:val="00BF67A7"/>
    <w:rsid w:val="00BF6D9A"/>
    <w:rsid w:val="00BF73B3"/>
    <w:rsid w:val="00BF75B6"/>
    <w:rsid w:val="00BF77E1"/>
    <w:rsid w:val="00BF79F2"/>
    <w:rsid w:val="00BF7C1E"/>
    <w:rsid w:val="00C00521"/>
    <w:rsid w:val="00C00C2B"/>
    <w:rsid w:val="00C01018"/>
    <w:rsid w:val="00C01153"/>
    <w:rsid w:val="00C0165F"/>
    <w:rsid w:val="00C017D6"/>
    <w:rsid w:val="00C02461"/>
    <w:rsid w:val="00C027DB"/>
    <w:rsid w:val="00C0298F"/>
    <w:rsid w:val="00C02C45"/>
    <w:rsid w:val="00C02F3E"/>
    <w:rsid w:val="00C03547"/>
    <w:rsid w:val="00C0378D"/>
    <w:rsid w:val="00C039B0"/>
    <w:rsid w:val="00C03AEB"/>
    <w:rsid w:val="00C03CE4"/>
    <w:rsid w:val="00C043B7"/>
    <w:rsid w:val="00C048C8"/>
    <w:rsid w:val="00C04A8B"/>
    <w:rsid w:val="00C04AA8"/>
    <w:rsid w:val="00C04C2A"/>
    <w:rsid w:val="00C04D49"/>
    <w:rsid w:val="00C04D5C"/>
    <w:rsid w:val="00C04E8C"/>
    <w:rsid w:val="00C04FFB"/>
    <w:rsid w:val="00C0502A"/>
    <w:rsid w:val="00C05D4F"/>
    <w:rsid w:val="00C0616B"/>
    <w:rsid w:val="00C06678"/>
    <w:rsid w:val="00C06CAF"/>
    <w:rsid w:val="00C06DC4"/>
    <w:rsid w:val="00C06DF4"/>
    <w:rsid w:val="00C06EE3"/>
    <w:rsid w:val="00C0715A"/>
    <w:rsid w:val="00C07219"/>
    <w:rsid w:val="00C07385"/>
    <w:rsid w:val="00C07390"/>
    <w:rsid w:val="00C0760C"/>
    <w:rsid w:val="00C079E6"/>
    <w:rsid w:val="00C07B40"/>
    <w:rsid w:val="00C07F94"/>
    <w:rsid w:val="00C10438"/>
    <w:rsid w:val="00C1050F"/>
    <w:rsid w:val="00C105EF"/>
    <w:rsid w:val="00C105F9"/>
    <w:rsid w:val="00C1064C"/>
    <w:rsid w:val="00C10A44"/>
    <w:rsid w:val="00C10B41"/>
    <w:rsid w:val="00C1178C"/>
    <w:rsid w:val="00C117D8"/>
    <w:rsid w:val="00C118C5"/>
    <w:rsid w:val="00C11A11"/>
    <w:rsid w:val="00C11AE0"/>
    <w:rsid w:val="00C125F3"/>
    <w:rsid w:val="00C1285F"/>
    <w:rsid w:val="00C12947"/>
    <w:rsid w:val="00C12B14"/>
    <w:rsid w:val="00C12BF0"/>
    <w:rsid w:val="00C12E10"/>
    <w:rsid w:val="00C12EDD"/>
    <w:rsid w:val="00C13546"/>
    <w:rsid w:val="00C13703"/>
    <w:rsid w:val="00C137F2"/>
    <w:rsid w:val="00C138D7"/>
    <w:rsid w:val="00C13A37"/>
    <w:rsid w:val="00C13A4A"/>
    <w:rsid w:val="00C13AB7"/>
    <w:rsid w:val="00C13BD0"/>
    <w:rsid w:val="00C13CC2"/>
    <w:rsid w:val="00C13D75"/>
    <w:rsid w:val="00C14A8D"/>
    <w:rsid w:val="00C14AD9"/>
    <w:rsid w:val="00C14B5A"/>
    <w:rsid w:val="00C14B85"/>
    <w:rsid w:val="00C15094"/>
    <w:rsid w:val="00C153FA"/>
    <w:rsid w:val="00C15D20"/>
    <w:rsid w:val="00C15FD7"/>
    <w:rsid w:val="00C161B3"/>
    <w:rsid w:val="00C1639B"/>
    <w:rsid w:val="00C16981"/>
    <w:rsid w:val="00C169D3"/>
    <w:rsid w:val="00C16A6E"/>
    <w:rsid w:val="00C16BCE"/>
    <w:rsid w:val="00C16CFB"/>
    <w:rsid w:val="00C17015"/>
    <w:rsid w:val="00C171A4"/>
    <w:rsid w:val="00C17324"/>
    <w:rsid w:val="00C1766C"/>
    <w:rsid w:val="00C1780E"/>
    <w:rsid w:val="00C17857"/>
    <w:rsid w:val="00C17880"/>
    <w:rsid w:val="00C17D0F"/>
    <w:rsid w:val="00C17D98"/>
    <w:rsid w:val="00C17E25"/>
    <w:rsid w:val="00C20271"/>
    <w:rsid w:val="00C204EC"/>
    <w:rsid w:val="00C2059F"/>
    <w:rsid w:val="00C206D8"/>
    <w:rsid w:val="00C20E4E"/>
    <w:rsid w:val="00C20F94"/>
    <w:rsid w:val="00C21165"/>
    <w:rsid w:val="00C211A2"/>
    <w:rsid w:val="00C211B0"/>
    <w:rsid w:val="00C21448"/>
    <w:rsid w:val="00C2154F"/>
    <w:rsid w:val="00C21638"/>
    <w:rsid w:val="00C217F1"/>
    <w:rsid w:val="00C2191E"/>
    <w:rsid w:val="00C21959"/>
    <w:rsid w:val="00C2233E"/>
    <w:rsid w:val="00C22412"/>
    <w:rsid w:val="00C2241F"/>
    <w:rsid w:val="00C22552"/>
    <w:rsid w:val="00C22581"/>
    <w:rsid w:val="00C226EF"/>
    <w:rsid w:val="00C2279B"/>
    <w:rsid w:val="00C22BB1"/>
    <w:rsid w:val="00C22CFB"/>
    <w:rsid w:val="00C22D0C"/>
    <w:rsid w:val="00C22DA2"/>
    <w:rsid w:val="00C2300F"/>
    <w:rsid w:val="00C236C9"/>
    <w:rsid w:val="00C23757"/>
    <w:rsid w:val="00C23996"/>
    <w:rsid w:val="00C23A1A"/>
    <w:rsid w:val="00C244AF"/>
    <w:rsid w:val="00C246A9"/>
    <w:rsid w:val="00C2482D"/>
    <w:rsid w:val="00C24CFF"/>
    <w:rsid w:val="00C24EA9"/>
    <w:rsid w:val="00C25647"/>
    <w:rsid w:val="00C25A93"/>
    <w:rsid w:val="00C25B4D"/>
    <w:rsid w:val="00C25CE9"/>
    <w:rsid w:val="00C25D37"/>
    <w:rsid w:val="00C25E35"/>
    <w:rsid w:val="00C26267"/>
    <w:rsid w:val="00C26402"/>
    <w:rsid w:val="00C269A1"/>
    <w:rsid w:val="00C269E7"/>
    <w:rsid w:val="00C26AD1"/>
    <w:rsid w:val="00C26D02"/>
    <w:rsid w:val="00C26E06"/>
    <w:rsid w:val="00C26F08"/>
    <w:rsid w:val="00C27182"/>
    <w:rsid w:val="00C27528"/>
    <w:rsid w:val="00C275F8"/>
    <w:rsid w:val="00C27769"/>
    <w:rsid w:val="00C2793E"/>
    <w:rsid w:val="00C27AEC"/>
    <w:rsid w:val="00C27B74"/>
    <w:rsid w:val="00C27EED"/>
    <w:rsid w:val="00C27F30"/>
    <w:rsid w:val="00C27F3F"/>
    <w:rsid w:val="00C30143"/>
    <w:rsid w:val="00C3020D"/>
    <w:rsid w:val="00C308FB"/>
    <w:rsid w:val="00C3094B"/>
    <w:rsid w:val="00C30E48"/>
    <w:rsid w:val="00C31242"/>
    <w:rsid w:val="00C316E2"/>
    <w:rsid w:val="00C31763"/>
    <w:rsid w:val="00C32319"/>
    <w:rsid w:val="00C32C3E"/>
    <w:rsid w:val="00C32C4F"/>
    <w:rsid w:val="00C32D47"/>
    <w:rsid w:val="00C33129"/>
    <w:rsid w:val="00C33710"/>
    <w:rsid w:val="00C33853"/>
    <w:rsid w:val="00C33CC4"/>
    <w:rsid w:val="00C33D98"/>
    <w:rsid w:val="00C3402F"/>
    <w:rsid w:val="00C3449C"/>
    <w:rsid w:val="00C344EF"/>
    <w:rsid w:val="00C34627"/>
    <w:rsid w:val="00C34875"/>
    <w:rsid w:val="00C34959"/>
    <w:rsid w:val="00C3538F"/>
    <w:rsid w:val="00C35459"/>
    <w:rsid w:val="00C35542"/>
    <w:rsid w:val="00C3597E"/>
    <w:rsid w:val="00C35A57"/>
    <w:rsid w:val="00C35C98"/>
    <w:rsid w:val="00C35ED1"/>
    <w:rsid w:val="00C365DD"/>
    <w:rsid w:val="00C36898"/>
    <w:rsid w:val="00C37251"/>
    <w:rsid w:val="00C374BA"/>
    <w:rsid w:val="00C3755C"/>
    <w:rsid w:val="00C376A6"/>
    <w:rsid w:val="00C376F2"/>
    <w:rsid w:val="00C377D5"/>
    <w:rsid w:val="00C37840"/>
    <w:rsid w:val="00C378B7"/>
    <w:rsid w:val="00C37A98"/>
    <w:rsid w:val="00C37BE2"/>
    <w:rsid w:val="00C37C64"/>
    <w:rsid w:val="00C37E9A"/>
    <w:rsid w:val="00C4009B"/>
    <w:rsid w:val="00C4060C"/>
    <w:rsid w:val="00C4068B"/>
    <w:rsid w:val="00C40A93"/>
    <w:rsid w:val="00C40E9D"/>
    <w:rsid w:val="00C41212"/>
    <w:rsid w:val="00C41397"/>
    <w:rsid w:val="00C41A00"/>
    <w:rsid w:val="00C41A48"/>
    <w:rsid w:val="00C41C88"/>
    <w:rsid w:val="00C42974"/>
    <w:rsid w:val="00C42D6E"/>
    <w:rsid w:val="00C42ED8"/>
    <w:rsid w:val="00C42FA2"/>
    <w:rsid w:val="00C434CF"/>
    <w:rsid w:val="00C43884"/>
    <w:rsid w:val="00C439EB"/>
    <w:rsid w:val="00C43BBD"/>
    <w:rsid w:val="00C43D0D"/>
    <w:rsid w:val="00C43E19"/>
    <w:rsid w:val="00C443BB"/>
    <w:rsid w:val="00C44593"/>
    <w:rsid w:val="00C44920"/>
    <w:rsid w:val="00C44B2D"/>
    <w:rsid w:val="00C44C19"/>
    <w:rsid w:val="00C44D35"/>
    <w:rsid w:val="00C44E79"/>
    <w:rsid w:val="00C44FCF"/>
    <w:rsid w:val="00C4511F"/>
    <w:rsid w:val="00C451AD"/>
    <w:rsid w:val="00C45494"/>
    <w:rsid w:val="00C45A3C"/>
    <w:rsid w:val="00C45BC8"/>
    <w:rsid w:val="00C45DB8"/>
    <w:rsid w:val="00C4664D"/>
    <w:rsid w:val="00C4676F"/>
    <w:rsid w:val="00C468D2"/>
    <w:rsid w:val="00C46A30"/>
    <w:rsid w:val="00C46B41"/>
    <w:rsid w:val="00C47030"/>
    <w:rsid w:val="00C47381"/>
    <w:rsid w:val="00C476E8"/>
    <w:rsid w:val="00C47868"/>
    <w:rsid w:val="00C47944"/>
    <w:rsid w:val="00C47CC5"/>
    <w:rsid w:val="00C47D74"/>
    <w:rsid w:val="00C47E2B"/>
    <w:rsid w:val="00C47F2A"/>
    <w:rsid w:val="00C50274"/>
    <w:rsid w:val="00C505B7"/>
    <w:rsid w:val="00C50D6A"/>
    <w:rsid w:val="00C51046"/>
    <w:rsid w:val="00C510B5"/>
    <w:rsid w:val="00C515C3"/>
    <w:rsid w:val="00C51E49"/>
    <w:rsid w:val="00C520B3"/>
    <w:rsid w:val="00C520BE"/>
    <w:rsid w:val="00C52184"/>
    <w:rsid w:val="00C5235B"/>
    <w:rsid w:val="00C5263E"/>
    <w:rsid w:val="00C52691"/>
    <w:rsid w:val="00C529AE"/>
    <w:rsid w:val="00C52A6A"/>
    <w:rsid w:val="00C530E2"/>
    <w:rsid w:val="00C532C5"/>
    <w:rsid w:val="00C5332D"/>
    <w:rsid w:val="00C533ED"/>
    <w:rsid w:val="00C53491"/>
    <w:rsid w:val="00C53A31"/>
    <w:rsid w:val="00C53A9E"/>
    <w:rsid w:val="00C53AC9"/>
    <w:rsid w:val="00C53B52"/>
    <w:rsid w:val="00C53DBC"/>
    <w:rsid w:val="00C54365"/>
    <w:rsid w:val="00C54384"/>
    <w:rsid w:val="00C543FC"/>
    <w:rsid w:val="00C5487B"/>
    <w:rsid w:val="00C5497E"/>
    <w:rsid w:val="00C55097"/>
    <w:rsid w:val="00C55287"/>
    <w:rsid w:val="00C55384"/>
    <w:rsid w:val="00C55389"/>
    <w:rsid w:val="00C55434"/>
    <w:rsid w:val="00C554F5"/>
    <w:rsid w:val="00C5570E"/>
    <w:rsid w:val="00C558B9"/>
    <w:rsid w:val="00C55934"/>
    <w:rsid w:val="00C55995"/>
    <w:rsid w:val="00C55FD3"/>
    <w:rsid w:val="00C56286"/>
    <w:rsid w:val="00C56641"/>
    <w:rsid w:val="00C56987"/>
    <w:rsid w:val="00C56B68"/>
    <w:rsid w:val="00C56C62"/>
    <w:rsid w:val="00C56DED"/>
    <w:rsid w:val="00C5720D"/>
    <w:rsid w:val="00C572C4"/>
    <w:rsid w:val="00C573E8"/>
    <w:rsid w:val="00C574E2"/>
    <w:rsid w:val="00C57569"/>
    <w:rsid w:val="00C57ABA"/>
    <w:rsid w:val="00C57BB6"/>
    <w:rsid w:val="00C57D50"/>
    <w:rsid w:val="00C57D9B"/>
    <w:rsid w:val="00C57F47"/>
    <w:rsid w:val="00C60397"/>
    <w:rsid w:val="00C603D0"/>
    <w:rsid w:val="00C604CC"/>
    <w:rsid w:val="00C6109D"/>
    <w:rsid w:val="00C610EE"/>
    <w:rsid w:val="00C61379"/>
    <w:rsid w:val="00C618E2"/>
    <w:rsid w:val="00C61BB9"/>
    <w:rsid w:val="00C62441"/>
    <w:rsid w:val="00C624EA"/>
    <w:rsid w:val="00C629FB"/>
    <w:rsid w:val="00C62CCC"/>
    <w:rsid w:val="00C62F06"/>
    <w:rsid w:val="00C630BB"/>
    <w:rsid w:val="00C63608"/>
    <w:rsid w:val="00C6360C"/>
    <w:rsid w:val="00C63732"/>
    <w:rsid w:val="00C637E6"/>
    <w:rsid w:val="00C638AF"/>
    <w:rsid w:val="00C639B1"/>
    <w:rsid w:val="00C639CC"/>
    <w:rsid w:val="00C63B08"/>
    <w:rsid w:val="00C63B34"/>
    <w:rsid w:val="00C63C9A"/>
    <w:rsid w:val="00C645C0"/>
    <w:rsid w:val="00C6460F"/>
    <w:rsid w:val="00C64A40"/>
    <w:rsid w:val="00C64B22"/>
    <w:rsid w:val="00C64B2E"/>
    <w:rsid w:val="00C65436"/>
    <w:rsid w:val="00C654A2"/>
    <w:rsid w:val="00C658CA"/>
    <w:rsid w:val="00C65CCA"/>
    <w:rsid w:val="00C65DC9"/>
    <w:rsid w:val="00C66131"/>
    <w:rsid w:val="00C66237"/>
    <w:rsid w:val="00C6633B"/>
    <w:rsid w:val="00C66388"/>
    <w:rsid w:val="00C66571"/>
    <w:rsid w:val="00C66FE8"/>
    <w:rsid w:val="00C67337"/>
    <w:rsid w:val="00C67414"/>
    <w:rsid w:val="00C675E7"/>
    <w:rsid w:val="00C678D1"/>
    <w:rsid w:val="00C67BB3"/>
    <w:rsid w:val="00C67CA9"/>
    <w:rsid w:val="00C70548"/>
    <w:rsid w:val="00C705DF"/>
    <w:rsid w:val="00C70884"/>
    <w:rsid w:val="00C708DE"/>
    <w:rsid w:val="00C7096D"/>
    <w:rsid w:val="00C70BEA"/>
    <w:rsid w:val="00C70EF0"/>
    <w:rsid w:val="00C70F0A"/>
    <w:rsid w:val="00C711D3"/>
    <w:rsid w:val="00C71437"/>
    <w:rsid w:val="00C715B7"/>
    <w:rsid w:val="00C7173A"/>
    <w:rsid w:val="00C71861"/>
    <w:rsid w:val="00C71B5D"/>
    <w:rsid w:val="00C71F11"/>
    <w:rsid w:val="00C71F79"/>
    <w:rsid w:val="00C71F87"/>
    <w:rsid w:val="00C721C9"/>
    <w:rsid w:val="00C722CE"/>
    <w:rsid w:val="00C72501"/>
    <w:rsid w:val="00C7263A"/>
    <w:rsid w:val="00C72809"/>
    <w:rsid w:val="00C7298B"/>
    <w:rsid w:val="00C729CD"/>
    <w:rsid w:val="00C72B2A"/>
    <w:rsid w:val="00C72C0E"/>
    <w:rsid w:val="00C72DEE"/>
    <w:rsid w:val="00C72FC4"/>
    <w:rsid w:val="00C73146"/>
    <w:rsid w:val="00C734B5"/>
    <w:rsid w:val="00C7367E"/>
    <w:rsid w:val="00C73E36"/>
    <w:rsid w:val="00C73ED3"/>
    <w:rsid w:val="00C741DF"/>
    <w:rsid w:val="00C745E5"/>
    <w:rsid w:val="00C749F7"/>
    <w:rsid w:val="00C74A93"/>
    <w:rsid w:val="00C74A9C"/>
    <w:rsid w:val="00C74BCC"/>
    <w:rsid w:val="00C74BD8"/>
    <w:rsid w:val="00C74D19"/>
    <w:rsid w:val="00C74F2D"/>
    <w:rsid w:val="00C75371"/>
    <w:rsid w:val="00C75A71"/>
    <w:rsid w:val="00C75B68"/>
    <w:rsid w:val="00C75B90"/>
    <w:rsid w:val="00C75EA0"/>
    <w:rsid w:val="00C75F1E"/>
    <w:rsid w:val="00C76665"/>
    <w:rsid w:val="00C76A79"/>
    <w:rsid w:val="00C76C51"/>
    <w:rsid w:val="00C773C8"/>
    <w:rsid w:val="00C778BA"/>
    <w:rsid w:val="00C77E6E"/>
    <w:rsid w:val="00C77E86"/>
    <w:rsid w:val="00C80007"/>
    <w:rsid w:val="00C802E7"/>
    <w:rsid w:val="00C80378"/>
    <w:rsid w:val="00C804D5"/>
    <w:rsid w:val="00C8050C"/>
    <w:rsid w:val="00C8051C"/>
    <w:rsid w:val="00C806EE"/>
    <w:rsid w:val="00C8072B"/>
    <w:rsid w:val="00C80C59"/>
    <w:rsid w:val="00C80D3C"/>
    <w:rsid w:val="00C80E38"/>
    <w:rsid w:val="00C81261"/>
    <w:rsid w:val="00C8191B"/>
    <w:rsid w:val="00C8196A"/>
    <w:rsid w:val="00C81A7A"/>
    <w:rsid w:val="00C81AE7"/>
    <w:rsid w:val="00C81DC5"/>
    <w:rsid w:val="00C81E33"/>
    <w:rsid w:val="00C81EA7"/>
    <w:rsid w:val="00C82288"/>
    <w:rsid w:val="00C825E2"/>
    <w:rsid w:val="00C8280B"/>
    <w:rsid w:val="00C82835"/>
    <w:rsid w:val="00C82946"/>
    <w:rsid w:val="00C82A5F"/>
    <w:rsid w:val="00C82E3D"/>
    <w:rsid w:val="00C832DD"/>
    <w:rsid w:val="00C83311"/>
    <w:rsid w:val="00C83A15"/>
    <w:rsid w:val="00C83C37"/>
    <w:rsid w:val="00C8402D"/>
    <w:rsid w:val="00C84345"/>
    <w:rsid w:val="00C843D3"/>
    <w:rsid w:val="00C849CB"/>
    <w:rsid w:val="00C849CC"/>
    <w:rsid w:val="00C84A12"/>
    <w:rsid w:val="00C84EF1"/>
    <w:rsid w:val="00C84FAB"/>
    <w:rsid w:val="00C8516A"/>
    <w:rsid w:val="00C8522A"/>
    <w:rsid w:val="00C85286"/>
    <w:rsid w:val="00C85370"/>
    <w:rsid w:val="00C853BD"/>
    <w:rsid w:val="00C853EB"/>
    <w:rsid w:val="00C856D0"/>
    <w:rsid w:val="00C85783"/>
    <w:rsid w:val="00C85865"/>
    <w:rsid w:val="00C85BF9"/>
    <w:rsid w:val="00C85E86"/>
    <w:rsid w:val="00C85F1D"/>
    <w:rsid w:val="00C85F2E"/>
    <w:rsid w:val="00C8618C"/>
    <w:rsid w:val="00C86248"/>
    <w:rsid w:val="00C862BA"/>
    <w:rsid w:val="00C86645"/>
    <w:rsid w:val="00C867B3"/>
    <w:rsid w:val="00C8682A"/>
    <w:rsid w:val="00C868A1"/>
    <w:rsid w:val="00C868F9"/>
    <w:rsid w:val="00C86A70"/>
    <w:rsid w:val="00C86EF2"/>
    <w:rsid w:val="00C86F85"/>
    <w:rsid w:val="00C87101"/>
    <w:rsid w:val="00C8739F"/>
    <w:rsid w:val="00C875DC"/>
    <w:rsid w:val="00C87664"/>
    <w:rsid w:val="00C877F1"/>
    <w:rsid w:val="00C87E44"/>
    <w:rsid w:val="00C90178"/>
    <w:rsid w:val="00C90BAF"/>
    <w:rsid w:val="00C90CDE"/>
    <w:rsid w:val="00C90DE5"/>
    <w:rsid w:val="00C90FFD"/>
    <w:rsid w:val="00C911AB"/>
    <w:rsid w:val="00C91406"/>
    <w:rsid w:val="00C914AE"/>
    <w:rsid w:val="00C917A2"/>
    <w:rsid w:val="00C917AD"/>
    <w:rsid w:val="00C91B29"/>
    <w:rsid w:val="00C91E39"/>
    <w:rsid w:val="00C92334"/>
    <w:rsid w:val="00C92347"/>
    <w:rsid w:val="00C9239B"/>
    <w:rsid w:val="00C92470"/>
    <w:rsid w:val="00C927C1"/>
    <w:rsid w:val="00C927DF"/>
    <w:rsid w:val="00C9299B"/>
    <w:rsid w:val="00C92B44"/>
    <w:rsid w:val="00C92F79"/>
    <w:rsid w:val="00C93444"/>
    <w:rsid w:val="00C93542"/>
    <w:rsid w:val="00C93614"/>
    <w:rsid w:val="00C93641"/>
    <w:rsid w:val="00C93A27"/>
    <w:rsid w:val="00C93ECF"/>
    <w:rsid w:val="00C93F70"/>
    <w:rsid w:val="00C94247"/>
    <w:rsid w:val="00C943EF"/>
    <w:rsid w:val="00C944B5"/>
    <w:rsid w:val="00C944F7"/>
    <w:rsid w:val="00C9453C"/>
    <w:rsid w:val="00C95034"/>
    <w:rsid w:val="00C9528B"/>
    <w:rsid w:val="00C9578F"/>
    <w:rsid w:val="00C95C7F"/>
    <w:rsid w:val="00C95CA0"/>
    <w:rsid w:val="00C95CE4"/>
    <w:rsid w:val="00C95FF3"/>
    <w:rsid w:val="00C960E2"/>
    <w:rsid w:val="00C9626C"/>
    <w:rsid w:val="00C965E8"/>
    <w:rsid w:val="00C968E6"/>
    <w:rsid w:val="00C96BEC"/>
    <w:rsid w:val="00C96FC1"/>
    <w:rsid w:val="00C97183"/>
    <w:rsid w:val="00C976FD"/>
    <w:rsid w:val="00C97876"/>
    <w:rsid w:val="00C97D2B"/>
    <w:rsid w:val="00CA0BAB"/>
    <w:rsid w:val="00CA0D86"/>
    <w:rsid w:val="00CA0DCB"/>
    <w:rsid w:val="00CA0E03"/>
    <w:rsid w:val="00CA18F9"/>
    <w:rsid w:val="00CA1CC9"/>
    <w:rsid w:val="00CA1E14"/>
    <w:rsid w:val="00CA1E6A"/>
    <w:rsid w:val="00CA2B31"/>
    <w:rsid w:val="00CA2BAF"/>
    <w:rsid w:val="00CA2C81"/>
    <w:rsid w:val="00CA3173"/>
    <w:rsid w:val="00CA3195"/>
    <w:rsid w:val="00CA32E6"/>
    <w:rsid w:val="00CA33D1"/>
    <w:rsid w:val="00CA359F"/>
    <w:rsid w:val="00CA35A6"/>
    <w:rsid w:val="00CA3910"/>
    <w:rsid w:val="00CA3C4A"/>
    <w:rsid w:val="00CA3FA8"/>
    <w:rsid w:val="00CA4096"/>
    <w:rsid w:val="00CA489F"/>
    <w:rsid w:val="00CA4BC2"/>
    <w:rsid w:val="00CA4DB3"/>
    <w:rsid w:val="00CA4F00"/>
    <w:rsid w:val="00CA4FCB"/>
    <w:rsid w:val="00CA558C"/>
    <w:rsid w:val="00CA5667"/>
    <w:rsid w:val="00CA57FD"/>
    <w:rsid w:val="00CA5BDA"/>
    <w:rsid w:val="00CA5BFB"/>
    <w:rsid w:val="00CA5E4C"/>
    <w:rsid w:val="00CA5F4A"/>
    <w:rsid w:val="00CA6048"/>
    <w:rsid w:val="00CA6070"/>
    <w:rsid w:val="00CA6253"/>
    <w:rsid w:val="00CA6472"/>
    <w:rsid w:val="00CA6A40"/>
    <w:rsid w:val="00CA6FF0"/>
    <w:rsid w:val="00CA7169"/>
    <w:rsid w:val="00CA7A8B"/>
    <w:rsid w:val="00CA7B94"/>
    <w:rsid w:val="00CB0085"/>
    <w:rsid w:val="00CB01FB"/>
    <w:rsid w:val="00CB0409"/>
    <w:rsid w:val="00CB08B2"/>
    <w:rsid w:val="00CB093B"/>
    <w:rsid w:val="00CB0E85"/>
    <w:rsid w:val="00CB14F4"/>
    <w:rsid w:val="00CB152B"/>
    <w:rsid w:val="00CB15EF"/>
    <w:rsid w:val="00CB1874"/>
    <w:rsid w:val="00CB1FC1"/>
    <w:rsid w:val="00CB20A9"/>
    <w:rsid w:val="00CB2170"/>
    <w:rsid w:val="00CB23AD"/>
    <w:rsid w:val="00CB2434"/>
    <w:rsid w:val="00CB2543"/>
    <w:rsid w:val="00CB254A"/>
    <w:rsid w:val="00CB272D"/>
    <w:rsid w:val="00CB292B"/>
    <w:rsid w:val="00CB2B0B"/>
    <w:rsid w:val="00CB2B35"/>
    <w:rsid w:val="00CB2D03"/>
    <w:rsid w:val="00CB2D99"/>
    <w:rsid w:val="00CB2F49"/>
    <w:rsid w:val="00CB35A6"/>
    <w:rsid w:val="00CB35AA"/>
    <w:rsid w:val="00CB36ED"/>
    <w:rsid w:val="00CB3877"/>
    <w:rsid w:val="00CB3A2D"/>
    <w:rsid w:val="00CB3A9C"/>
    <w:rsid w:val="00CB3BA9"/>
    <w:rsid w:val="00CB3EF2"/>
    <w:rsid w:val="00CB3F96"/>
    <w:rsid w:val="00CB414B"/>
    <w:rsid w:val="00CB4397"/>
    <w:rsid w:val="00CB47EA"/>
    <w:rsid w:val="00CB4A6D"/>
    <w:rsid w:val="00CB4D04"/>
    <w:rsid w:val="00CB5420"/>
    <w:rsid w:val="00CB5CC3"/>
    <w:rsid w:val="00CB6215"/>
    <w:rsid w:val="00CB624B"/>
    <w:rsid w:val="00CB636C"/>
    <w:rsid w:val="00CB67D3"/>
    <w:rsid w:val="00CB6821"/>
    <w:rsid w:val="00CB68C1"/>
    <w:rsid w:val="00CB6B58"/>
    <w:rsid w:val="00CB6C0B"/>
    <w:rsid w:val="00CB71E2"/>
    <w:rsid w:val="00CB7BB3"/>
    <w:rsid w:val="00CB7D5F"/>
    <w:rsid w:val="00CB7E63"/>
    <w:rsid w:val="00CB7E70"/>
    <w:rsid w:val="00CC00B1"/>
    <w:rsid w:val="00CC08AB"/>
    <w:rsid w:val="00CC0915"/>
    <w:rsid w:val="00CC0B69"/>
    <w:rsid w:val="00CC0CDB"/>
    <w:rsid w:val="00CC0D07"/>
    <w:rsid w:val="00CC0E66"/>
    <w:rsid w:val="00CC0FC8"/>
    <w:rsid w:val="00CC1062"/>
    <w:rsid w:val="00CC1361"/>
    <w:rsid w:val="00CC1613"/>
    <w:rsid w:val="00CC1657"/>
    <w:rsid w:val="00CC1736"/>
    <w:rsid w:val="00CC17BF"/>
    <w:rsid w:val="00CC19EC"/>
    <w:rsid w:val="00CC1F14"/>
    <w:rsid w:val="00CC1FB8"/>
    <w:rsid w:val="00CC22B2"/>
    <w:rsid w:val="00CC2521"/>
    <w:rsid w:val="00CC2937"/>
    <w:rsid w:val="00CC29CE"/>
    <w:rsid w:val="00CC2DB5"/>
    <w:rsid w:val="00CC2ECF"/>
    <w:rsid w:val="00CC3612"/>
    <w:rsid w:val="00CC3657"/>
    <w:rsid w:val="00CC37C6"/>
    <w:rsid w:val="00CC3A35"/>
    <w:rsid w:val="00CC3B6F"/>
    <w:rsid w:val="00CC3D24"/>
    <w:rsid w:val="00CC3D2A"/>
    <w:rsid w:val="00CC3ED7"/>
    <w:rsid w:val="00CC406F"/>
    <w:rsid w:val="00CC42F6"/>
    <w:rsid w:val="00CC444E"/>
    <w:rsid w:val="00CC4686"/>
    <w:rsid w:val="00CC4B04"/>
    <w:rsid w:val="00CC4EB8"/>
    <w:rsid w:val="00CC4FF5"/>
    <w:rsid w:val="00CC51C9"/>
    <w:rsid w:val="00CC57E5"/>
    <w:rsid w:val="00CC588A"/>
    <w:rsid w:val="00CC58A5"/>
    <w:rsid w:val="00CC5ADA"/>
    <w:rsid w:val="00CC5AF1"/>
    <w:rsid w:val="00CC5B34"/>
    <w:rsid w:val="00CC5E15"/>
    <w:rsid w:val="00CC5ED0"/>
    <w:rsid w:val="00CC6691"/>
    <w:rsid w:val="00CC66FD"/>
    <w:rsid w:val="00CC687F"/>
    <w:rsid w:val="00CC69FB"/>
    <w:rsid w:val="00CC6DBB"/>
    <w:rsid w:val="00CC737E"/>
    <w:rsid w:val="00CC751F"/>
    <w:rsid w:val="00CC7694"/>
    <w:rsid w:val="00CC76C5"/>
    <w:rsid w:val="00CC77FE"/>
    <w:rsid w:val="00CC7894"/>
    <w:rsid w:val="00CC7A49"/>
    <w:rsid w:val="00CC7AA6"/>
    <w:rsid w:val="00CC7B7F"/>
    <w:rsid w:val="00CC7D24"/>
    <w:rsid w:val="00CC7E34"/>
    <w:rsid w:val="00CC7EF3"/>
    <w:rsid w:val="00CD0125"/>
    <w:rsid w:val="00CD0489"/>
    <w:rsid w:val="00CD0520"/>
    <w:rsid w:val="00CD0B02"/>
    <w:rsid w:val="00CD0B87"/>
    <w:rsid w:val="00CD0BB8"/>
    <w:rsid w:val="00CD0CDD"/>
    <w:rsid w:val="00CD0E43"/>
    <w:rsid w:val="00CD1119"/>
    <w:rsid w:val="00CD1485"/>
    <w:rsid w:val="00CD1B45"/>
    <w:rsid w:val="00CD239E"/>
    <w:rsid w:val="00CD2424"/>
    <w:rsid w:val="00CD248E"/>
    <w:rsid w:val="00CD259B"/>
    <w:rsid w:val="00CD2622"/>
    <w:rsid w:val="00CD2D24"/>
    <w:rsid w:val="00CD2F68"/>
    <w:rsid w:val="00CD301C"/>
    <w:rsid w:val="00CD30BF"/>
    <w:rsid w:val="00CD328B"/>
    <w:rsid w:val="00CD351F"/>
    <w:rsid w:val="00CD35C7"/>
    <w:rsid w:val="00CD38A0"/>
    <w:rsid w:val="00CD394C"/>
    <w:rsid w:val="00CD3C3C"/>
    <w:rsid w:val="00CD3E55"/>
    <w:rsid w:val="00CD40A5"/>
    <w:rsid w:val="00CD4244"/>
    <w:rsid w:val="00CD437F"/>
    <w:rsid w:val="00CD4430"/>
    <w:rsid w:val="00CD4796"/>
    <w:rsid w:val="00CD47B1"/>
    <w:rsid w:val="00CD48C8"/>
    <w:rsid w:val="00CD4950"/>
    <w:rsid w:val="00CD49C7"/>
    <w:rsid w:val="00CD4A81"/>
    <w:rsid w:val="00CD4B93"/>
    <w:rsid w:val="00CD4EDD"/>
    <w:rsid w:val="00CD5015"/>
    <w:rsid w:val="00CD5046"/>
    <w:rsid w:val="00CD526E"/>
    <w:rsid w:val="00CD58E5"/>
    <w:rsid w:val="00CD5A2F"/>
    <w:rsid w:val="00CD5F64"/>
    <w:rsid w:val="00CD62AA"/>
    <w:rsid w:val="00CD642E"/>
    <w:rsid w:val="00CD662A"/>
    <w:rsid w:val="00CD662B"/>
    <w:rsid w:val="00CD6651"/>
    <w:rsid w:val="00CD6F94"/>
    <w:rsid w:val="00CD7261"/>
    <w:rsid w:val="00CD7B9F"/>
    <w:rsid w:val="00CD7C21"/>
    <w:rsid w:val="00CE0412"/>
    <w:rsid w:val="00CE04C9"/>
    <w:rsid w:val="00CE04ED"/>
    <w:rsid w:val="00CE050F"/>
    <w:rsid w:val="00CE0727"/>
    <w:rsid w:val="00CE07B3"/>
    <w:rsid w:val="00CE09AC"/>
    <w:rsid w:val="00CE0CEB"/>
    <w:rsid w:val="00CE15B2"/>
    <w:rsid w:val="00CE1686"/>
    <w:rsid w:val="00CE1913"/>
    <w:rsid w:val="00CE1B26"/>
    <w:rsid w:val="00CE1ECF"/>
    <w:rsid w:val="00CE2130"/>
    <w:rsid w:val="00CE2260"/>
    <w:rsid w:val="00CE2639"/>
    <w:rsid w:val="00CE2759"/>
    <w:rsid w:val="00CE29EF"/>
    <w:rsid w:val="00CE2B4D"/>
    <w:rsid w:val="00CE2BCC"/>
    <w:rsid w:val="00CE2FA3"/>
    <w:rsid w:val="00CE314F"/>
    <w:rsid w:val="00CE3275"/>
    <w:rsid w:val="00CE338F"/>
    <w:rsid w:val="00CE376E"/>
    <w:rsid w:val="00CE386D"/>
    <w:rsid w:val="00CE3974"/>
    <w:rsid w:val="00CE3A5B"/>
    <w:rsid w:val="00CE3BE2"/>
    <w:rsid w:val="00CE3D13"/>
    <w:rsid w:val="00CE4503"/>
    <w:rsid w:val="00CE48D9"/>
    <w:rsid w:val="00CE4ABF"/>
    <w:rsid w:val="00CE4BA4"/>
    <w:rsid w:val="00CE4C58"/>
    <w:rsid w:val="00CE4C9F"/>
    <w:rsid w:val="00CE4CA3"/>
    <w:rsid w:val="00CE4D7E"/>
    <w:rsid w:val="00CE53A3"/>
    <w:rsid w:val="00CE53B9"/>
    <w:rsid w:val="00CE53F3"/>
    <w:rsid w:val="00CE5464"/>
    <w:rsid w:val="00CE554D"/>
    <w:rsid w:val="00CE5697"/>
    <w:rsid w:val="00CE5946"/>
    <w:rsid w:val="00CE5BA0"/>
    <w:rsid w:val="00CE5C62"/>
    <w:rsid w:val="00CE5DEE"/>
    <w:rsid w:val="00CE5E7B"/>
    <w:rsid w:val="00CE5F65"/>
    <w:rsid w:val="00CE64A1"/>
    <w:rsid w:val="00CE6509"/>
    <w:rsid w:val="00CE683C"/>
    <w:rsid w:val="00CE6C41"/>
    <w:rsid w:val="00CE7320"/>
    <w:rsid w:val="00CE7575"/>
    <w:rsid w:val="00CE75D3"/>
    <w:rsid w:val="00CF0413"/>
    <w:rsid w:val="00CF047D"/>
    <w:rsid w:val="00CF05B1"/>
    <w:rsid w:val="00CF078B"/>
    <w:rsid w:val="00CF0BEE"/>
    <w:rsid w:val="00CF0E9F"/>
    <w:rsid w:val="00CF1112"/>
    <w:rsid w:val="00CF12E8"/>
    <w:rsid w:val="00CF12EF"/>
    <w:rsid w:val="00CF14EC"/>
    <w:rsid w:val="00CF1581"/>
    <w:rsid w:val="00CF1665"/>
    <w:rsid w:val="00CF16A1"/>
    <w:rsid w:val="00CF16D8"/>
    <w:rsid w:val="00CF187F"/>
    <w:rsid w:val="00CF1923"/>
    <w:rsid w:val="00CF1941"/>
    <w:rsid w:val="00CF19D3"/>
    <w:rsid w:val="00CF1CDD"/>
    <w:rsid w:val="00CF1E0B"/>
    <w:rsid w:val="00CF1F96"/>
    <w:rsid w:val="00CF1FA1"/>
    <w:rsid w:val="00CF2044"/>
    <w:rsid w:val="00CF27CF"/>
    <w:rsid w:val="00CF2A52"/>
    <w:rsid w:val="00CF2B66"/>
    <w:rsid w:val="00CF2CD5"/>
    <w:rsid w:val="00CF2D58"/>
    <w:rsid w:val="00CF31A8"/>
    <w:rsid w:val="00CF33E3"/>
    <w:rsid w:val="00CF353D"/>
    <w:rsid w:val="00CF35C8"/>
    <w:rsid w:val="00CF35E1"/>
    <w:rsid w:val="00CF386B"/>
    <w:rsid w:val="00CF39D5"/>
    <w:rsid w:val="00CF3A25"/>
    <w:rsid w:val="00CF3A96"/>
    <w:rsid w:val="00CF3B7A"/>
    <w:rsid w:val="00CF3DE1"/>
    <w:rsid w:val="00CF4036"/>
    <w:rsid w:val="00CF4171"/>
    <w:rsid w:val="00CF478D"/>
    <w:rsid w:val="00CF4830"/>
    <w:rsid w:val="00CF4AF4"/>
    <w:rsid w:val="00CF4E16"/>
    <w:rsid w:val="00CF516A"/>
    <w:rsid w:val="00CF5237"/>
    <w:rsid w:val="00CF53AC"/>
    <w:rsid w:val="00CF5524"/>
    <w:rsid w:val="00CF5696"/>
    <w:rsid w:val="00CF5BC9"/>
    <w:rsid w:val="00CF5ED1"/>
    <w:rsid w:val="00CF60E9"/>
    <w:rsid w:val="00CF624A"/>
    <w:rsid w:val="00CF65CA"/>
    <w:rsid w:val="00CF67C7"/>
    <w:rsid w:val="00CF6805"/>
    <w:rsid w:val="00CF6CED"/>
    <w:rsid w:val="00CF6FC1"/>
    <w:rsid w:val="00CF70DA"/>
    <w:rsid w:val="00CF7608"/>
    <w:rsid w:val="00CF7773"/>
    <w:rsid w:val="00CF77ED"/>
    <w:rsid w:val="00CF7840"/>
    <w:rsid w:val="00CF787F"/>
    <w:rsid w:val="00CF7996"/>
    <w:rsid w:val="00CF7AD6"/>
    <w:rsid w:val="00CF7DB3"/>
    <w:rsid w:val="00D00215"/>
    <w:rsid w:val="00D0031A"/>
    <w:rsid w:val="00D00563"/>
    <w:rsid w:val="00D008D7"/>
    <w:rsid w:val="00D00ACD"/>
    <w:rsid w:val="00D00D6D"/>
    <w:rsid w:val="00D00FD7"/>
    <w:rsid w:val="00D010E5"/>
    <w:rsid w:val="00D01386"/>
    <w:rsid w:val="00D01952"/>
    <w:rsid w:val="00D01F5D"/>
    <w:rsid w:val="00D01FA4"/>
    <w:rsid w:val="00D01FF5"/>
    <w:rsid w:val="00D02103"/>
    <w:rsid w:val="00D02451"/>
    <w:rsid w:val="00D0248E"/>
    <w:rsid w:val="00D0262C"/>
    <w:rsid w:val="00D02CD0"/>
    <w:rsid w:val="00D02CDB"/>
    <w:rsid w:val="00D02D60"/>
    <w:rsid w:val="00D02E32"/>
    <w:rsid w:val="00D03222"/>
    <w:rsid w:val="00D032F0"/>
    <w:rsid w:val="00D0366B"/>
    <w:rsid w:val="00D03807"/>
    <w:rsid w:val="00D03917"/>
    <w:rsid w:val="00D03982"/>
    <w:rsid w:val="00D03C56"/>
    <w:rsid w:val="00D03CC4"/>
    <w:rsid w:val="00D03D6C"/>
    <w:rsid w:val="00D03FA1"/>
    <w:rsid w:val="00D042C8"/>
    <w:rsid w:val="00D04347"/>
    <w:rsid w:val="00D0434D"/>
    <w:rsid w:val="00D045B0"/>
    <w:rsid w:val="00D0489D"/>
    <w:rsid w:val="00D04C72"/>
    <w:rsid w:val="00D0514B"/>
    <w:rsid w:val="00D05630"/>
    <w:rsid w:val="00D05727"/>
    <w:rsid w:val="00D057A9"/>
    <w:rsid w:val="00D057DD"/>
    <w:rsid w:val="00D058CB"/>
    <w:rsid w:val="00D05BB9"/>
    <w:rsid w:val="00D05C63"/>
    <w:rsid w:val="00D05CA0"/>
    <w:rsid w:val="00D05D74"/>
    <w:rsid w:val="00D05DCD"/>
    <w:rsid w:val="00D05DFC"/>
    <w:rsid w:val="00D06044"/>
    <w:rsid w:val="00D06214"/>
    <w:rsid w:val="00D06281"/>
    <w:rsid w:val="00D062E6"/>
    <w:rsid w:val="00D06301"/>
    <w:rsid w:val="00D065BD"/>
    <w:rsid w:val="00D0661E"/>
    <w:rsid w:val="00D06767"/>
    <w:rsid w:val="00D06A35"/>
    <w:rsid w:val="00D06A4A"/>
    <w:rsid w:val="00D06A5A"/>
    <w:rsid w:val="00D06C17"/>
    <w:rsid w:val="00D06C61"/>
    <w:rsid w:val="00D070DB"/>
    <w:rsid w:val="00D07348"/>
    <w:rsid w:val="00D07548"/>
    <w:rsid w:val="00D077AB"/>
    <w:rsid w:val="00D077C1"/>
    <w:rsid w:val="00D07A1A"/>
    <w:rsid w:val="00D10184"/>
    <w:rsid w:val="00D105C2"/>
    <w:rsid w:val="00D1068E"/>
    <w:rsid w:val="00D10723"/>
    <w:rsid w:val="00D10890"/>
    <w:rsid w:val="00D10B61"/>
    <w:rsid w:val="00D10C17"/>
    <w:rsid w:val="00D1132C"/>
    <w:rsid w:val="00D1143D"/>
    <w:rsid w:val="00D11696"/>
    <w:rsid w:val="00D11762"/>
    <w:rsid w:val="00D11B28"/>
    <w:rsid w:val="00D11CF7"/>
    <w:rsid w:val="00D11DEB"/>
    <w:rsid w:val="00D12062"/>
    <w:rsid w:val="00D122E1"/>
    <w:rsid w:val="00D12549"/>
    <w:rsid w:val="00D126C3"/>
    <w:rsid w:val="00D128B8"/>
    <w:rsid w:val="00D128BA"/>
    <w:rsid w:val="00D129F6"/>
    <w:rsid w:val="00D12A74"/>
    <w:rsid w:val="00D12CE6"/>
    <w:rsid w:val="00D12D1A"/>
    <w:rsid w:val="00D12F35"/>
    <w:rsid w:val="00D133A5"/>
    <w:rsid w:val="00D135A3"/>
    <w:rsid w:val="00D136D8"/>
    <w:rsid w:val="00D13731"/>
    <w:rsid w:val="00D13921"/>
    <w:rsid w:val="00D14199"/>
    <w:rsid w:val="00D141CC"/>
    <w:rsid w:val="00D14217"/>
    <w:rsid w:val="00D14454"/>
    <w:rsid w:val="00D14887"/>
    <w:rsid w:val="00D14A36"/>
    <w:rsid w:val="00D14D2C"/>
    <w:rsid w:val="00D14EA0"/>
    <w:rsid w:val="00D150CB"/>
    <w:rsid w:val="00D152B1"/>
    <w:rsid w:val="00D15575"/>
    <w:rsid w:val="00D1598E"/>
    <w:rsid w:val="00D15AB2"/>
    <w:rsid w:val="00D160CC"/>
    <w:rsid w:val="00D16486"/>
    <w:rsid w:val="00D165BE"/>
    <w:rsid w:val="00D16770"/>
    <w:rsid w:val="00D1690B"/>
    <w:rsid w:val="00D16AAD"/>
    <w:rsid w:val="00D16C4B"/>
    <w:rsid w:val="00D16C84"/>
    <w:rsid w:val="00D16ECF"/>
    <w:rsid w:val="00D16F67"/>
    <w:rsid w:val="00D1714E"/>
    <w:rsid w:val="00D171D6"/>
    <w:rsid w:val="00D179A1"/>
    <w:rsid w:val="00D17CC8"/>
    <w:rsid w:val="00D17DFE"/>
    <w:rsid w:val="00D17EE0"/>
    <w:rsid w:val="00D20180"/>
    <w:rsid w:val="00D201A2"/>
    <w:rsid w:val="00D20279"/>
    <w:rsid w:val="00D203D6"/>
    <w:rsid w:val="00D20593"/>
    <w:rsid w:val="00D209D7"/>
    <w:rsid w:val="00D20B44"/>
    <w:rsid w:val="00D20DA1"/>
    <w:rsid w:val="00D2118E"/>
    <w:rsid w:val="00D211B0"/>
    <w:rsid w:val="00D212E8"/>
    <w:rsid w:val="00D21DCD"/>
    <w:rsid w:val="00D221D7"/>
    <w:rsid w:val="00D2242A"/>
    <w:rsid w:val="00D224AB"/>
    <w:rsid w:val="00D225A4"/>
    <w:rsid w:val="00D226B2"/>
    <w:rsid w:val="00D226FA"/>
    <w:rsid w:val="00D2289C"/>
    <w:rsid w:val="00D229D6"/>
    <w:rsid w:val="00D22BA1"/>
    <w:rsid w:val="00D22BD0"/>
    <w:rsid w:val="00D22E69"/>
    <w:rsid w:val="00D22EF9"/>
    <w:rsid w:val="00D23159"/>
    <w:rsid w:val="00D23207"/>
    <w:rsid w:val="00D232E0"/>
    <w:rsid w:val="00D232F0"/>
    <w:rsid w:val="00D2387D"/>
    <w:rsid w:val="00D239AE"/>
    <w:rsid w:val="00D23A29"/>
    <w:rsid w:val="00D23E1B"/>
    <w:rsid w:val="00D240A0"/>
    <w:rsid w:val="00D24551"/>
    <w:rsid w:val="00D24D75"/>
    <w:rsid w:val="00D24D78"/>
    <w:rsid w:val="00D24FF2"/>
    <w:rsid w:val="00D25075"/>
    <w:rsid w:val="00D250A4"/>
    <w:rsid w:val="00D25499"/>
    <w:rsid w:val="00D2563D"/>
    <w:rsid w:val="00D25B66"/>
    <w:rsid w:val="00D25DE3"/>
    <w:rsid w:val="00D25E19"/>
    <w:rsid w:val="00D25F2D"/>
    <w:rsid w:val="00D260F0"/>
    <w:rsid w:val="00D26284"/>
    <w:rsid w:val="00D26388"/>
    <w:rsid w:val="00D26430"/>
    <w:rsid w:val="00D26464"/>
    <w:rsid w:val="00D26BD9"/>
    <w:rsid w:val="00D26DC2"/>
    <w:rsid w:val="00D271C2"/>
    <w:rsid w:val="00D27743"/>
    <w:rsid w:val="00D2774A"/>
    <w:rsid w:val="00D301A4"/>
    <w:rsid w:val="00D30259"/>
    <w:rsid w:val="00D306AB"/>
    <w:rsid w:val="00D30735"/>
    <w:rsid w:val="00D3098E"/>
    <w:rsid w:val="00D30A83"/>
    <w:rsid w:val="00D30DB6"/>
    <w:rsid w:val="00D310A2"/>
    <w:rsid w:val="00D310C8"/>
    <w:rsid w:val="00D31175"/>
    <w:rsid w:val="00D31452"/>
    <w:rsid w:val="00D3151E"/>
    <w:rsid w:val="00D315C7"/>
    <w:rsid w:val="00D31805"/>
    <w:rsid w:val="00D31894"/>
    <w:rsid w:val="00D318E9"/>
    <w:rsid w:val="00D31CF5"/>
    <w:rsid w:val="00D31FEF"/>
    <w:rsid w:val="00D32394"/>
    <w:rsid w:val="00D32809"/>
    <w:rsid w:val="00D328FB"/>
    <w:rsid w:val="00D32B0E"/>
    <w:rsid w:val="00D32CDF"/>
    <w:rsid w:val="00D33E98"/>
    <w:rsid w:val="00D342D4"/>
    <w:rsid w:val="00D3436B"/>
    <w:rsid w:val="00D34543"/>
    <w:rsid w:val="00D34B74"/>
    <w:rsid w:val="00D34BAA"/>
    <w:rsid w:val="00D34BFC"/>
    <w:rsid w:val="00D34CDE"/>
    <w:rsid w:val="00D34D53"/>
    <w:rsid w:val="00D34F54"/>
    <w:rsid w:val="00D35032"/>
    <w:rsid w:val="00D350C6"/>
    <w:rsid w:val="00D351D5"/>
    <w:rsid w:val="00D35232"/>
    <w:rsid w:val="00D354BF"/>
    <w:rsid w:val="00D35581"/>
    <w:rsid w:val="00D35829"/>
    <w:rsid w:val="00D35DFF"/>
    <w:rsid w:val="00D35E22"/>
    <w:rsid w:val="00D3600F"/>
    <w:rsid w:val="00D36037"/>
    <w:rsid w:val="00D36063"/>
    <w:rsid w:val="00D36201"/>
    <w:rsid w:val="00D36C91"/>
    <w:rsid w:val="00D37418"/>
    <w:rsid w:val="00D37451"/>
    <w:rsid w:val="00D3753E"/>
    <w:rsid w:val="00D37627"/>
    <w:rsid w:val="00D376F6"/>
    <w:rsid w:val="00D3788C"/>
    <w:rsid w:val="00D378C1"/>
    <w:rsid w:val="00D3798A"/>
    <w:rsid w:val="00D37C07"/>
    <w:rsid w:val="00D37E8E"/>
    <w:rsid w:val="00D4037E"/>
    <w:rsid w:val="00D408E5"/>
    <w:rsid w:val="00D40A5F"/>
    <w:rsid w:val="00D40B14"/>
    <w:rsid w:val="00D40B91"/>
    <w:rsid w:val="00D40C7B"/>
    <w:rsid w:val="00D4135C"/>
    <w:rsid w:val="00D41767"/>
    <w:rsid w:val="00D4179E"/>
    <w:rsid w:val="00D41CF2"/>
    <w:rsid w:val="00D41ECD"/>
    <w:rsid w:val="00D420DC"/>
    <w:rsid w:val="00D42905"/>
    <w:rsid w:val="00D42CC5"/>
    <w:rsid w:val="00D42D7F"/>
    <w:rsid w:val="00D42E4D"/>
    <w:rsid w:val="00D43074"/>
    <w:rsid w:val="00D433F4"/>
    <w:rsid w:val="00D43500"/>
    <w:rsid w:val="00D43686"/>
    <w:rsid w:val="00D4379A"/>
    <w:rsid w:val="00D43A71"/>
    <w:rsid w:val="00D43F31"/>
    <w:rsid w:val="00D4408E"/>
    <w:rsid w:val="00D44424"/>
    <w:rsid w:val="00D449A6"/>
    <w:rsid w:val="00D449F2"/>
    <w:rsid w:val="00D44B56"/>
    <w:rsid w:val="00D44C6C"/>
    <w:rsid w:val="00D44E1F"/>
    <w:rsid w:val="00D45227"/>
    <w:rsid w:val="00D452ED"/>
    <w:rsid w:val="00D4556B"/>
    <w:rsid w:val="00D458E6"/>
    <w:rsid w:val="00D459CF"/>
    <w:rsid w:val="00D45B65"/>
    <w:rsid w:val="00D45BD2"/>
    <w:rsid w:val="00D45CD4"/>
    <w:rsid w:val="00D45CD9"/>
    <w:rsid w:val="00D45DDD"/>
    <w:rsid w:val="00D460B2"/>
    <w:rsid w:val="00D46298"/>
    <w:rsid w:val="00D46683"/>
    <w:rsid w:val="00D467DB"/>
    <w:rsid w:val="00D467DF"/>
    <w:rsid w:val="00D46ED4"/>
    <w:rsid w:val="00D46F5B"/>
    <w:rsid w:val="00D47138"/>
    <w:rsid w:val="00D474CE"/>
    <w:rsid w:val="00D4762B"/>
    <w:rsid w:val="00D47852"/>
    <w:rsid w:val="00D478CD"/>
    <w:rsid w:val="00D47C2F"/>
    <w:rsid w:val="00D47E2D"/>
    <w:rsid w:val="00D50408"/>
    <w:rsid w:val="00D5063B"/>
    <w:rsid w:val="00D50E20"/>
    <w:rsid w:val="00D50E85"/>
    <w:rsid w:val="00D50ED4"/>
    <w:rsid w:val="00D51037"/>
    <w:rsid w:val="00D510A4"/>
    <w:rsid w:val="00D5115D"/>
    <w:rsid w:val="00D514CE"/>
    <w:rsid w:val="00D51544"/>
    <w:rsid w:val="00D51606"/>
    <w:rsid w:val="00D5172E"/>
    <w:rsid w:val="00D517F5"/>
    <w:rsid w:val="00D51837"/>
    <w:rsid w:val="00D51C25"/>
    <w:rsid w:val="00D51D12"/>
    <w:rsid w:val="00D52089"/>
    <w:rsid w:val="00D521DE"/>
    <w:rsid w:val="00D5246D"/>
    <w:rsid w:val="00D52727"/>
    <w:rsid w:val="00D52779"/>
    <w:rsid w:val="00D527ED"/>
    <w:rsid w:val="00D52904"/>
    <w:rsid w:val="00D530C2"/>
    <w:rsid w:val="00D532D4"/>
    <w:rsid w:val="00D5363F"/>
    <w:rsid w:val="00D5378C"/>
    <w:rsid w:val="00D537F6"/>
    <w:rsid w:val="00D53814"/>
    <w:rsid w:val="00D53828"/>
    <w:rsid w:val="00D53A0E"/>
    <w:rsid w:val="00D53A21"/>
    <w:rsid w:val="00D53B14"/>
    <w:rsid w:val="00D53C3E"/>
    <w:rsid w:val="00D541BE"/>
    <w:rsid w:val="00D541EB"/>
    <w:rsid w:val="00D5427E"/>
    <w:rsid w:val="00D54536"/>
    <w:rsid w:val="00D54988"/>
    <w:rsid w:val="00D54A6B"/>
    <w:rsid w:val="00D54B4A"/>
    <w:rsid w:val="00D54DC2"/>
    <w:rsid w:val="00D54E5B"/>
    <w:rsid w:val="00D551A4"/>
    <w:rsid w:val="00D553E4"/>
    <w:rsid w:val="00D555A5"/>
    <w:rsid w:val="00D55714"/>
    <w:rsid w:val="00D55850"/>
    <w:rsid w:val="00D559F9"/>
    <w:rsid w:val="00D55B3B"/>
    <w:rsid w:val="00D55C74"/>
    <w:rsid w:val="00D5608A"/>
    <w:rsid w:val="00D5619C"/>
    <w:rsid w:val="00D562C0"/>
    <w:rsid w:val="00D5684F"/>
    <w:rsid w:val="00D56D5C"/>
    <w:rsid w:val="00D571CB"/>
    <w:rsid w:val="00D574F0"/>
    <w:rsid w:val="00D57791"/>
    <w:rsid w:val="00D5782C"/>
    <w:rsid w:val="00D57AAA"/>
    <w:rsid w:val="00D57EE0"/>
    <w:rsid w:val="00D57F26"/>
    <w:rsid w:val="00D6002A"/>
    <w:rsid w:val="00D60373"/>
    <w:rsid w:val="00D6069B"/>
    <w:rsid w:val="00D60B9B"/>
    <w:rsid w:val="00D60DA9"/>
    <w:rsid w:val="00D610C1"/>
    <w:rsid w:val="00D610E9"/>
    <w:rsid w:val="00D61108"/>
    <w:rsid w:val="00D611A8"/>
    <w:rsid w:val="00D613A9"/>
    <w:rsid w:val="00D613EB"/>
    <w:rsid w:val="00D616BD"/>
    <w:rsid w:val="00D617FF"/>
    <w:rsid w:val="00D61957"/>
    <w:rsid w:val="00D61C9A"/>
    <w:rsid w:val="00D61F2B"/>
    <w:rsid w:val="00D61FA2"/>
    <w:rsid w:val="00D62451"/>
    <w:rsid w:val="00D62487"/>
    <w:rsid w:val="00D6259F"/>
    <w:rsid w:val="00D627D9"/>
    <w:rsid w:val="00D628F7"/>
    <w:rsid w:val="00D62A1B"/>
    <w:rsid w:val="00D62AC7"/>
    <w:rsid w:val="00D62B36"/>
    <w:rsid w:val="00D63491"/>
    <w:rsid w:val="00D63615"/>
    <w:rsid w:val="00D63DA7"/>
    <w:rsid w:val="00D63F74"/>
    <w:rsid w:val="00D640F3"/>
    <w:rsid w:val="00D64A32"/>
    <w:rsid w:val="00D6520A"/>
    <w:rsid w:val="00D6538E"/>
    <w:rsid w:val="00D65542"/>
    <w:rsid w:val="00D6571D"/>
    <w:rsid w:val="00D658D1"/>
    <w:rsid w:val="00D659D6"/>
    <w:rsid w:val="00D659E3"/>
    <w:rsid w:val="00D65CD2"/>
    <w:rsid w:val="00D65D6B"/>
    <w:rsid w:val="00D65E06"/>
    <w:rsid w:val="00D65FED"/>
    <w:rsid w:val="00D661EC"/>
    <w:rsid w:val="00D6632E"/>
    <w:rsid w:val="00D663BF"/>
    <w:rsid w:val="00D663EA"/>
    <w:rsid w:val="00D664F9"/>
    <w:rsid w:val="00D665E8"/>
    <w:rsid w:val="00D66640"/>
    <w:rsid w:val="00D66977"/>
    <w:rsid w:val="00D66C0B"/>
    <w:rsid w:val="00D66D57"/>
    <w:rsid w:val="00D66EB7"/>
    <w:rsid w:val="00D67398"/>
    <w:rsid w:val="00D67A1E"/>
    <w:rsid w:val="00D67CA1"/>
    <w:rsid w:val="00D67DFD"/>
    <w:rsid w:val="00D7030E"/>
    <w:rsid w:val="00D703F6"/>
    <w:rsid w:val="00D70409"/>
    <w:rsid w:val="00D7040B"/>
    <w:rsid w:val="00D704EF"/>
    <w:rsid w:val="00D70566"/>
    <w:rsid w:val="00D70590"/>
    <w:rsid w:val="00D70622"/>
    <w:rsid w:val="00D70CA9"/>
    <w:rsid w:val="00D70CB7"/>
    <w:rsid w:val="00D70D46"/>
    <w:rsid w:val="00D70DAA"/>
    <w:rsid w:val="00D70E60"/>
    <w:rsid w:val="00D710F5"/>
    <w:rsid w:val="00D712D6"/>
    <w:rsid w:val="00D71771"/>
    <w:rsid w:val="00D71892"/>
    <w:rsid w:val="00D71BC1"/>
    <w:rsid w:val="00D71BEF"/>
    <w:rsid w:val="00D71CCE"/>
    <w:rsid w:val="00D72379"/>
    <w:rsid w:val="00D72647"/>
    <w:rsid w:val="00D729F8"/>
    <w:rsid w:val="00D72B19"/>
    <w:rsid w:val="00D730D1"/>
    <w:rsid w:val="00D73206"/>
    <w:rsid w:val="00D732A6"/>
    <w:rsid w:val="00D7347F"/>
    <w:rsid w:val="00D7356D"/>
    <w:rsid w:val="00D735A1"/>
    <w:rsid w:val="00D735AA"/>
    <w:rsid w:val="00D735D1"/>
    <w:rsid w:val="00D73661"/>
    <w:rsid w:val="00D737EE"/>
    <w:rsid w:val="00D73D6E"/>
    <w:rsid w:val="00D7408B"/>
    <w:rsid w:val="00D740A5"/>
    <w:rsid w:val="00D743F5"/>
    <w:rsid w:val="00D74759"/>
    <w:rsid w:val="00D748BD"/>
    <w:rsid w:val="00D74A56"/>
    <w:rsid w:val="00D74E92"/>
    <w:rsid w:val="00D7517C"/>
    <w:rsid w:val="00D755E6"/>
    <w:rsid w:val="00D7585F"/>
    <w:rsid w:val="00D75AA4"/>
    <w:rsid w:val="00D75D24"/>
    <w:rsid w:val="00D75E3D"/>
    <w:rsid w:val="00D75E40"/>
    <w:rsid w:val="00D7614B"/>
    <w:rsid w:val="00D76366"/>
    <w:rsid w:val="00D765D5"/>
    <w:rsid w:val="00D766A3"/>
    <w:rsid w:val="00D76E06"/>
    <w:rsid w:val="00D770B9"/>
    <w:rsid w:val="00D771A4"/>
    <w:rsid w:val="00D7788C"/>
    <w:rsid w:val="00D77AED"/>
    <w:rsid w:val="00D77C1F"/>
    <w:rsid w:val="00D77D64"/>
    <w:rsid w:val="00D77D8C"/>
    <w:rsid w:val="00D8056A"/>
    <w:rsid w:val="00D8060D"/>
    <w:rsid w:val="00D80659"/>
    <w:rsid w:val="00D807EF"/>
    <w:rsid w:val="00D80858"/>
    <w:rsid w:val="00D80972"/>
    <w:rsid w:val="00D80A31"/>
    <w:rsid w:val="00D80EA3"/>
    <w:rsid w:val="00D80F38"/>
    <w:rsid w:val="00D811E3"/>
    <w:rsid w:val="00D81367"/>
    <w:rsid w:val="00D81386"/>
    <w:rsid w:val="00D81427"/>
    <w:rsid w:val="00D818B3"/>
    <w:rsid w:val="00D81962"/>
    <w:rsid w:val="00D81C63"/>
    <w:rsid w:val="00D81D82"/>
    <w:rsid w:val="00D81E49"/>
    <w:rsid w:val="00D821C8"/>
    <w:rsid w:val="00D82701"/>
    <w:rsid w:val="00D82A48"/>
    <w:rsid w:val="00D82D2D"/>
    <w:rsid w:val="00D82E31"/>
    <w:rsid w:val="00D82E36"/>
    <w:rsid w:val="00D83140"/>
    <w:rsid w:val="00D834BE"/>
    <w:rsid w:val="00D83531"/>
    <w:rsid w:val="00D83953"/>
    <w:rsid w:val="00D839A4"/>
    <w:rsid w:val="00D83A07"/>
    <w:rsid w:val="00D83AE0"/>
    <w:rsid w:val="00D83E30"/>
    <w:rsid w:val="00D83FE9"/>
    <w:rsid w:val="00D84057"/>
    <w:rsid w:val="00D840E7"/>
    <w:rsid w:val="00D84356"/>
    <w:rsid w:val="00D8449E"/>
    <w:rsid w:val="00D8487E"/>
    <w:rsid w:val="00D8499F"/>
    <w:rsid w:val="00D85075"/>
    <w:rsid w:val="00D85228"/>
    <w:rsid w:val="00D85494"/>
    <w:rsid w:val="00D8569E"/>
    <w:rsid w:val="00D859B1"/>
    <w:rsid w:val="00D85B15"/>
    <w:rsid w:val="00D861F2"/>
    <w:rsid w:val="00D86227"/>
    <w:rsid w:val="00D86309"/>
    <w:rsid w:val="00D8670F"/>
    <w:rsid w:val="00D86710"/>
    <w:rsid w:val="00D86910"/>
    <w:rsid w:val="00D86BF8"/>
    <w:rsid w:val="00D8714A"/>
    <w:rsid w:val="00D874FB"/>
    <w:rsid w:val="00D87538"/>
    <w:rsid w:val="00D876BA"/>
    <w:rsid w:val="00D87804"/>
    <w:rsid w:val="00D87B40"/>
    <w:rsid w:val="00D902DC"/>
    <w:rsid w:val="00D90471"/>
    <w:rsid w:val="00D905CC"/>
    <w:rsid w:val="00D90756"/>
    <w:rsid w:val="00D9093F"/>
    <w:rsid w:val="00D90B52"/>
    <w:rsid w:val="00D90C55"/>
    <w:rsid w:val="00D90C95"/>
    <w:rsid w:val="00D9103F"/>
    <w:rsid w:val="00D91234"/>
    <w:rsid w:val="00D914DF"/>
    <w:rsid w:val="00D9169C"/>
    <w:rsid w:val="00D916B0"/>
    <w:rsid w:val="00D917F3"/>
    <w:rsid w:val="00D91C76"/>
    <w:rsid w:val="00D91FCA"/>
    <w:rsid w:val="00D9229F"/>
    <w:rsid w:val="00D9249F"/>
    <w:rsid w:val="00D9282A"/>
    <w:rsid w:val="00D92B27"/>
    <w:rsid w:val="00D92C75"/>
    <w:rsid w:val="00D92F53"/>
    <w:rsid w:val="00D930D0"/>
    <w:rsid w:val="00D93324"/>
    <w:rsid w:val="00D93B2A"/>
    <w:rsid w:val="00D93B72"/>
    <w:rsid w:val="00D93CEB"/>
    <w:rsid w:val="00D93FB8"/>
    <w:rsid w:val="00D9431A"/>
    <w:rsid w:val="00D94523"/>
    <w:rsid w:val="00D94745"/>
    <w:rsid w:val="00D95127"/>
    <w:rsid w:val="00D951AA"/>
    <w:rsid w:val="00D95298"/>
    <w:rsid w:val="00D9551E"/>
    <w:rsid w:val="00D95592"/>
    <w:rsid w:val="00D9580C"/>
    <w:rsid w:val="00D95AFA"/>
    <w:rsid w:val="00D95BDF"/>
    <w:rsid w:val="00D95CDD"/>
    <w:rsid w:val="00D9601C"/>
    <w:rsid w:val="00D96611"/>
    <w:rsid w:val="00D967BB"/>
    <w:rsid w:val="00D96EE9"/>
    <w:rsid w:val="00D971C4"/>
    <w:rsid w:val="00D971F5"/>
    <w:rsid w:val="00D974A4"/>
    <w:rsid w:val="00D97528"/>
    <w:rsid w:val="00D975A4"/>
    <w:rsid w:val="00D975F4"/>
    <w:rsid w:val="00D9775A"/>
    <w:rsid w:val="00D97963"/>
    <w:rsid w:val="00D97C65"/>
    <w:rsid w:val="00D97D16"/>
    <w:rsid w:val="00D97D24"/>
    <w:rsid w:val="00D97EDE"/>
    <w:rsid w:val="00DA0185"/>
    <w:rsid w:val="00DA01AF"/>
    <w:rsid w:val="00DA04D6"/>
    <w:rsid w:val="00DA05C6"/>
    <w:rsid w:val="00DA074B"/>
    <w:rsid w:val="00DA0DBD"/>
    <w:rsid w:val="00DA0DD0"/>
    <w:rsid w:val="00DA116E"/>
    <w:rsid w:val="00DA1368"/>
    <w:rsid w:val="00DA168E"/>
    <w:rsid w:val="00DA2121"/>
    <w:rsid w:val="00DA23C9"/>
    <w:rsid w:val="00DA23DE"/>
    <w:rsid w:val="00DA28B8"/>
    <w:rsid w:val="00DA297B"/>
    <w:rsid w:val="00DA2C9D"/>
    <w:rsid w:val="00DA2E10"/>
    <w:rsid w:val="00DA2E7C"/>
    <w:rsid w:val="00DA2F7D"/>
    <w:rsid w:val="00DA33A2"/>
    <w:rsid w:val="00DA3595"/>
    <w:rsid w:val="00DA3741"/>
    <w:rsid w:val="00DA38F0"/>
    <w:rsid w:val="00DA3A28"/>
    <w:rsid w:val="00DA3E2C"/>
    <w:rsid w:val="00DA3E3D"/>
    <w:rsid w:val="00DA3F99"/>
    <w:rsid w:val="00DA42EC"/>
    <w:rsid w:val="00DA4340"/>
    <w:rsid w:val="00DA4364"/>
    <w:rsid w:val="00DA447B"/>
    <w:rsid w:val="00DA45C3"/>
    <w:rsid w:val="00DA46B0"/>
    <w:rsid w:val="00DA47E2"/>
    <w:rsid w:val="00DA4A39"/>
    <w:rsid w:val="00DA4AAD"/>
    <w:rsid w:val="00DA4C2D"/>
    <w:rsid w:val="00DA4C66"/>
    <w:rsid w:val="00DA4C9F"/>
    <w:rsid w:val="00DA4DAC"/>
    <w:rsid w:val="00DA4F47"/>
    <w:rsid w:val="00DA5008"/>
    <w:rsid w:val="00DA51BF"/>
    <w:rsid w:val="00DA5231"/>
    <w:rsid w:val="00DA55E0"/>
    <w:rsid w:val="00DA57ED"/>
    <w:rsid w:val="00DA5857"/>
    <w:rsid w:val="00DA597E"/>
    <w:rsid w:val="00DA60F8"/>
    <w:rsid w:val="00DA6181"/>
    <w:rsid w:val="00DA648A"/>
    <w:rsid w:val="00DA6925"/>
    <w:rsid w:val="00DA6951"/>
    <w:rsid w:val="00DA699B"/>
    <w:rsid w:val="00DA69B1"/>
    <w:rsid w:val="00DA6A9F"/>
    <w:rsid w:val="00DA6F9C"/>
    <w:rsid w:val="00DA7352"/>
    <w:rsid w:val="00DA7525"/>
    <w:rsid w:val="00DA7652"/>
    <w:rsid w:val="00DA7EF9"/>
    <w:rsid w:val="00DB0072"/>
    <w:rsid w:val="00DB01D8"/>
    <w:rsid w:val="00DB0283"/>
    <w:rsid w:val="00DB033A"/>
    <w:rsid w:val="00DB040D"/>
    <w:rsid w:val="00DB0468"/>
    <w:rsid w:val="00DB04ED"/>
    <w:rsid w:val="00DB0E11"/>
    <w:rsid w:val="00DB0EC2"/>
    <w:rsid w:val="00DB106F"/>
    <w:rsid w:val="00DB1114"/>
    <w:rsid w:val="00DB1240"/>
    <w:rsid w:val="00DB12DD"/>
    <w:rsid w:val="00DB13C6"/>
    <w:rsid w:val="00DB1A59"/>
    <w:rsid w:val="00DB1FD3"/>
    <w:rsid w:val="00DB2833"/>
    <w:rsid w:val="00DB2969"/>
    <w:rsid w:val="00DB2A03"/>
    <w:rsid w:val="00DB2A35"/>
    <w:rsid w:val="00DB303C"/>
    <w:rsid w:val="00DB31C7"/>
    <w:rsid w:val="00DB338A"/>
    <w:rsid w:val="00DB3616"/>
    <w:rsid w:val="00DB376B"/>
    <w:rsid w:val="00DB37EB"/>
    <w:rsid w:val="00DB3898"/>
    <w:rsid w:val="00DB3BCF"/>
    <w:rsid w:val="00DB40D5"/>
    <w:rsid w:val="00DB41C8"/>
    <w:rsid w:val="00DB43E2"/>
    <w:rsid w:val="00DB43E9"/>
    <w:rsid w:val="00DB455E"/>
    <w:rsid w:val="00DB4A29"/>
    <w:rsid w:val="00DB4A5E"/>
    <w:rsid w:val="00DB4C87"/>
    <w:rsid w:val="00DB50CF"/>
    <w:rsid w:val="00DB5359"/>
    <w:rsid w:val="00DB5564"/>
    <w:rsid w:val="00DB5AE0"/>
    <w:rsid w:val="00DB5DE7"/>
    <w:rsid w:val="00DB5F53"/>
    <w:rsid w:val="00DB5FDC"/>
    <w:rsid w:val="00DB6255"/>
    <w:rsid w:val="00DB6426"/>
    <w:rsid w:val="00DB654D"/>
    <w:rsid w:val="00DB6580"/>
    <w:rsid w:val="00DB65C6"/>
    <w:rsid w:val="00DB6987"/>
    <w:rsid w:val="00DB6E65"/>
    <w:rsid w:val="00DB6F9D"/>
    <w:rsid w:val="00DB706A"/>
    <w:rsid w:val="00DB729A"/>
    <w:rsid w:val="00DB7384"/>
    <w:rsid w:val="00DB774B"/>
    <w:rsid w:val="00DB78E6"/>
    <w:rsid w:val="00DB7981"/>
    <w:rsid w:val="00DB7CC6"/>
    <w:rsid w:val="00DB7D9D"/>
    <w:rsid w:val="00DB7FA2"/>
    <w:rsid w:val="00DC00F7"/>
    <w:rsid w:val="00DC0237"/>
    <w:rsid w:val="00DC031B"/>
    <w:rsid w:val="00DC07D0"/>
    <w:rsid w:val="00DC09EF"/>
    <w:rsid w:val="00DC0D10"/>
    <w:rsid w:val="00DC119F"/>
    <w:rsid w:val="00DC1469"/>
    <w:rsid w:val="00DC1585"/>
    <w:rsid w:val="00DC1664"/>
    <w:rsid w:val="00DC16CD"/>
    <w:rsid w:val="00DC17E5"/>
    <w:rsid w:val="00DC191F"/>
    <w:rsid w:val="00DC1BB6"/>
    <w:rsid w:val="00DC1E8C"/>
    <w:rsid w:val="00DC2081"/>
    <w:rsid w:val="00DC230D"/>
    <w:rsid w:val="00DC255C"/>
    <w:rsid w:val="00DC284C"/>
    <w:rsid w:val="00DC2D2F"/>
    <w:rsid w:val="00DC311C"/>
    <w:rsid w:val="00DC3328"/>
    <w:rsid w:val="00DC3E9B"/>
    <w:rsid w:val="00DC3EC6"/>
    <w:rsid w:val="00DC4092"/>
    <w:rsid w:val="00DC40BB"/>
    <w:rsid w:val="00DC40D9"/>
    <w:rsid w:val="00DC415B"/>
    <w:rsid w:val="00DC427C"/>
    <w:rsid w:val="00DC4464"/>
    <w:rsid w:val="00DC4536"/>
    <w:rsid w:val="00DC46BA"/>
    <w:rsid w:val="00DC47A1"/>
    <w:rsid w:val="00DC4AC1"/>
    <w:rsid w:val="00DC4C18"/>
    <w:rsid w:val="00DC4FD1"/>
    <w:rsid w:val="00DC5025"/>
    <w:rsid w:val="00DC531C"/>
    <w:rsid w:val="00DC531F"/>
    <w:rsid w:val="00DC5461"/>
    <w:rsid w:val="00DC54EB"/>
    <w:rsid w:val="00DC555B"/>
    <w:rsid w:val="00DC5595"/>
    <w:rsid w:val="00DC565A"/>
    <w:rsid w:val="00DC5EBD"/>
    <w:rsid w:val="00DC60D1"/>
    <w:rsid w:val="00DC6268"/>
    <w:rsid w:val="00DC6595"/>
    <w:rsid w:val="00DC69AA"/>
    <w:rsid w:val="00DC6B09"/>
    <w:rsid w:val="00DC7353"/>
    <w:rsid w:val="00DC758A"/>
    <w:rsid w:val="00DC78B0"/>
    <w:rsid w:val="00DC7D25"/>
    <w:rsid w:val="00DC7E89"/>
    <w:rsid w:val="00DD007A"/>
    <w:rsid w:val="00DD00A3"/>
    <w:rsid w:val="00DD00F3"/>
    <w:rsid w:val="00DD012C"/>
    <w:rsid w:val="00DD049B"/>
    <w:rsid w:val="00DD0922"/>
    <w:rsid w:val="00DD0B11"/>
    <w:rsid w:val="00DD0B2F"/>
    <w:rsid w:val="00DD0B48"/>
    <w:rsid w:val="00DD0B52"/>
    <w:rsid w:val="00DD0B6E"/>
    <w:rsid w:val="00DD0CB4"/>
    <w:rsid w:val="00DD0DBD"/>
    <w:rsid w:val="00DD0F22"/>
    <w:rsid w:val="00DD13EA"/>
    <w:rsid w:val="00DD163E"/>
    <w:rsid w:val="00DD16C6"/>
    <w:rsid w:val="00DD1C56"/>
    <w:rsid w:val="00DD1E28"/>
    <w:rsid w:val="00DD1E33"/>
    <w:rsid w:val="00DD20E8"/>
    <w:rsid w:val="00DD243F"/>
    <w:rsid w:val="00DD2467"/>
    <w:rsid w:val="00DD24CB"/>
    <w:rsid w:val="00DD2974"/>
    <w:rsid w:val="00DD29D9"/>
    <w:rsid w:val="00DD2BB1"/>
    <w:rsid w:val="00DD317D"/>
    <w:rsid w:val="00DD33AD"/>
    <w:rsid w:val="00DD34D0"/>
    <w:rsid w:val="00DD35AD"/>
    <w:rsid w:val="00DD35D8"/>
    <w:rsid w:val="00DD35F2"/>
    <w:rsid w:val="00DD36AA"/>
    <w:rsid w:val="00DD3731"/>
    <w:rsid w:val="00DD3763"/>
    <w:rsid w:val="00DD3767"/>
    <w:rsid w:val="00DD3940"/>
    <w:rsid w:val="00DD3CB8"/>
    <w:rsid w:val="00DD3ED5"/>
    <w:rsid w:val="00DD416A"/>
    <w:rsid w:val="00DD417E"/>
    <w:rsid w:val="00DD427B"/>
    <w:rsid w:val="00DD46D9"/>
    <w:rsid w:val="00DD48A1"/>
    <w:rsid w:val="00DD4984"/>
    <w:rsid w:val="00DD49BA"/>
    <w:rsid w:val="00DD4A1F"/>
    <w:rsid w:val="00DD4A67"/>
    <w:rsid w:val="00DD4EAB"/>
    <w:rsid w:val="00DD4F6A"/>
    <w:rsid w:val="00DD51CF"/>
    <w:rsid w:val="00DD57F4"/>
    <w:rsid w:val="00DD593C"/>
    <w:rsid w:val="00DD5AFB"/>
    <w:rsid w:val="00DD5BA9"/>
    <w:rsid w:val="00DD636D"/>
    <w:rsid w:val="00DD6454"/>
    <w:rsid w:val="00DD653D"/>
    <w:rsid w:val="00DD671A"/>
    <w:rsid w:val="00DD68AE"/>
    <w:rsid w:val="00DD68C7"/>
    <w:rsid w:val="00DD6C6D"/>
    <w:rsid w:val="00DD6C98"/>
    <w:rsid w:val="00DD7099"/>
    <w:rsid w:val="00DD71CE"/>
    <w:rsid w:val="00DD7691"/>
    <w:rsid w:val="00DD7792"/>
    <w:rsid w:val="00DD7AF5"/>
    <w:rsid w:val="00DE017F"/>
    <w:rsid w:val="00DE01E0"/>
    <w:rsid w:val="00DE0271"/>
    <w:rsid w:val="00DE0487"/>
    <w:rsid w:val="00DE064F"/>
    <w:rsid w:val="00DE073A"/>
    <w:rsid w:val="00DE074B"/>
    <w:rsid w:val="00DE07F4"/>
    <w:rsid w:val="00DE08D4"/>
    <w:rsid w:val="00DE0CB4"/>
    <w:rsid w:val="00DE0DE9"/>
    <w:rsid w:val="00DE1098"/>
    <w:rsid w:val="00DE12F3"/>
    <w:rsid w:val="00DE1ACB"/>
    <w:rsid w:val="00DE1AF8"/>
    <w:rsid w:val="00DE21B2"/>
    <w:rsid w:val="00DE22FE"/>
    <w:rsid w:val="00DE278F"/>
    <w:rsid w:val="00DE29D4"/>
    <w:rsid w:val="00DE2A72"/>
    <w:rsid w:val="00DE2B9F"/>
    <w:rsid w:val="00DE2C15"/>
    <w:rsid w:val="00DE2D25"/>
    <w:rsid w:val="00DE2F6F"/>
    <w:rsid w:val="00DE3032"/>
    <w:rsid w:val="00DE334B"/>
    <w:rsid w:val="00DE37FD"/>
    <w:rsid w:val="00DE3880"/>
    <w:rsid w:val="00DE3917"/>
    <w:rsid w:val="00DE3A8A"/>
    <w:rsid w:val="00DE3E77"/>
    <w:rsid w:val="00DE3FCE"/>
    <w:rsid w:val="00DE4023"/>
    <w:rsid w:val="00DE4410"/>
    <w:rsid w:val="00DE4924"/>
    <w:rsid w:val="00DE4A94"/>
    <w:rsid w:val="00DE4A99"/>
    <w:rsid w:val="00DE4A9C"/>
    <w:rsid w:val="00DE4CB1"/>
    <w:rsid w:val="00DE531C"/>
    <w:rsid w:val="00DE55DF"/>
    <w:rsid w:val="00DE56EE"/>
    <w:rsid w:val="00DE572A"/>
    <w:rsid w:val="00DE5B20"/>
    <w:rsid w:val="00DE5D81"/>
    <w:rsid w:val="00DE5E8A"/>
    <w:rsid w:val="00DE5FBE"/>
    <w:rsid w:val="00DE6246"/>
    <w:rsid w:val="00DE6370"/>
    <w:rsid w:val="00DE64A8"/>
    <w:rsid w:val="00DE64B4"/>
    <w:rsid w:val="00DE6767"/>
    <w:rsid w:val="00DE6BF2"/>
    <w:rsid w:val="00DE6C13"/>
    <w:rsid w:val="00DE6EE3"/>
    <w:rsid w:val="00DE7058"/>
    <w:rsid w:val="00DE7112"/>
    <w:rsid w:val="00DE7135"/>
    <w:rsid w:val="00DE7512"/>
    <w:rsid w:val="00DE7615"/>
    <w:rsid w:val="00DE76B6"/>
    <w:rsid w:val="00DE774A"/>
    <w:rsid w:val="00DE7A9C"/>
    <w:rsid w:val="00DE7B67"/>
    <w:rsid w:val="00DE7DFB"/>
    <w:rsid w:val="00DF02FC"/>
    <w:rsid w:val="00DF063E"/>
    <w:rsid w:val="00DF0740"/>
    <w:rsid w:val="00DF08A3"/>
    <w:rsid w:val="00DF0952"/>
    <w:rsid w:val="00DF0A20"/>
    <w:rsid w:val="00DF0A79"/>
    <w:rsid w:val="00DF0AA7"/>
    <w:rsid w:val="00DF0B23"/>
    <w:rsid w:val="00DF0FD3"/>
    <w:rsid w:val="00DF11A1"/>
    <w:rsid w:val="00DF150B"/>
    <w:rsid w:val="00DF1B20"/>
    <w:rsid w:val="00DF1C32"/>
    <w:rsid w:val="00DF2137"/>
    <w:rsid w:val="00DF2146"/>
    <w:rsid w:val="00DF244E"/>
    <w:rsid w:val="00DF288C"/>
    <w:rsid w:val="00DF3062"/>
    <w:rsid w:val="00DF308D"/>
    <w:rsid w:val="00DF3223"/>
    <w:rsid w:val="00DF33E9"/>
    <w:rsid w:val="00DF39E3"/>
    <w:rsid w:val="00DF3B93"/>
    <w:rsid w:val="00DF3CEC"/>
    <w:rsid w:val="00DF410E"/>
    <w:rsid w:val="00DF4438"/>
    <w:rsid w:val="00DF459E"/>
    <w:rsid w:val="00DF4723"/>
    <w:rsid w:val="00DF4EB8"/>
    <w:rsid w:val="00DF53DB"/>
    <w:rsid w:val="00DF56BF"/>
    <w:rsid w:val="00DF58BD"/>
    <w:rsid w:val="00DF5978"/>
    <w:rsid w:val="00DF5DDF"/>
    <w:rsid w:val="00DF60BF"/>
    <w:rsid w:val="00DF61B5"/>
    <w:rsid w:val="00DF61C4"/>
    <w:rsid w:val="00DF647F"/>
    <w:rsid w:val="00DF664C"/>
    <w:rsid w:val="00DF667F"/>
    <w:rsid w:val="00DF66C8"/>
    <w:rsid w:val="00DF695C"/>
    <w:rsid w:val="00DF6D32"/>
    <w:rsid w:val="00DF6EF8"/>
    <w:rsid w:val="00DF6F5F"/>
    <w:rsid w:val="00DF7136"/>
    <w:rsid w:val="00DF7167"/>
    <w:rsid w:val="00DF7449"/>
    <w:rsid w:val="00DF7A60"/>
    <w:rsid w:val="00DF7CD2"/>
    <w:rsid w:val="00DF7CF8"/>
    <w:rsid w:val="00DF7DCB"/>
    <w:rsid w:val="00E0018E"/>
    <w:rsid w:val="00E00471"/>
    <w:rsid w:val="00E0050A"/>
    <w:rsid w:val="00E005FF"/>
    <w:rsid w:val="00E00795"/>
    <w:rsid w:val="00E00B57"/>
    <w:rsid w:val="00E00C84"/>
    <w:rsid w:val="00E01159"/>
    <w:rsid w:val="00E01CBE"/>
    <w:rsid w:val="00E01E7A"/>
    <w:rsid w:val="00E0258C"/>
    <w:rsid w:val="00E025EB"/>
    <w:rsid w:val="00E026D2"/>
    <w:rsid w:val="00E029B9"/>
    <w:rsid w:val="00E02C7A"/>
    <w:rsid w:val="00E02CBF"/>
    <w:rsid w:val="00E03206"/>
    <w:rsid w:val="00E03275"/>
    <w:rsid w:val="00E03687"/>
    <w:rsid w:val="00E03760"/>
    <w:rsid w:val="00E03B7F"/>
    <w:rsid w:val="00E03C26"/>
    <w:rsid w:val="00E03D47"/>
    <w:rsid w:val="00E03DEF"/>
    <w:rsid w:val="00E03F25"/>
    <w:rsid w:val="00E03FD1"/>
    <w:rsid w:val="00E04366"/>
    <w:rsid w:val="00E04422"/>
    <w:rsid w:val="00E04AAC"/>
    <w:rsid w:val="00E04ADD"/>
    <w:rsid w:val="00E04D64"/>
    <w:rsid w:val="00E04E7D"/>
    <w:rsid w:val="00E04F6D"/>
    <w:rsid w:val="00E0502E"/>
    <w:rsid w:val="00E050CE"/>
    <w:rsid w:val="00E05173"/>
    <w:rsid w:val="00E05415"/>
    <w:rsid w:val="00E054CC"/>
    <w:rsid w:val="00E05D4D"/>
    <w:rsid w:val="00E05E5F"/>
    <w:rsid w:val="00E05F7D"/>
    <w:rsid w:val="00E05FFB"/>
    <w:rsid w:val="00E065EF"/>
    <w:rsid w:val="00E067DD"/>
    <w:rsid w:val="00E06920"/>
    <w:rsid w:val="00E06E36"/>
    <w:rsid w:val="00E06E6F"/>
    <w:rsid w:val="00E0707B"/>
    <w:rsid w:val="00E07684"/>
    <w:rsid w:val="00E07A9D"/>
    <w:rsid w:val="00E07CD8"/>
    <w:rsid w:val="00E07F11"/>
    <w:rsid w:val="00E10823"/>
    <w:rsid w:val="00E114ED"/>
    <w:rsid w:val="00E11561"/>
    <w:rsid w:val="00E1181A"/>
    <w:rsid w:val="00E11A05"/>
    <w:rsid w:val="00E11E53"/>
    <w:rsid w:val="00E12073"/>
    <w:rsid w:val="00E120B2"/>
    <w:rsid w:val="00E12365"/>
    <w:rsid w:val="00E12572"/>
    <w:rsid w:val="00E12870"/>
    <w:rsid w:val="00E12BB2"/>
    <w:rsid w:val="00E12C72"/>
    <w:rsid w:val="00E12F9E"/>
    <w:rsid w:val="00E12FB4"/>
    <w:rsid w:val="00E1341C"/>
    <w:rsid w:val="00E13489"/>
    <w:rsid w:val="00E1355B"/>
    <w:rsid w:val="00E13615"/>
    <w:rsid w:val="00E13834"/>
    <w:rsid w:val="00E1397B"/>
    <w:rsid w:val="00E13B6A"/>
    <w:rsid w:val="00E14232"/>
    <w:rsid w:val="00E142BD"/>
    <w:rsid w:val="00E145D3"/>
    <w:rsid w:val="00E14747"/>
    <w:rsid w:val="00E14A25"/>
    <w:rsid w:val="00E14F79"/>
    <w:rsid w:val="00E14F8D"/>
    <w:rsid w:val="00E15116"/>
    <w:rsid w:val="00E152BB"/>
    <w:rsid w:val="00E152FB"/>
    <w:rsid w:val="00E154B9"/>
    <w:rsid w:val="00E15D01"/>
    <w:rsid w:val="00E15D5F"/>
    <w:rsid w:val="00E15DF1"/>
    <w:rsid w:val="00E16A74"/>
    <w:rsid w:val="00E16AEA"/>
    <w:rsid w:val="00E16C62"/>
    <w:rsid w:val="00E16C8F"/>
    <w:rsid w:val="00E16D4F"/>
    <w:rsid w:val="00E16E32"/>
    <w:rsid w:val="00E170A0"/>
    <w:rsid w:val="00E170B8"/>
    <w:rsid w:val="00E17539"/>
    <w:rsid w:val="00E17AD7"/>
    <w:rsid w:val="00E20067"/>
    <w:rsid w:val="00E20076"/>
    <w:rsid w:val="00E20127"/>
    <w:rsid w:val="00E20530"/>
    <w:rsid w:val="00E206F0"/>
    <w:rsid w:val="00E20809"/>
    <w:rsid w:val="00E2091F"/>
    <w:rsid w:val="00E20987"/>
    <w:rsid w:val="00E21002"/>
    <w:rsid w:val="00E2104B"/>
    <w:rsid w:val="00E211DD"/>
    <w:rsid w:val="00E21268"/>
    <w:rsid w:val="00E212ED"/>
    <w:rsid w:val="00E21666"/>
    <w:rsid w:val="00E21757"/>
    <w:rsid w:val="00E217FC"/>
    <w:rsid w:val="00E21D86"/>
    <w:rsid w:val="00E21E3F"/>
    <w:rsid w:val="00E21F55"/>
    <w:rsid w:val="00E220C2"/>
    <w:rsid w:val="00E22383"/>
    <w:rsid w:val="00E227E0"/>
    <w:rsid w:val="00E22894"/>
    <w:rsid w:val="00E22F2E"/>
    <w:rsid w:val="00E23055"/>
    <w:rsid w:val="00E232FC"/>
    <w:rsid w:val="00E2364F"/>
    <w:rsid w:val="00E23692"/>
    <w:rsid w:val="00E23745"/>
    <w:rsid w:val="00E2389C"/>
    <w:rsid w:val="00E2391E"/>
    <w:rsid w:val="00E23AD6"/>
    <w:rsid w:val="00E24023"/>
    <w:rsid w:val="00E24093"/>
    <w:rsid w:val="00E2429C"/>
    <w:rsid w:val="00E242DB"/>
    <w:rsid w:val="00E2457A"/>
    <w:rsid w:val="00E2471E"/>
    <w:rsid w:val="00E248E5"/>
    <w:rsid w:val="00E248F7"/>
    <w:rsid w:val="00E2492A"/>
    <w:rsid w:val="00E24D70"/>
    <w:rsid w:val="00E25071"/>
    <w:rsid w:val="00E25367"/>
    <w:rsid w:val="00E253CF"/>
    <w:rsid w:val="00E25835"/>
    <w:rsid w:val="00E25A8C"/>
    <w:rsid w:val="00E25ABB"/>
    <w:rsid w:val="00E260C9"/>
    <w:rsid w:val="00E26104"/>
    <w:rsid w:val="00E263D9"/>
    <w:rsid w:val="00E26503"/>
    <w:rsid w:val="00E266B0"/>
    <w:rsid w:val="00E26819"/>
    <w:rsid w:val="00E2682B"/>
    <w:rsid w:val="00E26A90"/>
    <w:rsid w:val="00E26BA1"/>
    <w:rsid w:val="00E26C85"/>
    <w:rsid w:val="00E26E23"/>
    <w:rsid w:val="00E27461"/>
    <w:rsid w:val="00E27509"/>
    <w:rsid w:val="00E279C5"/>
    <w:rsid w:val="00E27A20"/>
    <w:rsid w:val="00E27A44"/>
    <w:rsid w:val="00E27BBE"/>
    <w:rsid w:val="00E27D7E"/>
    <w:rsid w:val="00E301B0"/>
    <w:rsid w:val="00E308AD"/>
    <w:rsid w:val="00E309CB"/>
    <w:rsid w:val="00E30A08"/>
    <w:rsid w:val="00E30B84"/>
    <w:rsid w:val="00E30CE1"/>
    <w:rsid w:val="00E31092"/>
    <w:rsid w:val="00E310DF"/>
    <w:rsid w:val="00E31148"/>
    <w:rsid w:val="00E311C4"/>
    <w:rsid w:val="00E311E8"/>
    <w:rsid w:val="00E31314"/>
    <w:rsid w:val="00E31561"/>
    <w:rsid w:val="00E315C3"/>
    <w:rsid w:val="00E31A38"/>
    <w:rsid w:val="00E31A93"/>
    <w:rsid w:val="00E31CAF"/>
    <w:rsid w:val="00E31D24"/>
    <w:rsid w:val="00E31D59"/>
    <w:rsid w:val="00E31FDC"/>
    <w:rsid w:val="00E3207E"/>
    <w:rsid w:val="00E32399"/>
    <w:rsid w:val="00E328CA"/>
    <w:rsid w:val="00E32A43"/>
    <w:rsid w:val="00E32A51"/>
    <w:rsid w:val="00E32C4A"/>
    <w:rsid w:val="00E32CCC"/>
    <w:rsid w:val="00E32D20"/>
    <w:rsid w:val="00E32D68"/>
    <w:rsid w:val="00E3331A"/>
    <w:rsid w:val="00E33659"/>
    <w:rsid w:val="00E33935"/>
    <w:rsid w:val="00E33967"/>
    <w:rsid w:val="00E33C7A"/>
    <w:rsid w:val="00E33CFC"/>
    <w:rsid w:val="00E33D20"/>
    <w:rsid w:val="00E33DF2"/>
    <w:rsid w:val="00E33FC7"/>
    <w:rsid w:val="00E34206"/>
    <w:rsid w:val="00E34579"/>
    <w:rsid w:val="00E346C6"/>
    <w:rsid w:val="00E347EB"/>
    <w:rsid w:val="00E34AB2"/>
    <w:rsid w:val="00E35003"/>
    <w:rsid w:val="00E350B6"/>
    <w:rsid w:val="00E353F0"/>
    <w:rsid w:val="00E35581"/>
    <w:rsid w:val="00E35727"/>
    <w:rsid w:val="00E35EEF"/>
    <w:rsid w:val="00E361C5"/>
    <w:rsid w:val="00E362A7"/>
    <w:rsid w:val="00E36340"/>
    <w:rsid w:val="00E365F7"/>
    <w:rsid w:val="00E3660F"/>
    <w:rsid w:val="00E366BA"/>
    <w:rsid w:val="00E3671F"/>
    <w:rsid w:val="00E369D3"/>
    <w:rsid w:val="00E36D4A"/>
    <w:rsid w:val="00E36F0B"/>
    <w:rsid w:val="00E3704D"/>
    <w:rsid w:val="00E372A3"/>
    <w:rsid w:val="00E37598"/>
    <w:rsid w:val="00E379B7"/>
    <w:rsid w:val="00E37B8B"/>
    <w:rsid w:val="00E37CA7"/>
    <w:rsid w:val="00E401C9"/>
    <w:rsid w:val="00E40366"/>
    <w:rsid w:val="00E40555"/>
    <w:rsid w:val="00E40597"/>
    <w:rsid w:val="00E40824"/>
    <w:rsid w:val="00E4087A"/>
    <w:rsid w:val="00E408C2"/>
    <w:rsid w:val="00E40965"/>
    <w:rsid w:val="00E40BAD"/>
    <w:rsid w:val="00E41210"/>
    <w:rsid w:val="00E41409"/>
    <w:rsid w:val="00E419D8"/>
    <w:rsid w:val="00E41CD5"/>
    <w:rsid w:val="00E41D0F"/>
    <w:rsid w:val="00E41D67"/>
    <w:rsid w:val="00E41E31"/>
    <w:rsid w:val="00E42042"/>
    <w:rsid w:val="00E420D4"/>
    <w:rsid w:val="00E426E4"/>
    <w:rsid w:val="00E4271F"/>
    <w:rsid w:val="00E42819"/>
    <w:rsid w:val="00E42D61"/>
    <w:rsid w:val="00E42FB5"/>
    <w:rsid w:val="00E4343F"/>
    <w:rsid w:val="00E4389C"/>
    <w:rsid w:val="00E4394A"/>
    <w:rsid w:val="00E43BD1"/>
    <w:rsid w:val="00E43EE8"/>
    <w:rsid w:val="00E43F8B"/>
    <w:rsid w:val="00E43FD1"/>
    <w:rsid w:val="00E44AA0"/>
    <w:rsid w:val="00E44B75"/>
    <w:rsid w:val="00E44BF1"/>
    <w:rsid w:val="00E44F72"/>
    <w:rsid w:val="00E45066"/>
    <w:rsid w:val="00E45220"/>
    <w:rsid w:val="00E45505"/>
    <w:rsid w:val="00E45607"/>
    <w:rsid w:val="00E4561E"/>
    <w:rsid w:val="00E4562A"/>
    <w:rsid w:val="00E456CF"/>
    <w:rsid w:val="00E45706"/>
    <w:rsid w:val="00E45946"/>
    <w:rsid w:val="00E45E2F"/>
    <w:rsid w:val="00E4605D"/>
    <w:rsid w:val="00E4624C"/>
    <w:rsid w:val="00E46435"/>
    <w:rsid w:val="00E46800"/>
    <w:rsid w:val="00E4688D"/>
    <w:rsid w:val="00E47307"/>
    <w:rsid w:val="00E473E7"/>
    <w:rsid w:val="00E4755E"/>
    <w:rsid w:val="00E475B2"/>
    <w:rsid w:val="00E47620"/>
    <w:rsid w:val="00E4765E"/>
    <w:rsid w:val="00E478AB"/>
    <w:rsid w:val="00E47B10"/>
    <w:rsid w:val="00E47E78"/>
    <w:rsid w:val="00E47FB7"/>
    <w:rsid w:val="00E50223"/>
    <w:rsid w:val="00E505B0"/>
    <w:rsid w:val="00E50685"/>
    <w:rsid w:val="00E509D8"/>
    <w:rsid w:val="00E50BAA"/>
    <w:rsid w:val="00E50E67"/>
    <w:rsid w:val="00E51FE7"/>
    <w:rsid w:val="00E521EA"/>
    <w:rsid w:val="00E5221B"/>
    <w:rsid w:val="00E522A9"/>
    <w:rsid w:val="00E52650"/>
    <w:rsid w:val="00E5284B"/>
    <w:rsid w:val="00E52BA4"/>
    <w:rsid w:val="00E52BB0"/>
    <w:rsid w:val="00E52F18"/>
    <w:rsid w:val="00E5362F"/>
    <w:rsid w:val="00E53EE6"/>
    <w:rsid w:val="00E5415C"/>
    <w:rsid w:val="00E541C3"/>
    <w:rsid w:val="00E541E1"/>
    <w:rsid w:val="00E542E8"/>
    <w:rsid w:val="00E54356"/>
    <w:rsid w:val="00E54404"/>
    <w:rsid w:val="00E5486C"/>
    <w:rsid w:val="00E54912"/>
    <w:rsid w:val="00E54B99"/>
    <w:rsid w:val="00E54C8F"/>
    <w:rsid w:val="00E54CAB"/>
    <w:rsid w:val="00E54D6D"/>
    <w:rsid w:val="00E552F2"/>
    <w:rsid w:val="00E5558E"/>
    <w:rsid w:val="00E556A5"/>
    <w:rsid w:val="00E55975"/>
    <w:rsid w:val="00E55C65"/>
    <w:rsid w:val="00E55E28"/>
    <w:rsid w:val="00E562DA"/>
    <w:rsid w:val="00E56476"/>
    <w:rsid w:val="00E568F9"/>
    <w:rsid w:val="00E56E97"/>
    <w:rsid w:val="00E5716B"/>
    <w:rsid w:val="00E571D2"/>
    <w:rsid w:val="00E573B9"/>
    <w:rsid w:val="00E57742"/>
    <w:rsid w:val="00E57ACB"/>
    <w:rsid w:val="00E57CA9"/>
    <w:rsid w:val="00E57E4A"/>
    <w:rsid w:val="00E60219"/>
    <w:rsid w:val="00E6026C"/>
    <w:rsid w:val="00E602B3"/>
    <w:rsid w:val="00E602FD"/>
    <w:rsid w:val="00E6042A"/>
    <w:rsid w:val="00E60BE1"/>
    <w:rsid w:val="00E60C87"/>
    <w:rsid w:val="00E60CB9"/>
    <w:rsid w:val="00E60DC5"/>
    <w:rsid w:val="00E60F81"/>
    <w:rsid w:val="00E611A5"/>
    <w:rsid w:val="00E613F1"/>
    <w:rsid w:val="00E61433"/>
    <w:rsid w:val="00E6186B"/>
    <w:rsid w:val="00E61E21"/>
    <w:rsid w:val="00E62269"/>
    <w:rsid w:val="00E624FF"/>
    <w:rsid w:val="00E625E9"/>
    <w:rsid w:val="00E62643"/>
    <w:rsid w:val="00E627EF"/>
    <w:rsid w:val="00E62866"/>
    <w:rsid w:val="00E62E67"/>
    <w:rsid w:val="00E62FB2"/>
    <w:rsid w:val="00E633A9"/>
    <w:rsid w:val="00E63496"/>
    <w:rsid w:val="00E63696"/>
    <w:rsid w:val="00E63752"/>
    <w:rsid w:val="00E63E27"/>
    <w:rsid w:val="00E64133"/>
    <w:rsid w:val="00E64514"/>
    <w:rsid w:val="00E64567"/>
    <w:rsid w:val="00E645A9"/>
    <w:rsid w:val="00E647B9"/>
    <w:rsid w:val="00E647E4"/>
    <w:rsid w:val="00E648AF"/>
    <w:rsid w:val="00E648E9"/>
    <w:rsid w:val="00E64E9D"/>
    <w:rsid w:val="00E64FA2"/>
    <w:rsid w:val="00E651A0"/>
    <w:rsid w:val="00E6544D"/>
    <w:rsid w:val="00E655CA"/>
    <w:rsid w:val="00E655E3"/>
    <w:rsid w:val="00E657E0"/>
    <w:rsid w:val="00E65E28"/>
    <w:rsid w:val="00E65E9D"/>
    <w:rsid w:val="00E65EF1"/>
    <w:rsid w:val="00E65F19"/>
    <w:rsid w:val="00E66238"/>
    <w:rsid w:val="00E6697B"/>
    <w:rsid w:val="00E669E4"/>
    <w:rsid w:val="00E66BAB"/>
    <w:rsid w:val="00E66F41"/>
    <w:rsid w:val="00E6703B"/>
    <w:rsid w:val="00E672BC"/>
    <w:rsid w:val="00E6772F"/>
    <w:rsid w:val="00E67753"/>
    <w:rsid w:val="00E67A60"/>
    <w:rsid w:val="00E67D8C"/>
    <w:rsid w:val="00E67E6D"/>
    <w:rsid w:val="00E70332"/>
    <w:rsid w:val="00E7054A"/>
    <w:rsid w:val="00E70592"/>
    <w:rsid w:val="00E70605"/>
    <w:rsid w:val="00E707EF"/>
    <w:rsid w:val="00E70892"/>
    <w:rsid w:val="00E70DBB"/>
    <w:rsid w:val="00E70DEC"/>
    <w:rsid w:val="00E70FB2"/>
    <w:rsid w:val="00E710C5"/>
    <w:rsid w:val="00E7124F"/>
    <w:rsid w:val="00E7177C"/>
    <w:rsid w:val="00E718C4"/>
    <w:rsid w:val="00E71915"/>
    <w:rsid w:val="00E71941"/>
    <w:rsid w:val="00E71CC5"/>
    <w:rsid w:val="00E71FBA"/>
    <w:rsid w:val="00E72692"/>
    <w:rsid w:val="00E727D4"/>
    <w:rsid w:val="00E727FE"/>
    <w:rsid w:val="00E72967"/>
    <w:rsid w:val="00E72B11"/>
    <w:rsid w:val="00E72C7F"/>
    <w:rsid w:val="00E72C83"/>
    <w:rsid w:val="00E7304F"/>
    <w:rsid w:val="00E731D0"/>
    <w:rsid w:val="00E73A33"/>
    <w:rsid w:val="00E73AD5"/>
    <w:rsid w:val="00E73AD8"/>
    <w:rsid w:val="00E73C14"/>
    <w:rsid w:val="00E73F38"/>
    <w:rsid w:val="00E74141"/>
    <w:rsid w:val="00E74213"/>
    <w:rsid w:val="00E744F6"/>
    <w:rsid w:val="00E74729"/>
    <w:rsid w:val="00E7473F"/>
    <w:rsid w:val="00E7487D"/>
    <w:rsid w:val="00E74BB3"/>
    <w:rsid w:val="00E74C47"/>
    <w:rsid w:val="00E74DFE"/>
    <w:rsid w:val="00E74F39"/>
    <w:rsid w:val="00E74FA9"/>
    <w:rsid w:val="00E754E4"/>
    <w:rsid w:val="00E75587"/>
    <w:rsid w:val="00E759C2"/>
    <w:rsid w:val="00E75E72"/>
    <w:rsid w:val="00E76299"/>
    <w:rsid w:val="00E76AA5"/>
    <w:rsid w:val="00E76C05"/>
    <w:rsid w:val="00E76D6C"/>
    <w:rsid w:val="00E76EF0"/>
    <w:rsid w:val="00E77399"/>
    <w:rsid w:val="00E774AA"/>
    <w:rsid w:val="00E77DB8"/>
    <w:rsid w:val="00E80119"/>
    <w:rsid w:val="00E80184"/>
    <w:rsid w:val="00E8064B"/>
    <w:rsid w:val="00E806DD"/>
    <w:rsid w:val="00E8097F"/>
    <w:rsid w:val="00E80F7C"/>
    <w:rsid w:val="00E81278"/>
    <w:rsid w:val="00E8128F"/>
    <w:rsid w:val="00E81524"/>
    <w:rsid w:val="00E81A66"/>
    <w:rsid w:val="00E81FC5"/>
    <w:rsid w:val="00E8205B"/>
    <w:rsid w:val="00E820C5"/>
    <w:rsid w:val="00E8233C"/>
    <w:rsid w:val="00E824F3"/>
    <w:rsid w:val="00E8271C"/>
    <w:rsid w:val="00E82762"/>
    <w:rsid w:val="00E82AE8"/>
    <w:rsid w:val="00E82CCF"/>
    <w:rsid w:val="00E82DC1"/>
    <w:rsid w:val="00E83003"/>
    <w:rsid w:val="00E83090"/>
    <w:rsid w:val="00E8355C"/>
    <w:rsid w:val="00E8378F"/>
    <w:rsid w:val="00E83B96"/>
    <w:rsid w:val="00E83E5E"/>
    <w:rsid w:val="00E83F1D"/>
    <w:rsid w:val="00E83F7F"/>
    <w:rsid w:val="00E8403A"/>
    <w:rsid w:val="00E8425F"/>
    <w:rsid w:val="00E84420"/>
    <w:rsid w:val="00E84567"/>
    <w:rsid w:val="00E846BA"/>
    <w:rsid w:val="00E8495B"/>
    <w:rsid w:val="00E84B19"/>
    <w:rsid w:val="00E84CC7"/>
    <w:rsid w:val="00E84F69"/>
    <w:rsid w:val="00E84FF5"/>
    <w:rsid w:val="00E853A5"/>
    <w:rsid w:val="00E85AFA"/>
    <w:rsid w:val="00E85FB8"/>
    <w:rsid w:val="00E86138"/>
    <w:rsid w:val="00E86291"/>
    <w:rsid w:val="00E86C5C"/>
    <w:rsid w:val="00E86D34"/>
    <w:rsid w:val="00E8702F"/>
    <w:rsid w:val="00E87306"/>
    <w:rsid w:val="00E8733F"/>
    <w:rsid w:val="00E8734F"/>
    <w:rsid w:val="00E877F1"/>
    <w:rsid w:val="00E8784E"/>
    <w:rsid w:val="00E879B5"/>
    <w:rsid w:val="00E87A3E"/>
    <w:rsid w:val="00E87BB2"/>
    <w:rsid w:val="00E87C5C"/>
    <w:rsid w:val="00E9000B"/>
    <w:rsid w:val="00E901A2"/>
    <w:rsid w:val="00E904AF"/>
    <w:rsid w:val="00E907CF"/>
    <w:rsid w:val="00E909B3"/>
    <w:rsid w:val="00E90A97"/>
    <w:rsid w:val="00E90C10"/>
    <w:rsid w:val="00E9114D"/>
    <w:rsid w:val="00E91634"/>
    <w:rsid w:val="00E9163C"/>
    <w:rsid w:val="00E91779"/>
    <w:rsid w:val="00E918F0"/>
    <w:rsid w:val="00E919C2"/>
    <w:rsid w:val="00E91B1E"/>
    <w:rsid w:val="00E91E77"/>
    <w:rsid w:val="00E92035"/>
    <w:rsid w:val="00E92120"/>
    <w:rsid w:val="00E924BE"/>
    <w:rsid w:val="00E92883"/>
    <w:rsid w:val="00E928C2"/>
    <w:rsid w:val="00E929F9"/>
    <w:rsid w:val="00E92CAE"/>
    <w:rsid w:val="00E9312A"/>
    <w:rsid w:val="00E934E7"/>
    <w:rsid w:val="00E9380F"/>
    <w:rsid w:val="00E9392C"/>
    <w:rsid w:val="00E93A65"/>
    <w:rsid w:val="00E93AF8"/>
    <w:rsid w:val="00E93C3B"/>
    <w:rsid w:val="00E93C8B"/>
    <w:rsid w:val="00E93CA1"/>
    <w:rsid w:val="00E93D84"/>
    <w:rsid w:val="00E93EE6"/>
    <w:rsid w:val="00E93F9B"/>
    <w:rsid w:val="00E94268"/>
    <w:rsid w:val="00E943D4"/>
    <w:rsid w:val="00E94664"/>
    <w:rsid w:val="00E9486C"/>
    <w:rsid w:val="00E94952"/>
    <w:rsid w:val="00E94AB6"/>
    <w:rsid w:val="00E955AB"/>
    <w:rsid w:val="00E95670"/>
    <w:rsid w:val="00E95788"/>
    <w:rsid w:val="00E95871"/>
    <w:rsid w:val="00E95C0C"/>
    <w:rsid w:val="00E960C6"/>
    <w:rsid w:val="00E96971"/>
    <w:rsid w:val="00E96F07"/>
    <w:rsid w:val="00E96F97"/>
    <w:rsid w:val="00E97328"/>
    <w:rsid w:val="00E97371"/>
    <w:rsid w:val="00E973F9"/>
    <w:rsid w:val="00E978FB"/>
    <w:rsid w:val="00E97ACE"/>
    <w:rsid w:val="00EA002A"/>
    <w:rsid w:val="00EA00B0"/>
    <w:rsid w:val="00EA032A"/>
    <w:rsid w:val="00EA03D0"/>
    <w:rsid w:val="00EA046B"/>
    <w:rsid w:val="00EA046C"/>
    <w:rsid w:val="00EA0634"/>
    <w:rsid w:val="00EA0EF5"/>
    <w:rsid w:val="00EA107C"/>
    <w:rsid w:val="00EA1190"/>
    <w:rsid w:val="00EA11AA"/>
    <w:rsid w:val="00EA126A"/>
    <w:rsid w:val="00EA1581"/>
    <w:rsid w:val="00EA172B"/>
    <w:rsid w:val="00EA1865"/>
    <w:rsid w:val="00EA1BD4"/>
    <w:rsid w:val="00EA1C03"/>
    <w:rsid w:val="00EA1F72"/>
    <w:rsid w:val="00EA263A"/>
    <w:rsid w:val="00EA27D7"/>
    <w:rsid w:val="00EA2ACD"/>
    <w:rsid w:val="00EA2CEA"/>
    <w:rsid w:val="00EA2E43"/>
    <w:rsid w:val="00EA2ECB"/>
    <w:rsid w:val="00EA2F86"/>
    <w:rsid w:val="00EA3761"/>
    <w:rsid w:val="00EA3841"/>
    <w:rsid w:val="00EA3B32"/>
    <w:rsid w:val="00EA3C7A"/>
    <w:rsid w:val="00EA3D33"/>
    <w:rsid w:val="00EA4025"/>
    <w:rsid w:val="00EA43A7"/>
    <w:rsid w:val="00EA4435"/>
    <w:rsid w:val="00EA471D"/>
    <w:rsid w:val="00EA497E"/>
    <w:rsid w:val="00EA4A6F"/>
    <w:rsid w:val="00EA4F86"/>
    <w:rsid w:val="00EA540A"/>
    <w:rsid w:val="00EA57BF"/>
    <w:rsid w:val="00EA5846"/>
    <w:rsid w:val="00EA5981"/>
    <w:rsid w:val="00EA5CE1"/>
    <w:rsid w:val="00EA5E16"/>
    <w:rsid w:val="00EA6091"/>
    <w:rsid w:val="00EA6633"/>
    <w:rsid w:val="00EA66F1"/>
    <w:rsid w:val="00EA67B2"/>
    <w:rsid w:val="00EA6CA3"/>
    <w:rsid w:val="00EA6E02"/>
    <w:rsid w:val="00EA712E"/>
    <w:rsid w:val="00EA7342"/>
    <w:rsid w:val="00EA7CBD"/>
    <w:rsid w:val="00EB00BD"/>
    <w:rsid w:val="00EB03CA"/>
    <w:rsid w:val="00EB0617"/>
    <w:rsid w:val="00EB0DD7"/>
    <w:rsid w:val="00EB0E6A"/>
    <w:rsid w:val="00EB1141"/>
    <w:rsid w:val="00EB134A"/>
    <w:rsid w:val="00EB13C9"/>
    <w:rsid w:val="00EB1458"/>
    <w:rsid w:val="00EB1552"/>
    <w:rsid w:val="00EB167D"/>
    <w:rsid w:val="00EB2592"/>
    <w:rsid w:val="00EB288C"/>
    <w:rsid w:val="00EB28E0"/>
    <w:rsid w:val="00EB29C9"/>
    <w:rsid w:val="00EB2CAA"/>
    <w:rsid w:val="00EB2DBB"/>
    <w:rsid w:val="00EB2FFE"/>
    <w:rsid w:val="00EB3596"/>
    <w:rsid w:val="00EB35C8"/>
    <w:rsid w:val="00EB368E"/>
    <w:rsid w:val="00EB3ACB"/>
    <w:rsid w:val="00EB40FA"/>
    <w:rsid w:val="00EB41A7"/>
    <w:rsid w:val="00EB4949"/>
    <w:rsid w:val="00EB4B7C"/>
    <w:rsid w:val="00EB4DE4"/>
    <w:rsid w:val="00EB4F5D"/>
    <w:rsid w:val="00EB4FF2"/>
    <w:rsid w:val="00EB5512"/>
    <w:rsid w:val="00EB5A9D"/>
    <w:rsid w:val="00EB5D13"/>
    <w:rsid w:val="00EB61AE"/>
    <w:rsid w:val="00EB62F5"/>
    <w:rsid w:val="00EB63EF"/>
    <w:rsid w:val="00EB6886"/>
    <w:rsid w:val="00EB691A"/>
    <w:rsid w:val="00EB6AF0"/>
    <w:rsid w:val="00EB6D89"/>
    <w:rsid w:val="00EB6EC7"/>
    <w:rsid w:val="00EB72F8"/>
    <w:rsid w:val="00EB7322"/>
    <w:rsid w:val="00EB7372"/>
    <w:rsid w:val="00EB788B"/>
    <w:rsid w:val="00EC066A"/>
    <w:rsid w:val="00EC0792"/>
    <w:rsid w:val="00EC09E4"/>
    <w:rsid w:val="00EC0A8C"/>
    <w:rsid w:val="00EC0D37"/>
    <w:rsid w:val="00EC0F54"/>
    <w:rsid w:val="00EC10BB"/>
    <w:rsid w:val="00EC11F7"/>
    <w:rsid w:val="00EC158C"/>
    <w:rsid w:val="00EC15A1"/>
    <w:rsid w:val="00EC1757"/>
    <w:rsid w:val="00EC199E"/>
    <w:rsid w:val="00EC1A03"/>
    <w:rsid w:val="00EC1EBB"/>
    <w:rsid w:val="00EC1EF5"/>
    <w:rsid w:val="00EC22F6"/>
    <w:rsid w:val="00EC23DB"/>
    <w:rsid w:val="00EC23E3"/>
    <w:rsid w:val="00EC2660"/>
    <w:rsid w:val="00EC2C2C"/>
    <w:rsid w:val="00EC2DD7"/>
    <w:rsid w:val="00EC2DEE"/>
    <w:rsid w:val="00EC2EC7"/>
    <w:rsid w:val="00EC31C3"/>
    <w:rsid w:val="00EC3219"/>
    <w:rsid w:val="00EC34E4"/>
    <w:rsid w:val="00EC374C"/>
    <w:rsid w:val="00EC3A46"/>
    <w:rsid w:val="00EC3BBF"/>
    <w:rsid w:val="00EC3D4C"/>
    <w:rsid w:val="00EC4113"/>
    <w:rsid w:val="00EC4613"/>
    <w:rsid w:val="00EC4F7A"/>
    <w:rsid w:val="00EC5114"/>
    <w:rsid w:val="00EC5308"/>
    <w:rsid w:val="00EC54FC"/>
    <w:rsid w:val="00EC646F"/>
    <w:rsid w:val="00EC665E"/>
    <w:rsid w:val="00EC66C5"/>
    <w:rsid w:val="00EC6700"/>
    <w:rsid w:val="00EC675D"/>
    <w:rsid w:val="00EC676A"/>
    <w:rsid w:val="00EC6EA8"/>
    <w:rsid w:val="00EC6F27"/>
    <w:rsid w:val="00EC70A2"/>
    <w:rsid w:val="00EC762F"/>
    <w:rsid w:val="00EC7727"/>
    <w:rsid w:val="00EC77FA"/>
    <w:rsid w:val="00EC785B"/>
    <w:rsid w:val="00EC7AEB"/>
    <w:rsid w:val="00EC7B72"/>
    <w:rsid w:val="00EC7ED1"/>
    <w:rsid w:val="00ED0846"/>
    <w:rsid w:val="00ED09B1"/>
    <w:rsid w:val="00ED0A81"/>
    <w:rsid w:val="00ED0B0F"/>
    <w:rsid w:val="00ED0B6A"/>
    <w:rsid w:val="00ED0C5A"/>
    <w:rsid w:val="00ED0E38"/>
    <w:rsid w:val="00ED1034"/>
    <w:rsid w:val="00ED1475"/>
    <w:rsid w:val="00ED1802"/>
    <w:rsid w:val="00ED1832"/>
    <w:rsid w:val="00ED1D79"/>
    <w:rsid w:val="00ED1D96"/>
    <w:rsid w:val="00ED1E9A"/>
    <w:rsid w:val="00ED20D4"/>
    <w:rsid w:val="00ED212C"/>
    <w:rsid w:val="00ED239F"/>
    <w:rsid w:val="00ED2476"/>
    <w:rsid w:val="00ED2671"/>
    <w:rsid w:val="00ED2785"/>
    <w:rsid w:val="00ED2C9E"/>
    <w:rsid w:val="00ED2DCF"/>
    <w:rsid w:val="00ED2DE8"/>
    <w:rsid w:val="00ED32E9"/>
    <w:rsid w:val="00ED37D7"/>
    <w:rsid w:val="00ED3BEC"/>
    <w:rsid w:val="00ED3E9C"/>
    <w:rsid w:val="00ED3EFB"/>
    <w:rsid w:val="00ED4429"/>
    <w:rsid w:val="00ED447E"/>
    <w:rsid w:val="00ED4C6E"/>
    <w:rsid w:val="00ED5052"/>
    <w:rsid w:val="00ED510B"/>
    <w:rsid w:val="00ED51A3"/>
    <w:rsid w:val="00ED596D"/>
    <w:rsid w:val="00ED5CD0"/>
    <w:rsid w:val="00ED5DB3"/>
    <w:rsid w:val="00ED6132"/>
    <w:rsid w:val="00ED618D"/>
    <w:rsid w:val="00ED634E"/>
    <w:rsid w:val="00ED6667"/>
    <w:rsid w:val="00ED66CD"/>
    <w:rsid w:val="00ED6A42"/>
    <w:rsid w:val="00ED6E0C"/>
    <w:rsid w:val="00ED7077"/>
    <w:rsid w:val="00ED70E2"/>
    <w:rsid w:val="00ED712C"/>
    <w:rsid w:val="00ED75DD"/>
    <w:rsid w:val="00ED75E6"/>
    <w:rsid w:val="00ED7675"/>
    <w:rsid w:val="00ED7AA1"/>
    <w:rsid w:val="00ED7C03"/>
    <w:rsid w:val="00ED7F67"/>
    <w:rsid w:val="00EE0091"/>
    <w:rsid w:val="00EE037C"/>
    <w:rsid w:val="00EE0401"/>
    <w:rsid w:val="00EE0A64"/>
    <w:rsid w:val="00EE0AE7"/>
    <w:rsid w:val="00EE0BEE"/>
    <w:rsid w:val="00EE0D1B"/>
    <w:rsid w:val="00EE0FC8"/>
    <w:rsid w:val="00EE1165"/>
    <w:rsid w:val="00EE119E"/>
    <w:rsid w:val="00EE11F0"/>
    <w:rsid w:val="00EE1382"/>
    <w:rsid w:val="00EE13BD"/>
    <w:rsid w:val="00EE14FC"/>
    <w:rsid w:val="00EE1893"/>
    <w:rsid w:val="00EE193E"/>
    <w:rsid w:val="00EE1E80"/>
    <w:rsid w:val="00EE1F62"/>
    <w:rsid w:val="00EE1FA3"/>
    <w:rsid w:val="00EE2445"/>
    <w:rsid w:val="00EE24BD"/>
    <w:rsid w:val="00EE2749"/>
    <w:rsid w:val="00EE2A66"/>
    <w:rsid w:val="00EE2F4B"/>
    <w:rsid w:val="00EE2F8B"/>
    <w:rsid w:val="00EE34EC"/>
    <w:rsid w:val="00EE3781"/>
    <w:rsid w:val="00EE37B6"/>
    <w:rsid w:val="00EE37B7"/>
    <w:rsid w:val="00EE3CBD"/>
    <w:rsid w:val="00EE3D74"/>
    <w:rsid w:val="00EE3EB2"/>
    <w:rsid w:val="00EE3EC4"/>
    <w:rsid w:val="00EE43A0"/>
    <w:rsid w:val="00EE4BAC"/>
    <w:rsid w:val="00EE4CC0"/>
    <w:rsid w:val="00EE4D5C"/>
    <w:rsid w:val="00EE4DD9"/>
    <w:rsid w:val="00EE4FB8"/>
    <w:rsid w:val="00EE4FDF"/>
    <w:rsid w:val="00EE5274"/>
    <w:rsid w:val="00EE52EE"/>
    <w:rsid w:val="00EE5390"/>
    <w:rsid w:val="00EE5B05"/>
    <w:rsid w:val="00EE5C00"/>
    <w:rsid w:val="00EE5DFF"/>
    <w:rsid w:val="00EE6111"/>
    <w:rsid w:val="00EE63BF"/>
    <w:rsid w:val="00EE64C3"/>
    <w:rsid w:val="00EE6888"/>
    <w:rsid w:val="00EE68AE"/>
    <w:rsid w:val="00EE69C0"/>
    <w:rsid w:val="00EE6B60"/>
    <w:rsid w:val="00EE6B9F"/>
    <w:rsid w:val="00EE6C11"/>
    <w:rsid w:val="00EE6C71"/>
    <w:rsid w:val="00EE76BB"/>
    <w:rsid w:val="00EE7740"/>
    <w:rsid w:val="00EE7CA8"/>
    <w:rsid w:val="00EE7D27"/>
    <w:rsid w:val="00EE7DCC"/>
    <w:rsid w:val="00EE7EC3"/>
    <w:rsid w:val="00EF0142"/>
    <w:rsid w:val="00EF03D0"/>
    <w:rsid w:val="00EF0839"/>
    <w:rsid w:val="00EF0985"/>
    <w:rsid w:val="00EF0B58"/>
    <w:rsid w:val="00EF0CD6"/>
    <w:rsid w:val="00EF0D62"/>
    <w:rsid w:val="00EF1416"/>
    <w:rsid w:val="00EF1506"/>
    <w:rsid w:val="00EF17AC"/>
    <w:rsid w:val="00EF1803"/>
    <w:rsid w:val="00EF18DB"/>
    <w:rsid w:val="00EF198B"/>
    <w:rsid w:val="00EF1A94"/>
    <w:rsid w:val="00EF1B31"/>
    <w:rsid w:val="00EF1CDA"/>
    <w:rsid w:val="00EF1F8D"/>
    <w:rsid w:val="00EF20C6"/>
    <w:rsid w:val="00EF2669"/>
    <w:rsid w:val="00EF312F"/>
    <w:rsid w:val="00EF3448"/>
    <w:rsid w:val="00EF34B0"/>
    <w:rsid w:val="00EF370F"/>
    <w:rsid w:val="00EF3886"/>
    <w:rsid w:val="00EF3945"/>
    <w:rsid w:val="00EF39B9"/>
    <w:rsid w:val="00EF3D4F"/>
    <w:rsid w:val="00EF3F26"/>
    <w:rsid w:val="00EF40AF"/>
    <w:rsid w:val="00EF42A9"/>
    <w:rsid w:val="00EF460D"/>
    <w:rsid w:val="00EF4BCA"/>
    <w:rsid w:val="00EF4C8C"/>
    <w:rsid w:val="00EF504D"/>
    <w:rsid w:val="00EF50C4"/>
    <w:rsid w:val="00EF5207"/>
    <w:rsid w:val="00EF54BA"/>
    <w:rsid w:val="00EF5580"/>
    <w:rsid w:val="00EF568E"/>
    <w:rsid w:val="00EF5736"/>
    <w:rsid w:val="00EF58B8"/>
    <w:rsid w:val="00EF59F3"/>
    <w:rsid w:val="00EF5E35"/>
    <w:rsid w:val="00EF5ECF"/>
    <w:rsid w:val="00EF6014"/>
    <w:rsid w:val="00EF60E7"/>
    <w:rsid w:val="00EF6279"/>
    <w:rsid w:val="00EF638D"/>
    <w:rsid w:val="00EF6550"/>
    <w:rsid w:val="00EF655E"/>
    <w:rsid w:val="00EF6605"/>
    <w:rsid w:val="00EF665E"/>
    <w:rsid w:val="00EF679D"/>
    <w:rsid w:val="00EF6A29"/>
    <w:rsid w:val="00EF6A53"/>
    <w:rsid w:val="00EF6E87"/>
    <w:rsid w:val="00EF6F44"/>
    <w:rsid w:val="00EF6F51"/>
    <w:rsid w:val="00EF72EE"/>
    <w:rsid w:val="00EF752F"/>
    <w:rsid w:val="00EF76C5"/>
    <w:rsid w:val="00EF79BB"/>
    <w:rsid w:val="00EF7A17"/>
    <w:rsid w:val="00EF7BEF"/>
    <w:rsid w:val="00EF7F15"/>
    <w:rsid w:val="00F00032"/>
    <w:rsid w:val="00F000C8"/>
    <w:rsid w:val="00F000DF"/>
    <w:rsid w:val="00F00378"/>
    <w:rsid w:val="00F00632"/>
    <w:rsid w:val="00F00681"/>
    <w:rsid w:val="00F006FE"/>
    <w:rsid w:val="00F00C13"/>
    <w:rsid w:val="00F01104"/>
    <w:rsid w:val="00F01138"/>
    <w:rsid w:val="00F01316"/>
    <w:rsid w:val="00F016D8"/>
    <w:rsid w:val="00F01ABA"/>
    <w:rsid w:val="00F01BB2"/>
    <w:rsid w:val="00F01E02"/>
    <w:rsid w:val="00F01E98"/>
    <w:rsid w:val="00F02694"/>
    <w:rsid w:val="00F029D5"/>
    <w:rsid w:val="00F02DA5"/>
    <w:rsid w:val="00F0369A"/>
    <w:rsid w:val="00F036DD"/>
    <w:rsid w:val="00F036ED"/>
    <w:rsid w:val="00F03935"/>
    <w:rsid w:val="00F03DB0"/>
    <w:rsid w:val="00F03E96"/>
    <w:rsid w:val="00F03FEA"/>
    <w:rsid w:val="00F040F4"/>
    <w:rsid w:val="00F04A55"/>
    <w:rsid w:val="00F04CAB"/>
    <w:rsid w:val="00F051FA"/>
    <w:rsid w:val="00F053AA"/>
    <w:rsid w:val="00F053DD"/>
    <w:rsid w:val="00F05438"/>
    <w:rsid w:val="00F05652"/>
    <w:rsid w:val="00F058F9"/>
    <w:rsid w:val="00F05920"/>
    <w:rsid w:val="00F061C2"/>
    <w:rsid w:val="00F062A9"/>
    <w:rsid w:val="00F06442"/>
    <w:rsid w:val="00F06542"/>
    <w:rsid w:val="00F0677F"/>
    <w:rsid w:val="00F067B8"/>
    <w:rsid w:val="00F06833"/>
    <w:rsid w:val="00F07362"/>
    <w:rsid w:val="00F076C0"/>
    <w:rsid w:val="00F076C4"/>
    <w:rsid w:val="00F077BB"/>
    <w:rsid w:val="00F078E8"/>
    <w:rsid w:val="00F07B6E"/>
    <w:rsid w:val="00F07BFB"/>
    <w:rsid w:val="00F07E95"/>
    <w:rsid w:val="00F10062"/>
    <w:rsid w:val="00F1017D"/>
    <w:rsid w:val="00F10222"/>
    <w:rsid w:val="00F10349"/>
    <w:rsid w:val="00F10458"/>
    <w:rsid w:val="00F104D8"/>
    <w:rsid w:val="00F105F4"/>
    <w:rsid w:val="00F108DF"/>
    <w:rsid w:val="00F1094E"/>
    <w:rsid w:val="00F10AC1"/>
    <w:rsid w:val="00F10BAD"/>
    <w:rsid w:val="00F10EF2"/>
    <w:rsid w:val="00F110AE"/>
    <w:rsid w:val="00F112C5"/>
    <w:rsid w:val="00F113D7"/>
    <w:rsid w:val="00F11578"/>
    <w:rsid w:val="00F117EE"/>
    <w:rsid w:val="00F11FBA"/>
    <w:rsid w:val="00F1239A"/>
    <w:rsid w:val="00F125BD"/>
    <w:rsid w:val="00F127D9"/>
    <w:rsid w:val="00F12B56"/>
    <w:rsid w:val="00F12BEB"/>
    <w:rsid w:val="00F13004"/>
    <w:rsid w:val="00F13218"/>
    <w:rsid w:val="00F1372B"/>
    <w:rsid w:val="00F138DF"/>
    <w:rsid w:val="00F1398D"/>
    <w:rsid w:val="00F139D6"/>
    <w:rsid w:val="00F13ACA"/>
    <w:rsid w:val="00F13B11"/>
    <w:rsid w:val="00F13D18"/>
    <w:rsid w:val="00F1410F"/>
    <w:rsid w:val="00F141C5"/>
    <w:rsid w:val="00F142A9"/>
    <w:rsid w:val="00F1445A"/>
    <w:rsid w:val="00F149CF"/>
    <w:rsid w:val="00F14B32"/>
    <w:rsid w:val="00F1515F"/>
    <w:rsid w:val="00F15200"/>
    <w:rsid w:val="00F154C2"/>
    <w:rsid w:val="00F155B4"/>
    <w:rsid w:val="00F1560C"/>
    <w:rsid w:val="00F1585E"/>
    <w:rsid w:val="00F15861"/>
    <w:rsid w:val="00F159EC"/>
    <w:rsid w:val="00F15B2E"/>
    <w:rsid w:val="00F15BE0"/>
    <w:rsid w:val="00F15F71"/>
    <w:rsid w:val="00F163D7"/>
    <w:rsid w:val="00F16438"/>
    <w:rsid w:val="00F16795"/>
    <w:rsid w:val="00F16B86"/>
    <w:rsid w:val="00F170CA"/>
    <w:rsid w:val="00F174D1"/>
    <w:rsid w:val="00F174DB"/>
    <w:rsid w:val="00F17E53"/>
    <w:rsid w:val="00F17F43"/>
    <w:rsid w:val="00F20179"/>
    <w:rsid w:val="00F2038D"/>
    <w:rsid w:val="00F2040B"/>
    <w:rsid w:val="00F2044E"/>
    <w:rsid w:val="00F2054B"/>
    <w:rsid w:val="00F20594"/>
    <w:rsid w:val="00F205FC"/>
    <w:rsid w:val="00F206D4"/>
    <w:rsid w:val="00F20772"/>
    <w:rsid w:val="00F2082E"/>
    <w:rsid w:val="00F208E6"/>
    <w:rsid w:val="00F2094D"/>
    <w:rsid w:val="00F20B14"/>
    <w:rsid w:val="00F20B2B"/>
    <w:rsid w:val="00F20B74"/>
    <w:rsid w:val="00F20C5D"/>
    <w:rsid w:val="00F20CD2"/>
    <w:rsid w:val="00F20E9A"/>
    <w:rsid w:val="00F20FD2"/>
    <w:rsid w:val="00F210C1"/>
    <w:rsid w:val="00F211EF"/>
    <w:rsid w:val="00F21916"/>
    <w:rsid w:val="00F21AF6"/>
    <w:rsid w:val="00F21E00"/>
    <w:rsid w:val="00F21E3E"/>
    <w:rsid w:val="00F22978"/>
    <w:rsid w:val="00F22A1F"/>
    <w:rsid w:val="00F22A46"/>
    <w:rsid w:val="00F22BDE"/>
    <w:rsid w:val="00F22E9E"/>
    <w:rsid w:val="00F22EDC"/>
    <w:rsid w:val="00F23011"/>
    <w:rsid w:val="00F233A0"/>
    <w:rsid w:val="00F239CC"/>
    <w:rsid w:val="00F23E30"/>
    <w:rsid w:val="00F240CD"/>
    <w:rsid w:val="00F241B7"/>
    <w:rsid w:val="00F24297"/>
    <w:rsid w:val="00F2490D"/>
    <w:rsid w:val="00F24928"/>
    <w:rsid w:val="00F24961"/>
    <w:rsid w:val="00F24D51"/>
    <w:rsid w:val="00F24EA3"/>
    <w:rsid w:val="00F25242"/>
    <w:rsid w:val="00F25448"/>
    <w:rsid w:val="00F25658"/>
    <w:rsid w:val="00F256FE"/>
    <w:rsid w:val="00F259FE"/>
    <w:rsid w:val="00F25C8B"/>
    <w:rsid w:val="00F25FCA"/>
    <w:rsid w:val="00F26317"/>
    <w:rsid w:val="00F26392"/>
    <w:rsid w:val="00F26397"/>
    <w:rsid w:val="00F263F4"/>
    <w:rsid w:val="00F266F5"/>
    <w:rsid w:val="00F2670E"/>
    <w:rsid w:val="00F2686A"/>
    <w:rsid w:val="00F268E3"/>
    <w:rsid w:val="00F269DA"/>
    <w:rsid w:val="00F276CC"/>
    <w:rsid w:val="00F27775"/>
    <w:rsid w:val="00F2783B"/>
    <w:rsid w:val="00F27964"/>
    <w:rsid w:val="00F27AF3"/>
    <w:rsid w:val="00F27BAA"/>
    <w:rsid w:val="00F27CC8"/>
    <w:rsid w:val="00F27EB5"/>
    <w:rsid w:val="00F3027E"/>
    <w:rsid w:val="00F303A6"/>
    <w:rsid w:val="00F304E2"/>
    <w:rsid w:val="00F30571"/>
    <w:rsid w:val="00F306FC"/>
    <w:rsid w:val="00F307F8"/>
    <w:rsid w:val="00F30F3C"/>
    <w:rsid w:val="00F30FDA"/>
    <w:rsid w:val="00F313D4"/>
    <w:rsid w:val="00F315C2"/>
    <w:rsid w:val="00F3194C"/>
    <w:rsid w:val="00F31AD4"/>
    <w:rsid w:val="00F31D24"/>
    <w:rsid w:val="00F31DDB"/>
    <w:rsid w:val="00F32293"/>
    <w:rsid w:val="00F323B4"/>
    <w:rsid w:val="00F3249F"/>
    <w:rsid w:val="00F325B7"/>
    <w:rsid w:val="00F328D0"/>
    <w:rsid w:val="00F32D27"/>
    <w:rsid w:val="00F32DC4"/>
    <w:rsid w:val="00F32EC5"/>
    <w:rsid w:val="00F32EDB"/>
    <w:rsid w:val="00F33201"/>
    <w:rsid w:val="00F33389"/>
    <w:rsid w:val="00F333A0"/>
    <w:rsid w:val="00F335A9"/>
    <w:rsid w:val="00F3363E"/>
    <w:rsid w:val="00F336D8"/>
    <w:rsid w:val="00F33C26"/>
    <w:rsid w:val="00F33FF5"/>
    <w:rsid w:val="00F34077"/>
    <w:rsid w:val="00F340E4"/>
    <w:rsid w:val="00F34156"/>
    <w:rsid w:val="00F34279"/>
    <w:rsid w:val="00F34352"/>
    <w:rsid w:val="00F34485"/>
    <w:rsid w:val="00F347FB"/>
    <w:rsid w:val="00F34A31"/>
    <w:rsid w:val="00F34BB4"/>
    <w:rsid w:val="00F34BC6"/>
    <w:rsid w:val="00F34BE2"/>
    <w:rsid w:val="00F34BF5"/>
    <w:rsid w:val="00F34EE6"/>
    <w:rsid w:val="00F35106"/>
    <w:rsid w:val="00F35266"/>
    <w:rsid w:val="00F354A8"/>
    <w:rsid w:val="00F3574B"/>
    <w:rsid w:val="00F35ADB"/>
    <w:rsid w:val="00F36116"/>
    <w:rsid w:val="00F36173"/>
    <w:rsid w:val="00F3618E"/>
    <w:rsid w:val="00F363D3"/>
    <w:rsid w:val="00F366CA"/>
    <w:rsid w:val="00F36861"/>
    <w:rsid w:val="00F36A42"/>
    <w:rsid w:val="00F36F48"/>
    <w:rsid w:val="00F36FE4"/>
    <w:rsid w:val="00F376DF"/>
    <w:rsid w:val="00F37A1E"/>
    <w:rsid w:val="00F37EA7"/>
    <w:rsid w:val="00F400C2"/>
    <w:rsid w:val="00F40D04"/>
    <w:rsid w:val="00F40F55"/>
    <w:rsid w:val="00F415F8"/>
    <w:rsid w:val="00F41618"/>
    <w:rsid w:val="00F417E5"/>
    <w:rsid w:val="00F417F2"/>
    <w:rsid w:val="00F41903"/>
    <w:rsid w:val="00F41909"/>
    <w:rsid w:val="00F41C8C"/>
    <w:rsid w:val="00F41F6B"/>
    <w:rsid w:val="00F4213D"/>
    <w:rsid w:val="00F4239D"/>
    <w:rsid w:val="00F424EB"/>
    <w:rsid w:val="00F4270E"/>
    <w:rsid w:val="00F42B78"/>
    <w:rsid w:val="00F42C08"/>
    <w:rsid w:val="00F42C1D"/>
    <w:rsid w:val="00F42C90"/>
    <w:rsid w:val="00F42D1A"/>
    <w:rsid w:val="00F42E27"/>
    <w:rsid w:val="00F42F6F"/>
    <w:rsid w:val="00F4307F"/>
    <w:rsid w:val="00F433DC"/>
    <w:rsid w:val="00F437F2"/>
    <w:rsid w:val="00F4382A"/>
    <w:rsid w:val="00F438E5"/>
    <w:rsid w:val="00F43908"/>
    <w:rsid w:val="00F43B96"/>
    <w:rsid w:val="00F43F00"/>
    <w:rsid w:val="00F44456"/>
    <w:rsid w:val="00F44504"/>
    <w:rsid w:val="00F44700"/>
    <w:rsid w:val="00F447B2"/>
    <w:rsid w:val="00F44C98"/>
    <w:rsid w:val="00F45537"/>
    <w:rsid w:val="00F4568E"/>
    <w:rsid w:val="00F456F2"/>
    <w:rsid w:val="00F45CC4"/>
    <w:rsid w:val="00F46126"/>
    <w:rsid w:val="00F462EB"/>
    <w:rsid w:val="00F4631B"/>
    <w:rsid w:val="00F46BDD"/>
    <w:rsid w:val="00F46D20"/>
    <w:rsid w:val="00F46D57"/>
    <w:rsid w:val="00F47434"/>
    <w:rsid w:val="00F4773D"/>
    <w:rsid w:val="00F47B65"/>
    <w:rsid w:val="00F47CEF"/>
    <w:rsid w:val="00F47DB5"/>
    <w:rsid w:val="00F50109"/>
    <w:rsid w:val="00F50BA2"/>
    <w:rsid w:val="00F50C15"/>
    <w:rsid w:val="00F50F14"/>
    <w:rsid w:val="00F51479"/>
    <w:rsid w:val="00F515A9"/>
    <w:rsid w:val="00F51747"/>
    <w:rsid w:val="00F51C32"/>
    <w:rsid w:val="00F51D8A"/>
    <w:rsid w:val="00F51F69"/>
    <w:rsid w:val="00F51FCB"/>
    <w:rsid w:val="00F520FE"/>
    <w:rsid w:val="00F52112"/>
    <w:rsid w:val="00F5266A"/>
    <w:rsid w:val="00F52856"/>
    <w:rsid w:val="00F52E45"/>
    <w:rsid w:val="00F52E50"/>
    <w:rsid w:val="00F52EE4"/>
    <w:rsid w:val="00F52F7D"/>
    <w:rsid w:val="00F53021"/>
    <w:rsid w:val="00F53321"/>
    <w:rsid w:val="00F53565"/>
    <w:rsid w:val="00F5358F"/>
    <w:rsid w:val="00F53687"/>
    <w:rsid w:val="00F539E6"/>
    <w:rsid w:val="00F53D2A"/>
    <w:rsid w:val="00F53F17"/>
    <w:rsid w:val="00F540CB"/>
    <w:rsid w:val="00F543AB"/>
    <w:rsid w:val="00F54453"/>
    <w:rsid w:val="00F5468B"/>
    <w:rsid w:val="00F54A03"/>
    <w:rsid w:val="00F54D72"/>
    <w:rsid w:val="00F54DA7"/>
    <w:rsid w:val="00F54ED7"/>
    <w:rsid w:val="00F55024"/>
    <w:rsid w:val="00F550F4"/>
    <w:rsid w:val="00F55111"/>
    <w:rsid w:val="00F551B4"/>
    <w:rsid w:val="00F55397"/>
    <w:rsid w:val="00F554A8"/>
    <w:rsid w:val="00F554CB"/>
    <w:rsid w:val="00F55660"/>
    <w:rsid w:val="00F55675"/>
    <w:rsid w:val="00F55753"/>
    <w:rsid w:val="00F55834"/>
    <w:rsid w:val="00F55BB8"/>
    <w:rsid w:val="00F55FD8"/>
    <w:rsid w:val="00F55FE3"/>
    <w:rsid w:val="00F56093"/>
    <w:rsid w:val="00F5618C"/>
    <w:rsid w:val="00F56455"/>
    <w:rsid w:val="00F56612"/>
    <w:rsid w:val="00F567CE"/>
    <w:rsid w:val="00F5680D"/>
    <w:rsid w:val="00F5695F"/>
    <w:rsid w:val="00F56D7F"/>
    <w:rsid w:val="00F572C3"/>
    <w:rsid w:val="00F5773C"/>
    <w:rsid w:val="00F6013F"/>
    <w:rsid w:val="00F60263"/>
    <w:rsid w:val="00F602B6"/>
    <w:rsid w:val="00F60308"/>
    <w:rsid w:val="00F6059B"/>
    <w:rsid w:val="00F605B8"/>
    <w:rsid w:val="00F60767"/>
    <w:rsid w:val="00F608F5"/>
    <w:rsid w:val="00F609CE"/>
    <w:rsid w:val="00F60A37"/>
    <w:rsid w:val="00F60AA5"/>
    <w:rsid w:val="00F60D6B"/>
    <w:rsid w:val="00F60E41"/>
    <w:rsid w:val="00F61010"/>
    <w:rsid w:val="00F61088"/>
    <w:rsid w:val="00F61AA3"/>
    <w:rsid w:val="00F61B49"/>
    <w:rsid w:val="00F61B62"/>
    <w:rsid w:val="00F61EA4"/>
    <w:rsid w:val="00F61EFC"/>
    <w:rsid w:val="00F62014"/>
    <w:rsid w:val="00F62230"/>
    <w:rsid w:val="00F62693"/>
    <w:rsid w:val="00F626F5"/>
    <w:rsid w:val="00F627CB"/>
    <w:rsid w:val="00F630D5"/>
    <w:rsid w:val="00F63247"/>
    <w:rsid w:val="00F63624"/>
    <w:rsid w:val="00F63719"/>
    <w:rsid w:val="00F63CC0"/>
    <w:rsid w:val="00F63CC6"/>
    <w:rsid w:val="00F63D12"/>
    <w:rsid w:val="00F63D6A"/>
    <w:rsid w:val="00F63DF1"/>
    <w:rsid w:val="00F63E1D"/>
    <w:rsid w:val="00F64177"/>
    <w:rsid w:val="00F6426E"/>
    <w:rsid w:val="00F6438D"/>
    <w:rsid w:val="00F645AF"/>
    <w:rsid w:val="00F64C40"/>
    <w:rsid w:val="00F64E76"/>
    <w:rsid w:val="00F64EC5"/>
    <w:rsid w:val="00F6544C"/>
    <w:rsid w:val="00F6561B"/>
    <w:rsid w:val="00F65E27"/>
    <w:rsid w:val="00F65E53"/>
    <w:rsid w:val="00F66505"/>
    <w:rsid w:val="00F66507"/>
    <w:rsid w:val="00F665A5"/>
    <w:rsid w:val="00F667D3"/>
    <w:rsid w:val="00F66E55"/>
    <w:rsid w:val="00F66EAB"/>
    <w:rsid w:val="00F673F7"/>
    <w:rsid w:val="00F6767E"/>
    <w:rsid w:val="00F67743"/>
    <w:rsid w:val="00F67A68"/>
    <w:rsid w:val="00F67A77"/>
    <w:rsid w:val="00F67D86"/>
    <w:rsid w:val="00F67F14"/>
    <w:rsid w:val="00F67F1C"/>
    <w:rsid w:val="00F700AF"/>
    <w:rsid w:val="00F702C3"/>
    <w:rsid w:val="00F703D9"/>
    <w:rsid w:val="00F70666"/>
    <w:rsid w:val="00F708ED"/>
    <w:rsid w:val="00F709F6"/>
    <w:rsid w:val="00F70E83"/>
    <w:rsid w:val="00F7107D"/>
    <w:rsid w:val="00F71086"/>
    <w:rsid w:val="00F7117A"/>
    <w:rsid w:val="00F711E6"/>
    <w:rsid w:val="00F717D7"/>
    <w:rsid w:val="00F71C4D"/>
    <w:rsid w:val="00F71CA5"/>
    <w:rsid w:val="00F71D93"/>
    <w:rsid w:val="00F71EAB"/>
    <w:rsid w:val="00F72177"/>
    <w:rsid w:val="00F723FB"/>
    <w:rsid w:val="00F7260E"/>
    <w:rsid w:val="00F72A04"/>
    <w:rsid w:val="00F72E81"/>
    <w:rsid w:val="00F731B0"/>
    <w:rsid w:val="00F734F6"/>
    <w:rsid w:val="00F735BD"/>
    <w:rsid w:val="00F73718"/>
    <w:rsid w:val="00F73A52"/>
    <w:rsid w:val="00F73EC6"/>
    <w:rsid w:val="00F73EEF"/>
    <w:rsid w:val="00F741BD"/>
    <w:rsid w:val="00F7450D"/>
    <w:rsid w:val="00F74689"/>
    <w:rsid w:val="00F74812"/>
    <w:rsid w:val="00F74882"/>
    <w:rsid w:val="00F748C1"/>
    <w:rsid w:val="00F74934"/>
    <w:rsid w:val="00F749AB"/>
    <w:rsid w:val="00F74A1D"/>
    <w:rsid w:val="00F74A81"/>
    <w:rsid w:val="00F74D09"/>
    <w:rsid w:val="00F7537A"/>
    <w:rsid w:val="00F7542D"/>
    <w:rsid w:val="00F760DB"/>
    <w:rsid w:val="00F76337"/>
    <w:rsid w:val="00F76386"/>
    <w:rsid w:val="00F76742"/>
    <w:rsid w:val="00F767C5"/>
    <w:rsid w:val="00F76964"/>
    <w:rsid w:val="00F76B24"/>
    <w:rsid w:val="00F76B52"/>
    <w:rsid w:val="00F77033"/>
    <w:rsid w:val="00F773C1"/>
    <w:rsid w:val="00F774C5"/>
    <w:rsid w:val="00F776BE"/>
    <w:rsid w:val="00F778E6"/>
    <w:rsid w:val="00F77A90"/>
    <w:rsid w:val="00F77F91"/>
    <w:rsid w:val="00F80099"/>
    <w:rsid w:val="00F80520"/>
    <w:rsid w:val="00F80572"/>
    <w:rsid w:val="00F805A2"/>
    <w:rsid w:val="00F8088D"/>
    <w:rsid w:val="00F80A19"/>
    <w:rsid w:val="00F8106D"/>
    <w:rsid w:val="00F810C5"/>
    <w:rsid w:val="00F81231"/>
    <w:rsid w:val="00F81306"/>
    <w:rsid w:val="00F813C2"/>
    <w:rsid w:val="00F813FE"/>
    <w:rsid w:val="00F81AAB"/>
    <w:rsid w:val="00F81C09"/>
    <w:rsid w:val="00F81C70"/>
    <w:rsid w:val="00F81DFB"/>
    <w:rsid w:val="00F82634"/>
    <w:rsid w:val="00F82A05"/>
    <w:rsid w:val="00F82AC2"/>
    <w:rsid w:val="00F82CB7"/>
    <w:rsid w:val="00F82E9F"/>
    <w:rsid w:val="00F83079"/>
    <w:rsid w:val="00F830E4"/>
    <w:rsid w:val="00F832E9"/>
    <w:rsid w:val="00F834E9"/>
    <w:rsid w:val="00F83780"/>
    <w:rsid w:val="00F83914"/>
    <w:rsid w:val="00F83B08"/>
    <w:rsid w:val="00F83CEF"/>
    <w:rsid w:val="00F83E62"/>
    <w:rsid w:val="00F83E76"/>
    <w:rsid w:val="00F8411E"/>
    <w:rsid w:val="00F8423C"/>
    <w:rsid w:val="00F848C1"/>
    <w:rsid w:val="00F84A19"/>
    <w:rsid w:val="00F84B90"/>
    <w:rsid w:val="00F84C68"/>
    <w:rsid w:val="00F84CAF"/>
    <w:rsid w:val="00F84CEE"/>
    <w:rsid w:val="00F84E88"/>
    <w:rsid w:val="00F85056"/>
    <w:rsid w:val="00F852CD"/>
    <w:rsid w:val="00F85530"/>
    <w:rsid w:val="00F85534"/>
    <w:rsid w:val="00F857C6"/>
    <w:rsid w:val="00F85C78"/>
    <w:rsid w:val="00F85DE6"/>
    <w:rsid w:val="00F85E38"/>
    <w:rsid w:val="00F8600C"/>
    <w:rsid w:val="00F86683"/>
    <w:rsid w:val="00F866B3"/>
    <w:rsid w:val="00F866E9"/>
    <w:rsid w:val="00F86871"/>
    <w:rsid w:val="00F86875"/>
    <w:rsid w:val="00F86DBE"/>
    <w:rsid w:val="00F86DC5"/>
    <w:rsid w:val="00F8723D"/>
    <w:rsid w:val="00F87493"/>
    <w:rsid w:val="00F87A7B"/>
    <w:rsid w:val="00F87B66"/>
    <w:rsid w:val="00F87DCB"/>
    <w:rsid w:val="00F87F90"/>
    <w:rsid w:val="00F900B5"/>
    <w:rsid w:val="00F902AC"/>
    <w:rsid w:val="00F9043F"/>
    <w:rsid w:val="00F9073D"/>
    <w:rsid w:val="00F9079D"/>
    <w:rsid w:val="00F909F9"/>
    <w:rsid w:val="00F909FB"/>
    <w:rsid w:val="00F90B6B"/>
    <w:rsid w:val="00F90CC0"/>
    <w:rsid w:val="00F90D73"/>
    <w:rsid w:val="00F90EFD"/>
    <w:rsid w:val="00F90F7E"/>
    <w:rsid w:val="00F915D5"/>
    <w:rsid w:val="00F91643"/>
    <w:rsid w:val="00F9197A"/>
    <w:rsid w:val="00F91C95"/>
    <w:rsid w:val="00F91DF6"/>
    <w:rsid w:val="00F91F9A"/>
    <w:rsid w:val="00F9203A"/>
    <w:rsid w:val="00F92234"/>
    <w:rsid w:val="00F92356"/>
    <w:rsid w:val="00F9235F"/>
    <w:rsid w:val="00F924E4"/>
    <w:rsid w:val="00F926B9"/>
    <w:rsid w:val="00F9274D"/>
    <w:rsid w:val="00F927FC"/>
    <w:rsid w:val="00F92BE7"/>
    <w:rsid w:val="00F931B5"/>
    <w:rsid w:val="00F931CB"/>
    <w:rsid w:val="00F932D8"/>
    <w:rsid w:val="00F93581"/>
    <w:rsid w:val="00F935A4"/>
    <w:rsid w:val="00F93776"/>
    <w:rsid w:val="00F93857"/>
    <w:rsid w:val="00F93B10"/>
    <w:rsid w:val="00F93CF6"/>
    <w:rsid w:val="00F93E0E"/>
    <w:rsid w:val="00F940E4"/>
    <w:rsid w:val="00F94147"/>
    <w:rsid w:val="00F94167"/>
    <w:rsid w:val="00F94313"/>
    <w:rsid w:val="00F94332"/>
    <w:rsid w:val="00F947D0"/>
    <w:rsid w:val="00F94924"/>
    <w:rsid w:val="00F94A80"/>
    <w:rsid w:val="00F94B3A"/>
    <w:rsid w:val="00F94D52"/>
    <w:rsid w:val="00F954DE"/>
    <w:rsid w:val="00F958E5"/>
    <w:rsid w:val="00F9598C"/>
    <w:rsid w:val="00F95BA4"/>
    <w:rsid w:val="00F95F73"/>
    <w:rsid w:val="00F95FD3"/>
    <w:rsid w:val="00F96A6E"/>
    <w:rsid w:val="00F96B91"/>
    <w:rsid w:val="00F9703C"/>
    <w:rsid w:val="00F97207"/>
    <w:rsid w:val="00F9726B"/>
    <w:rsid w:val="00F97743"/>
    <w:rsid w:val="00F977C3"/>
    <w:rsid w:val="00F9792B"/>
    <w:rsid w:val="00F97BB4"/>
    <w:rsid w:val="00F97BE1"/>
    <w:rsid w:val="00F97BF7"/>
    <w:rsid w:val="00F97CE3"/>
    <w:rsid w:val="00F97E37"/>
    <w:rsid w:val="00F97F08"/>
    <w:rsid w:val="00FA0560"/>
    <w:rsid w:val="00FA05C5"/>
    <w:rsid w:val="00FA06D8"/>
    <w:rsid w:val="00FA09EC"/>
    <w:rsid w:val="00FA0A15"/>
    <w:rsid w:val="00FA0C8B"/>
    <w:rsid w:val="00FA1111"/>
    <w:rsid w:val="00FA1167"/>
    <w:rsid w:val="00FA1612"/>
    <w:rsid w:val="00FA1797"/>
    <w:rsid w:val="00FA1AB5"/>
    <w:rsid w:val="00FA1D84"/>
    <w:rsid w:val="00FA1DDA"/>
    <w:rsid w:val="00FA1F5D"/>
    <w:rsid w:val="00FA22FF"/>
    <w:rsid w:val="00FA2609"/>
    <w:rsid w:val="00FA2807"/>
    <w:rsid w:val="00FA2875"/>
    <w:rsid w:val="00FA287F"/>
    <w:rsid w:val="00FA2D28"/>
    <w:rsid w:val="00FA2D63"/>
    <w:rsid w:val="00FA33C6"/>
    <w:rsid w:val="00FA365E"/>
    <w:rsid w:val="00FA38DA"/>
    <w:rsid w:val="00FA3AB5"/>
    <w:rsid w:val="00FA3D49"/>
    <w:rsid w:val="00FA3F6E"/>
    <w:rsid w:val="00FA4031"/>
    <w:rsid w:val="00FA4396"/>
    <w:rsid w:val="00FA4AA9"/>
    <w:rsid w:val="00FA4BCB"/>
    <w:rsid w:val="00FA54B7"/>
    <w:rsid w:val="00FA58B8"/>
    <w:rsid w:val="00FA5938"/>
    <w:rsid w:val="00FA6020"/>
    <w:rsid w:val="00FA67A7"/>
    <w:rsid w:val="00FA68F6"/>
    <w:rsid w:val="00FA7105"/>
    <w:rsid w:val="00FA72B2"/>
    <w:rsid w:val="00FA72CE"/>
    <w:rsid w:val="00FA7457"/>
    <w:rsid w:val="00FA747C"/>
    <w:rsid w:val="00FA75A7"/>
    <w:rsid w:val="00FA768D"/>
    <w:rsid w:val="00FA7AB9"/>
    <w:rsid w:val="00FA7B92"/>
    <w:rsid w:val="00FA7C5F"/>
    <w:rsid w:val="00FA7CA0"/>
    <w:rsid w:val="00FB00BC"/>
    <w:rsid w:val="00FB0293"/>
    <w:rsid w:val="00FB05D6"/>
    <w:rsid w:val="00FB0693"/>
    <w:rsid w:val="00FB080C"/>
    <w:rsid w:val="00FB0F40"/>
    <w:rsid w:val="00FB136F"/>
    <w:rsid w:val="00FB1416"/>
    <w:rsid w:val="00FB18C2"/>
    <w:rsid w:val="00FB1AB9"/>
    <w:rsid w:val="00FB2048"/>
    <w:rsid w:val="00FB210D"/>
    <w:rsid w:val="00FB2215"/>
    <w:rsid w:val="00FB252E"/>
    <w:rsid w:val="00FB2782"/>
    <w:rsid w:val="00FB279C"/>
    <w:rsid w:val="00FB27A1"/>
    <w:rsid w:val="00FB27D4"/>
    <w:rsid w:val="00FB29ED"/>
    <w:rsid w:val="00FB2B7E"/>
    <w:rsid w:val="00FB2BB5"/>
    <w:rsid w:val="00FB2FC8"/>
    <w:rsid w:val="00FB3024"/>
    <w:rsid w:val="00FB332D"/>
    <w:rsid w:val="00FB33B7"/>
    <w:rsid w:val="00FB33E5"/>
    <w:rsid w:val="00FB354E"/>
    <w:rsid w:val="00FB35B1"/>
    <w:rsid w:val="00FB3711"/>
    <w:rsid w:val="00FB3771"/>
    <w:rsid w:val="00FB3CD8"/>
    <w:rsid w:val="00FB3DE2"/>
    <w:rsid w:val="00FB41FB"/>
    <w:rsid w:val="00FB4221"/>
    <w:rsid w:val="00FB4314"/>
    <w:rsid w:val="00FB4385"/>
    <w:rsid w:val="00FB44D3"/>
    <w:rsid w:val="00FB4851"/>
    <w:rsid w:val="00FB4B32"/>
    <w:rsid w:val="00FB4CC6"/>
    <w:rsid w:val="00FB4EE1"/>
    <w:rsid w:val="00FB4EE3"/>
    <w:rsid w:val="00FB5252"/>
    <w:rsid w:val="00FB579F"/>
    <w:rsid w:val="00FB57C3"/>
    <w:rsid w:val="00FB5CA8"/>
    <w:rsid w:val="00FB5F20"/>
    <w:rsid w:val="00FB60E6"/>
    <w:rsid w:val="00FB614A"/>
    <w:rsid w:val="00FB63AE"/>
    <w:rsid w:val="00FB68E4"/>
    <w:rsid w:val="00FB6B51"/>
    <w:rsid w:val="00FB6C61"/>
    <w:rsid w:val="00FB6D62"/>
    <w:rsid w:val="00FB7292"/>
    <w:rsid w:val="00FB73C4"/>
    <w:rsid w:val="00FB7429"/>
    <w:rsid w:val="00FB746C"/>
    <w:rsid w:val="00FB761F"/>
    <w:rsid w:val="00FB7973"/>
    <w:rsid w:val="00FB7BEB"/>
    <w:rsid w:val="00FB7BF1"/>
    <w:rsid w:val="00FB7E5F"/>
    <w:rsid w:val="00FB7FF8"/>
    <w:rsid w:val="00FC0111"/>
    <w:rsid w:val="00FC06CF"/>
    <w:rsid w:val="00FC075E"/>
    <w:rsid w:val="00FC085B"/>
    <w:rsid w:val="00FC10D9"/>
    <w:rsid w:val="00FC13A3"/>
    <w:rsid w:val="00FC1967"/>
    <w:rsid w:val="00FC1BA2"/>
    <w:rsid w:val="00FC1D7A"/>
    <w:rsid w:val="00FC1E5D"/>
    <w:rsid w:val="00FC2076"/>
    <w:rsid w:val="00FC2191"/>
    <w:rsid w:val="00FC22A2"/>
    <w:rsid w:val="00FC2407"/>
    <w:rsid w:val="00FC278D"/>
    <w:rsid w:val="00FC2946"/>
    <w:rsid w:val="00FC2B34"/>
    <w:rsid w:val="00FC2BB4"/>
    <w:rsid w:val="00FC2BCC"/>
    <w:rsid w:val="00FC2CF6"/>
    <w:rsid w:val="00FC2FDC"/>
    <w:rsid w:val="00FC31DE"/>
    <w:rsid w:val="00FC3312"/>
    <w:rsid w:val="00FC3365"/>
    <w:rsid w:val="00FC37CA"/>
    <w:rsid w:val="00FC3CF5"/>
    <w:rsid w:val="00FC3E0A"/>
    <w:rsid w:val="00FC4036"/>
    <w:rsid w:val="00FC45A9"/>
    <w:rsid w:val="00FC45D3"/>
    <w:rsid w:val="00FC46FD"/>
    <w:rsid w:val="00FC47E4"/>
    <w:rsid w:val="00FC4B68"/>
    <w:rsid w:val="00FC4CC5"/>
    <w:rsid w:val="00FC4D4D"/>
    <w:rsid w:val="00FC5194"/>
    <w:rsid w:val="00FC5227"/>
    <w:rsid w:val="00FC533D"/>
    <w:rsid w:val="00FC53DE"/>
    <w:rsid w:val="00FC5F4E"/>
    <w:rsid w:val="00FC63C0"/>
    <w:rsid w:val="00FC656C"/>
    <w:rsid w:val="00FC65E8"/>
    <w:rsid w:val="00FC684E"/>
    <w:rsid w:val="00FC6A6A"/>
    <w:rsid w:val="00FC6B35"/>
    <w:rsid w:val="00FC6BFF"/>
    <w:rsid w:val="00FC70C9"/>
    <w:rsid w:val="00FC72F1"/>
    <w:rsid w:val="00FC74A8"/>
    <w:rsid w:val="00FC750E"/>
    <w:rsid w:val="00FC763C"/>
    <w:rsid w:val="00FC783A"/>
    <w:rsid w:val="00FC78F6"/>
    <w:rsid w:val="00FC797C"/>
    <w:rsid w:val="00FC79CE"/>
    <w:rsid w:val="00FC7CF9"/>
    <w:rsid w:val="00FD019E"/>
    <w:rsid w:val="00FD02B0"/>
    <w:rsid w:val="00FD09B0"/>
    <w:rsid w:val="00FD0B55"/>
    <w:rsid w:val="00FD0B9F"/>
    <w:rsid w:val="00FD0D57"/>
    <w:rsid w:val="00FD0FB6"/>
    <w:rsid w:val="00FD1039"/>
    <w:rsid w:val="00FD10DB"/>
    <w:rsid w:val="00FD1736"/>
    <w:rsid w:val="00FD17F5"/>
    <w:rsid w:val="00FD1888"/>
    <w:rsid w:val="00FD1B1E"/>
    <w:rsid w:val="00FD1BEE"/>
    <w:rsid w:val="00FD1F86"/>
    <w:rsid w:val="00FD26DB"/>
    <w:rsid w:val="00FD27B2"/>
    <w:rsid w:val="00FD28C2"/>
    <w:rsid w:val="00FD2AB7"/>
    <w:rsid w:val="00FD2C1B"/>
    <w:rsid w:val="00FD2F64"/>
    <w:rsid w:val="00FD3085"/>
    <w:rsid w:val="00FD30AE"/>
    <w:rsid w:val="00FD3B9A"/>
    <w:rsid w:val="00FD477F"/>
    <w:rsid w:val="00FD4AE8"/>
    <w:rsid w:val="00FD4C77"/>
    <w:rsid w:val="00FD4E69"/>
    <w:rsid w:val="00FD4E98"/>
    <w:rsid w:val="00FD4ED4"/>
    <w:rsid w:val="00FD50ED"/>
    <w:rsid w:val="00FD513F"/>
    <w:rsid w:val="00FD5516"/>
    <w:rsid w:val="00FD5692"/>
    <w:rsid w:val="00FD5AC4"/>
    <w:rsid w:val="00FD5CD7"/>
    <w:rsid w:val="00FD60A2"/>
    <w:rsid w:val="00FD6492"/>
    <w:rsid w:val="00FD685F"/>
    <w:rsid w:val="00FD6A09"/>
    <w:rsid w:val="00FD6A97"/>
    <w:rsid w:val="00FD6E34"/>
    <w:rsid w:val="00FD6F44"/>
    <w:rsid w:val="00FD7025"/>
    <w:rsid w:val="00FD7026"/>
    <w:rsid w:val="00FD73F7"/>
    <w:rsid w:val="00FD75DA"/>
    <w:rsid w:val="00FD786F"/>
    <w:rsid w:val="00FD7ACE"/>
    <w:rsid w:val="00FD7B08"/>
    <w:rsid w:val="00FD7B60"/>
    <w:rsid w:val="00FD7BB4"/>
    <w:rsid w:val="00FE010A"/>
    <w:rsid w:val="00FE026C"/>
    <w:rsid w:val="00FE0826"/>
    <w:rsid w:val="00FE082F"/>
    <w:rsid w:val="00FE0A7D"/>
    <w:rsid w:val="00FE0B6E"/>
    <w:rsid w:val="00FE0C6B"/>
    <w:rsid w:val="00FE0E9F"/>
    <w:rsid w:val="00FE1323"/>
    <w:rsid w:val="00FE13F2"/>
    <w:rsid w:val="00FE1553"/>
    <w:rsid w:val="00FE15C0"/>
    <w:rsid w:val="00FE15D6"/>
    <w:rsid w:val="00FE1816"/>
    <w:rsid w:val="00FE193E"/>
    <w:rsid w:val="00FE1B01"/>
    <w:rsid w:val="00FE1B73"/>
    <w:rsid w:val="00FE1B9E"/>
    <w:rsid w:val="00FE1C06"/>
    <w:rsid w:val="00FE22FF"/>
    <w:rsid w:val="00FE2328"/>
    <w:rsid w:val="00FE236A"/>
    <w:rsid w:val="00FE2440"/>
    <w:rsid w:val="00FE2552"/>
    <w:rsid w:val="00FE266D"/>
    <w:rsid w:val="00FE2796"/>
    <w:rsid w:val="00FE2B4C"/>
    <w:rsid w:val="00FE2E3E"/>
    <w:rsid w:val="00FE3240"/>
    <w:rsid w:val="00FE3346"/>
    <w:rsid w:val="00FE3816"/>
    <w:rsid w:val="00FE3BEB"/>
    <w:rsid w:val="00FE3C74"/>
    <w:rsid w:val="00FE3FE7"/>
    <w:rsid w:val="00FE3FEA"/>
    <w:rsid w:val="00FE4584"/>
    <w:rsid w:val="00FE488A"/>
    <w:rsid w:val="00FE48C8"/>
    <w:rsid w:val="00FE498D"/>
    <w:rsid w:val="00FE51A0"/>
    <w:rsid w:val="00FE520E"/>
    <w:rsid w:val="00FE5236"/>
    <w:rsid w:val="00FE555A"/>
    <w:rsid w:val="00FE57B2"/>
    <w:rsid w:val="00FE58E6"/>
    <w:rsid w:val="00FE5DC8"/>
    <w:rsid w:val="00FE607B"/>
    <w:rsid w:val="00FE6170"/>
    <w:rsid w:val="00FE65B1"/>
    <w:rsid w:val="00FE6679"/>
    <w:rsid w:val="00FE68BD"/>
    <w:rsid w:val="00FE68E5"/>
    <w:rsid w:val="00FE6C13"/>
    <w:rsid w:val="00FE6E6D"/>
    <w:rsid w:val="00FE7102"/>
    <w:rsid w:val="00FE7197"/>
    <w:rsid w:val="00FE7304"/>
    <w:rsid w:val="00FE732C"/>
    <w:rsid w:val="00FE7A7C"/>
    <w:rsid w:val="00FE7CB4"/>
    <w:rsid w:val="00FE7DA2"/>
    <w:rsid w:val="00FE7EFC"/>
    <w:rsid w:val="00FF06EB"/>
    <w:rsid w:val="00FF07C6"/>
    <w:rsid w:val="00FF0887"/>
    <w:rsid w:val="00FF0A1D"/>
    <w:rsid w:val="00FF0A81"/>
    <w:rsid w:val="00FF0B7A"/>
    <w:rsid w:val="00FF0C55"/>
    <w:rsid w:val="00FF0DA1"/>
    <w:rsid w:val="00FF0FA4"/>
    <w:rsid w:val="00FF0FD6"/>
    <w:rsid w:val="00FF1227"/>
    <w:rsid w:val="00FF1573"/>
    <w:rsid w:val="00FF1986"/>
    <w:rsid w:val="00FF1B78"/>
    <w:rsid w:val="00FF32E7"/>
    <w:rsid w:val="00FF3744"/>
    <w:rsid w:val="00FF37B8"/>
    <w:rsid w:val="00FF3CA3"/>
    <w:rsid w:val="00FF3FFD"/>
    <w:rsid w:val="00FF4137"/>
    <w:rsid w:val="00FF4369"/>
    <w:rsid w:val="00FF462C"/>
    <w:rsid w:val="00FF49F4"/>
    <w:rsid w:val="00FF4B4E"/>
    <w:rsid w:val="00FF5584"/>
    <w:rsid w:val="00FF55F4"/>
    <w:rsid w:val="00FF5953"/>
    <w:rsid w:val="00FF5B5E"/>
    <w:rsid w:val="00FF60BC"/>
    <w:rsid w:val="00FF624E"/>
    <w:rsid w:val="00FF627F"/>
    <w:rsid w:val="00FF6707"/>
    <w:rsid w:val="00FF6738"/>
    <w:rsid w:val="00FF6DBE"/>
    <w:rsid w:val="00FF6F3D"/>
    <w:rsid w:val="00FF7087"/>
    <w:rsid w:val="00FF711E"/>
    <w:rsid w:val="00FF7198"/>
    <w:rsid w:val="00FF72E0"/>
    <w:rsid w:val="00FF758F"/>
    <w:rsid w:val="00FF77F3"/>
    <w:rsid w:val="00FF7DF6"/>
    <w:rsid w:val="00FF7EDB"/>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7A25960"/>
  <w15:chartTrackingRefBased/>
  <w15:docId w15:val="{C88802D1-DC3B-48D5-907C-0CDB19CD80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iPriority="9" w:unhideWhenUsed="1"/>
    <w:lsdException w:name="heading 8" w:semiHidden="1" w:uiPriority="9" w:unhideWhenUsed="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List Bullet" w:uiPriority="99"/>
    <w:lsdException w:name="List Number" w:uiPriority="99"/>
    <w:lsdException w:name="Title" w:qFormat="1"/>
    <w:lsdException w:name="Body Text" w:qFormat="1"/>
    <w:lsdException w:name="Subtitle" w:uiPriority="11" w:qFormat="1"/>
    <w:lsdException w:name="Hyperlink" w:uiPriority="99"/>
    <w:lsdException w:name="Strong" w:uiPriority="22" w:qFormat="1"/>
    <w:lsdException w:name="Emphasis" w:uiPriority="20" w:qFormat="1"/>
    <w:lsdException w:name="Normal (Web)" w:uiPriority="99"/>
    <w:lsdException w:name="HTML Code"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8C620E"/>
    <w:rPr>
      <w:lang w:val="en-US" w:eastAsia="en-US"/>
    </w:rPr>
  </w:style>
  <w:style w:type="paragraph" w:styleId="Heading1">
    <w:name w:val="heading 1"/>
    <w:basedOn w:val="HeadingBase"/>
    <w:next w:val="Heading2"/>
    <w:link w:val="Heading1Char"/>
    <w:qFormat/>
    <w:rsid w:val="00784577"/>
    <w:pPr>
      <w:keepNext/>
      <w:spacing w:before="962" w:after="1682"/>
      <w:outlineLvl w:val="0"/>
    </w:pPr>
    <w:rPr>
      <w:sz w:val="60"/>
    </w:rPr>
  </w:style>
  <w:style w:type="paragraph" w:styleId="Heading2">
    <w:name w:val="heading 2"/>
    <w:basedOn w:val="HeadingBase"/>
    <w:next w:val="BodyText"/>
    <w:link w:val="Heading2Char1"/>
    <w:qFormat/>
    <w:rsid w:val="00784577"/>
    <w:pPr>
      <w:keepNext/>
      <w:pBdr>
        <w:top w:val="single" w:sz="6" w:space="1" w:color="auto"/>
      </w:pBdr>
      <w:spacing w:before="362" w:after="43"/>
      <w:outlineLvl w:val="1"/>
    </w:pPr>
    <w:rPr>
      <w:sz w:val="36"/>
    </w:rPr>
  </w:style>
  <w:style w:type="paragraph" w:styleId="Heading3">
    <w:name w:val="heading 3"/>
    <w:basedOn w:val="HeadingBase"/>
    <w:next w:val="BodyText"/>
    <w:link w:val="Heading3Char1"/>
    <w:qFormat/>
    <w:rsid w:val="00784577"/>
    <w:pPr>
      <w:keepNext/>
      <w:pBdr>
        <w:bottom w:val="single" w:sz="8" w:space="1" w:color="auto"/>
      </w:pBdr>
      <w:spacing w:before="340"/>
      <w:ind w:left="720"/>
      <w:outlineLvl w:val="2"/>
    </w:pPr>
    <w:rPr>
      <w:sz w:val="28"/>
    </w:rPr>
  </w:style>
  <w:style w:type="paragraph" w:styleId="Heading4">
    <w:name w:val="heading 4"/>
    <w:basedOn w:val="BLOCKHEADING"/>
    <w:next w:val="BodyText"/>
    <w:link w:val="Heading4Char"/>
    <w:qFormat/>
    <w:rsid w:val="00784577"/>
    <w:pPr>
      <w:outlineLvl w:val="3"/>
    </w:pPr>
    <w:rPr>
      <w:i/>
    </w:rPr>
  </w:style>
  <w:style w:type="paragraph" w:styleId="Heading5">
    <w:name w:val="heading 5"/>
    <w:basedOn w:val="HeadingBase"/>
    <w:next w:val="Definition"/>
    <w:link w:val="Heading5Char"/>
    <w:qFormat/>
    <w:rsid w:val="00784577"/>
    <w:pPr>
      <w:keepNext/>
      <w:spacing w:before="340"/>
      <w:ind w:left="720"/>
      <w:outlineLvl w:val="4"/>
    </w:pPr>
    <w:rPr>
      <w:rFonts w:ascii="Arial (W1)" w:hAnsi="Arial (W1)"/>
      <w:sz w:val="24"/>
      <w:szCs w:val="24"/>
    </w:rPr>
  </w:style>
  <w:style w:type="paragraph" w:styleId="Heading6">
    <w:name w:val="heading 6"/>
    <w:basedOn w:val="Normal"/>
    <w:next w:val="Normal"/>
    <w:link w:val="Heading6Char"/>
    <w:rsid w:val="00784577"/>
    <w:pPr>
      <w:keepNext/>
      <w:ind w:left="1440"/>
      <w:jc w:val="both"/>
      <w:outlineLvl w:val="5"/>
    </w:pPr>
    <w:rPr>
      <w:b/>
    </w:rPr>
  </w:style>
  <w:style w:type="paragraph" w:styleId="Heading7">
    <w:name w:val="heading 7"/>
    <w:basedOn w:val="Normal"/>
    <w:next w:val="Normal"/>
    <w:link w:val="Heading7Char"/>
    <w:uiPriority w:val="9"/>
    <w:unhideWhenUsed/>
    <w:rsid w:val="00DA4C2D"/>
    <w:pPr>
      <w:keepNext/>
      <w:keepLines/>
      <w:spacing w:before="200" w:line="276" w:lineRule="auto"/>
      <w:outlineLvl w:val="6"/>
    </w:pPr>
    <w:rPr>
      <w:rFonts w:ascii="Cambria" w:hAnsi="Cambria"/>
      <w:i/>
      <w:iCs/>
      <w:color w:val="404040"/>
      <w:sz w:val="22"/>
      <w:szCs w:val="22"/>
      <w:lang w:val="x-none"/>
    </w:rPr>
  </w:style>
  <w:style w:type="paragraph" w:styleId="Heading8">
    <w:name w:val="heading 8"/>
    <w:basedOn w:val="Normal"/>
    <w:next w:val="Normal"/>
    <w:link w:val="Heading8Char"/>
    <w:uiPriority w:val="9"/>
    <w:unhideWhenUsed/>
    <w:rsid w:val="00DA4C2D"/>
    <w:pPr>
      <w:keepNext/>
      <w:keepLines/>
      <w:spacing w:before="200" w:line="276" w:lineRule="auto"/>
      <w:outlineLvl w:val="7"/>
    </w:pPr>
    <w:rPr>
      <w:rFonts w:ascii="Cambria" w:hAnsi="Cambria"/>
      <w:color w:val="404040"/>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BodyText"/>
    <w:next w:val="BodyText"/>
    <w:link w:val="CaptionChar"/>
    <w:qFormat/>
    <w:rsid w:val="00784577"/>
    <w:pPr>
      <w:tabs>
        <w:tab w:val="left" w:pos="3600"/>
        <w:tab w:val="left" w:pos="3960"/>
      </w:tabs>
      <w:spacing w:before="60" w:after="160"/>
    </w:pPr>
    <w:rPr>
      <w:i/>
      <w:sz w:val="18"/>
    </w:rPr>
  </w:style>
  <w:style w:type="paragraph" w:styleId="BodyText">
    <w:name w:val="Body Text"/>
    <w:basedOn w:val="Normal"/>
    <w:link w:val="BodyTextChar"/>
    <w:qFormat/>
    <w:rsid w:val="00784577"/>
    <w:pPr>
      <w:spacing w:before="115" w:after="30"/>
      <w:ind w:left="720"/>
    </w:pPr>
  </w:style>
  <w:style w:type="paragraph" w:styleId="TOC1">
    <w:name w:val="toc 1"/>
    <w:basedOn w:val="TOCBase"/>
    <w:next w:val="Normal"/>
    <w:autoRedefine/>
    <w:uiPriority w:val="39"/>
    <w:rsid w:val="00144E14"/>
    <w:pPr>
      <w:tabs>
        <w:tab w:val="right" w:leader="dot" w:pos="9062"/>
      </w:tabs>
      <w:spacing w:before="120" w:after="120"/>
    </w:pPr>
    <w:rPr>
      <w:b/>
      <w:bCs/>
      <w:caps/>
    </w:rPr>
  </w:style>
  <w:style w:type="paragraph" w:styleId="TOC2">
    <w:name w:val="toc 2"/>
    <w:basedOn w:val="TOCBase"/>
    <w:next w:val="Normal"/>
    <w:autoRedefine/>
    <w:uiPriority w:val="39"/>
    <w:rsid w:val="00144E14"/>
    <w:pPr>
      <w:tabs>
        <w:tab w:val="right" w:leader="dot" w:pos="9175"/>
      </w:tabs>
      <w:ind w:left="200"/>
    </w:pPr>
    <w:rPr>
      <w:b/>
      <w:smallCaps/>
      <w:noProof/>
      <w:lang w:val="en-CA"/>
    </w:rPr>
  </w:style>
  <w:style w:type="paragraph" w:styleId="TOC3">
    <w:name w:val="toc 3"/>
    <w:basedOn w:val="TOCBase"/>
    <w:next w:val="Normal"/>
    <w:autoRedefine/>
    <w:uiPriority w:val="39"/>
    <w:rsid w:val="00F76742"/>
    <w:pPr>
      <w:tabs>
        <w:tab w:val="right" w:leader="dot" w:pos="9383"/>
      </w:tabs>
      <w:ind w:left="454"/>
    </w:pPr>
    <w:rPr>
      <w:rFonts w:eastAsiaTheme="minorHAnsi" w:cs="Arial"/>
      <w:noProof/>
      <w:color w:val="000000" w:themeColor="text1"/>
      <w:sz w:val="18"/>
      <w:szCs w:val="18"/>
      <w:lang w:val="en-CA" w:eastAsia="en-C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style>
  <w:style w:type="character" w:customStyle="1" w:styleId="BodyTextChar1">
    <w:name w:val="Body Text Char1"/>
    <w:rsid w:val="00807A4F"/>
  </w:style>
  <w:style w:type="paragraph" w:customStyle="1" w:styleId="Graphic">
    <w:name w:val="Graphic"/>
    <w:basedOn w:val="STEPS"/>
    <w:next w:val="Caption"/>
    <w:link w:val="GraphicChar"/>
    <w:qFormat/>
    <w:rsid w:val="00784577"/>
  </w:style>
  <w:style w:type="character" w:customStyle="1" w:styleId="Heading3Char1">
    <w:name w:val="Heading 3 Char1"/>
    <w:link w:val="Heading3"/>
    <w:rsid w:val="00807A4F"/>
    <w:rPr>
      <w:rFonts w:ascii="Arial" w:hAnsi="Arial"/>
      <w:b/>
      <w:sz w:val="28"/>
    </w:rPr>
  </w:style>
  <w:style w:type="paragraph" w:styleId="DocumentMap">
    <w:name w:val="Document Map"/>
    <w:basedOn w:val="Normal"/>
    <w:link w:val="DocumentMapChar"/>
    <w:rsid w:val="00784577"/>
    <w:pPr>
      <w:shd w:val="clear" w:color="auto" w:fill="000080"/>
    </w:pPr>
    <w:rPr>
      <w:rFonts w:ascii="Tahoma" w:hAnsi="Tahoma" w:cs="Tahoma"/>
    </w:rPr>
  </w:style>
  <w:style w:type="character" w:customStyle="1" w:styleId="Heading1Char">
    <w:name w:val="Heading 1 Char"/>
    <w:link w:val="Heading1"/>
    <w:rsid w:val="00807A4F"/>
    <w:rPr>
      <w:rFonts w:ascii="Arial" w:hAnsi="Arial"/>
      <w:b/>
      <w:sz w:val="60"/>
    </w:rPr>
  </w:style>
  <w:style w:type="paragraph" w:customStyle="1" w:styleId="Note">
    <w:name w:val="Note"/>
    <w:basedOn w:val="BodyText"/>
    <w:next w:val="BodyText"/>
    <w:link w:val="NoteChar"/>
    <w:qFormat/>
    <w:rsid w:val="00784577"/>
    <w:pPr>
      <w:pBdr>
        <w:top w:val="single" w:sz="6" w:space="1" w:color="auto"/>
        <w:bottom w:val="single" w:sz="6" w:space="1" w:color="auto"/>
      </w:pBdr>
      <w:spacing w:before="180" w:after="180"/>
    </w:pPr>
  </w:style>
  <w:style w:type="character" w:customStyle="1" w:styleId="NoteChar">
    <w:name w:val="Note Char"/>
    <w:basedOn w:val="BodyTextChar1"/>
    <w:link w:val="Note"/>
    <w:rsid w:val="004A7803"/>
  </w:style>
  <w:style w:type="character" w:styleId="Hyperlink">
    <w:name w:val="Hyperlink"/>
    <w:uiPriority w:val="99"/>
    <w:rsid w:val="00784577"/>
    <w:rPr>
      <w:color w:val="0000FF"/>
      <w:u w:val="single"/>
    </w:rPr>
  </w:style>
  <w:style w:type="paragraph" w:styleId="Header">
    <w:name w:val="header"/>
    <w:basedOn w:val="HeaderBase"/>
    <w:link w:val="HeaderChar"/>
    <w:rsid w:val="00784577"/>
    <w:pPr>
      <w:tabs>
        <w:tab w:val="right" w:pos="9720"/>
      </w:tabs>
    </w:pPr>
    <w:rPr>
      <w:sz w:val="18"/>
    </w:rPr>
  </w:style>
  <w:style w:type="paragraph" w:styleId="Footer">
    <w:name w:val="footer"/>
    <w:basedOn w:val="HeaderBase"/>
    <w:link w:val="FooterChar"/>
    <w:rsid w:val="00784577"/>
    <w:pPr>
      <w:pBdr>
        <w:top w:val="single" w:sz="6" w:space="1" w:color="auto"/>
        <w:between w:val="single" w:sz="6" w:space="1" w:color="auto"/>
      </w:pBdr>
      <w:tabs>
        <w:tab w:val="right" w:pos="9720"/>
      </w:tabs>
    </w:pPr>
    <w:rPr>
      <w:sz w:val="18"/>
    </w:rPr>
  </w:style>
  <w:style w:type="character" w:customStyle="1" w:styleId="Heading2Char1">
    <w:name w:val="Heading 2 Char1"/>
    <w:link w:val="Heading2"/>
    <w:rsid w:val="00E20530"/>
    <w:rPr>
      <w:rFonts w:ascii="Arial" w:hAnsi="Arial"/>
      <w:b/>
      <w:sz w:val="36"/>
    </w:rPr>
  </w:style>
  <w:style w:type="paragraph" w:customStyle="1" w:styleId="HeadingBase">
    <w:name w:val="Heading Base"/>
    <w:basedOn w:val="Normal"/>
    <w:link w:val="HeadingBaseChar"/>
    <w:rsid w:val="00784577"/>
    <w:rPr>
      <w:rFonts w:ascii="Arial" w:hAnsi="Arial"/>
      <w:b/>
    </w:rPr>
  </w:style>
  <w:style w:type="paragraph" w:styleId="List">
    <w:name w:val="List"/>
    <w:basedOn w:val="BodyText"/>
    <w:link w:val="ListChar"/>
    <w:rsid w:val="00784577"/>
    <w:pPr>
      <w:tabs>
        <w:tab w:val="left" w:pos="3960"/>
      </w:tabs>
      <w:ind w:left="3960" w:hanging="360"/>
    </w:pPr>
  </w:style>
  <w:style w:type="paragraph" w:customStyle="1" w:styleId="Definition">
    <w:name w:val="Definition"/>
    <w:basedOn w:val="BodyText"/>
    <w:rsid w:val="00784577"/>
    <w:pPr>
      <w:ind w:left="1080"/>
    </w:pPr>
  </w:style>
  <w:style w:type="paragraph" w:customStyle="1" w:styleId="BodyTextTable">
    <w:name w:val="Body Text Table"/>
    <w:basedOn w:val="BodyText"/>
    <w:rsid w:val="00784577"/>
    <w:pPr>
      <w:ind w:left="0"/>
    </w:pPr>
  </w:style>
  <w:style w:type="paragraph" w:customStyle="1" w:styleId="BodyTable">
    <w:name w:val="BodyTable"/>
    <w:basedOn w:val="Normal"/>
    <w:rsid w:val="00784577"/>
    <w:pPr>
      <w:spacing w:before="115"/>
    </w:pPr>
  </w:style>
  <w:style w:type="paragraph" w:styleId="Title">
    <w:name w:val="Title"/>
    <w:basedOn w:val="HeadingBase"/>
    <w:link w:val="TitleChar"/>
    <w:qFormat/>
    <w:rsid w:val="00784577"/>
    <w:pPr>
      <w:spacing w:before="242" w:after="722"/>
      <w:jc w:val="right"/>
    </w:pPr>
    <w:rPr>
      <w:sz w:val="72"/>
    </w:rPr>
  </w:style>
  <w:style w:type="paragraph" w:customStyle="1" w:styleId="ByLine">
    <w:name w:val="ByLine"/>
    <w:basedOn w:val="Title"/>
    <w:rsid w:val="00784577"/>
    <w:rPr>
      <w:sz w:val="28"/>
    </w:rPr>
  </w:style>
  <w:style w:type="paragraph" w:customStyle="1" w:styleId="CodeBase">
    <w:name w:val="Code Base"/>
    <w:basedOn w:val="BodyText"/>
    <w:rsid w:val="00784577"/>
    <w:rPr>
      <w:rFonts w:ascii="Courier New" w:hAnsi="Courier New"/>
    </w:rPr>
  </w:style>
  <w:style w:type="paragraph" w:customStyle="1" w:styleId="CodeExplained">
    <w:name w:val="CodeExplained"/>
    <w:basedOn w:val="CodeBase"/>
    <w:rsid w:val="00784577"/>
    <w:pPr>
      <w:spacing w:after="40"/>
      <w:ind w:left="3240"/>
    </w:pPr>
  </w:style>
  <w:style w:type="character" w:customStyle="1" w:styleId="D2HNoGloss">
    <w:name w:val="D2HNoGloss"/>
    <w:rsid w:val="00784577"/>
  </w:style>
  <w:style w:type="paragraph" w:customStyle="1" w:styleId="Figures">
    <w:name w:val="Figures"/>
    <w:basedOn w:val="BodyText"/>
    <w:next w:val="Caption"/>
    <w:rsid w:val="00784577"/>
    <w:pPr>
      <w:tabs>
        <w:tab w:val="left" w:pos="3600"/>
        <w:tab w:val="left" w:pos="3960"/>
      </w:tabs>
      <w:spacing w:before="140" w:after="60"/>
    </w:pPr>
  </w:style>
  <w:style w:type="paragraph" w:customStyle="1" w:styleId="FiguresTable">
    <w:name w:val="Figures Table"/>
    <w:basedOn w:val="Figures"/>
    <w:rsid w:val="00784577"/>
  </w:style>
  <w:style w:type="paragraph" w:customStyle="1" w:styleId="HeaderBase">
    <w:name w:val="Header Base"/>
    <w:basedOn w:val="HeadingBase"/>
    <w:rsid w:val="00784577"/>
  </w:style>
  <w:style w:type="paragraph" w:customStyle="1" w:styleId="footereven">
    <w:name w:val="footer even"/>
    <w:basedOn w:val="Footer"/>
    <w:rsid w:val="00784577"/>
  </w:style>
  <w:style w:type="paragraph" w:customStyle="1" w:styleId="footerodd">
    <w:name w:val="footer odd"/>
    <w:basedOn w:val="Footer"/>
    <w:rsid w:val="00784577"/>
  </w:style>
  <w:style w:type="paragraph" w:customStyle="1" w:styleId="headereven">
    <w:name w:val="header even"/>
    <w:basedOn w:val="Normal"/>
    <w:rsid w:val="00784577"/>
    <w:pPr>
      <w:tabs>
        <w:tab w:val="right" w:pos="9720"/>
      </w:tabs>
    </w:pPr>
    <w:rPr>
      <w:rFonts w:ascii="Arial" w:hAnsi="Arial"/>
      <w:b/>
      <w:sz w:val="18"/>
    </w:rPr>
  </w:style>
  <w:style w:type="paragraph" w:customStyle="1" w:styleId="headerodd">
    <w:name w:val="header odd"/>
    <w:basedOn w:val="Normal"/>
    <w:rsid w:val="00784577"/>
    <w:pPr>
      <w:tabs>
        <w:tab w:val="right" w:pos="9720"/>
      </w:tabs>
    </w:pPr>
    <w:rPr>
      <w:rFonts w:ascii="Arial" w:hAnsi="Arial"/>
      <w:b/>
      <w:sz w:val="18"/>
    </w:rPr>
  </w:style>
  <w:style w:type="paragraph" w:customStyle="1" w:styleId="IndexBase">
    <w:name w:val="Index Base"/>
    <w:basedOn w:val="Normal"/>
    <w:rsid w:val="00784577"/>
  </w:style>
  <w:style w:type="paragraph" w:styleId="Index1">
    <w:name w:val="index 1"/>
    <w:basedOn w:val="IndexBase"/>
    <w:next w:val="Normal"/>
    <w:autoRedefine/>
    <w:rsid w:val="00784577"/>
    <w:pPr>
      <w:ind w:left="200" w:hanging="200"/>
    </w:pPr>
    <w:rPr>
      <w:sz w:val="18"/>
      <w:szCs w:val="18"/>
    </w:rPr>
  </w:style>
  <w:style w:type="paragraph" w:styleId="Index2">
    <w:name w:val="index 2"/>
    <w:basedOn w:val="IndexBase"/>
    <w:next w:val="Normal"/>
    <w:autoRedefine/>
    <w:rsid w:val="00784577"/>
    <w:pPr>
      <w:ind w:left="400" w:hanging="200"/>
    </w:pPr>
    <w:rPr>
      <w:sz w:val="18"/>
      <w:szCs w:val="18"/>
    </w:rPr>
  </w:style>
  <w:style w:type="paragraph" w:styleId="Index3">
    <w:name w:val="index 3"/>
    <w:basedOn w:val="IndexBase"/>
    <w:next w:val="Normal"/>
    <w:autoRedefine/>
    <w:rsid w:val="00784577"/>
    <w:pPr>
      <w:ind w:left="600" w:hanging="200"/>
    </w:pPr>
    <w:rPr>
      <w:sz w:val="18"/>
      <w:szCs w:val="18"/>
    </w:rPr>
  </w:style>
  <w:style w:type="paragraph" w:styleId="IndexHeading">
    <w:name w:val="index heading"/>
    <w:basedOn w:val="HeadingBase"/>
    <w:next w:val="Index1"/>
    <w:rsid w:val="00784577"/>
    <w:pPr>
      <w:pBdr>
        <w:top w:val="single" w:sz="12" w:space="0" w:color="auto"/>
      </w:pBdr>
      <w:spacing w:before="360" w:after="240"/>
    </w:pPr>
    <w:rPr>
      <w:rFonts w:ascii="Times New Roman" w:hAnsi="Times New Roman"/>
      <w:bCs/>
      <w:i/>
      <w:iCs/>
      <w:sz w:val="26"/>
      <w:szCs w:val="26"/>
    </w:rPr>
  </w:style>
  <w:style w:type="paragraph" w:customStyle="1" w:styleId="Jump">
    <w:name w:val="Jump"/>
    <w:basedOn w:val="BodyText"/>
    <w:rsid w:val="00784577"/>
    <w:rPr>
      <w:rFonts w:ascii="Arial" w:hAnsi="Arial"/>
      <w:color w:val="FF00FF"/>
      <w:u w:val="double"/>
    </w:rPr>
  </w:style>
  <w:style w:type="paragraph" w:customStyle="1" w:styleId="RelatedHead">
    <w:name w:val="RelatedHead"/>
    <w:basedOn w:val="HeadingBase"/>
    <w:next w:val="Jump"/>
    <w:rsid w:val="00784577"/>
    <w:pPr>
      <w:spacing w:before="120" w:after="60"/>
      <w:ind w:left="2880"/>
    </w:pPr>
    <w:rPr>
      <w:color w:val="FF00FF"/>
      <w:sz w:val="24"/>
    </w:rPr>
  </w:style>
  <w:style w:type="paragraph" w:customStyle="1" w:styleId="BLOCKHEADING">
    <w:name w:val="BLOCK HEADING"/>
    <w:basedOn w:val="Normal"/>
    <w:next w:val="BodyText"/>
    <w:qFormat/>
    <w:rsid w:val="00784577"/>
    <w:pPr>
      <w:keepNext/>
      <w:pBdr>
        <w:bottom w:val="single" w:sz="4" w:space="1" w:color="auto"/>
      </w:pBdr>
      <w:spacing w:before="240" w:after="30"/>
      <w:ind w:left="720"/>
    </w:pPr>
    <w:rPr>
      <w:rFonts w:ascii="Arial" w:hAnsi="Arial"/>
      <w:b/>
      <w:sz w:val="24"/>
    </w:rPr>
  </w:style>
  <w:style w:type="paragraph" w:styleId="List2">
    <w:name w:val="List 2"/>
    <w:basedOn w:val="List"/>
    <w:rsid w:val="00784577"/>
    <w:pPr>
      <w:tabs>
        <w:tab w:val="clear" w:pos="3960"/>
        <w:tab w:val="left" w:pos="4320"/>
      </w:tabs>
      <w:ind w:left="4320"/>
    </w:pPr>
  </w:style>
  <w:style w:type="paragraph" w:customStyle="1" w:styleId="ListTable">
    <w:name w:val="List Table"/>
    <w:basedOn w:val="List"/>
    <w:rsid w:val="00784577"/>
    <w:pPr>
      <w:tabs>
        <w:tab w:val="clear" w:pos="3960"/>
        <w:tab w:val="left" w:pos="1080"/>
      </w:tabs>
      <w:ind w:left="1080"/>
    </w:pPr>
  </w:style>
  <w:style w:type="paragraph" w:customStyle="1" w:styleId="List2Table">
    <w:name w:val="List 2 Table"/>
    <w:basedOn w:val="ListTable"/>
    <w:rsid w:val="00784577"/>
    <w:pPr>
      <w:tabs>
        <w:tab w:val="left" w:pos="1440"/>
      </w:tabs>
      <w:ind w:left="1440"/>
    </w:pPr>
  </w:style>
  <w:style w:type="paragraph" w:customStyle="1" w:styleId="MarginNote">
    <w:name w:val="Margin Note"/>
    <w:basedOn w:val="BodyText"/>
    <w:rsid w:val="00784577"/>
    <w:pPr>
      <w:spacing w:before="122"/>
      <w:ind w:left="0" w:right="432"/>
    </w:pPr>
    <w:rPr>
      <w:i/>
    </w:rPr>
  </w:style>
  <w:style w:type="paragraph" w:styleId="NormalIndent">
    <w:name w:val="Normal Indent"/>
    <w:basedOn w:val="Normal"/>
    <w:rsid w:val="00784577"/>
    <w:pPr>
      <w:ind w:left="720"/>
    </w:pPr>
  </w:style>
  <w:style w:type="paragraph" w:customStyle="1" w:styleId="Source">
    <w:name w:val="Source"/>
    <w:basedOn w:val="CodeBase"/>
    <w:rsid w:val="00784577"/>
    <w:pPr>
      <w:keepNext/>
      <w:keepLines/>
      <w:pBdr>
        <w:top w:val="single" w:sz="6" w:space="1" w:color="auto"/>
        <w:left w:val="single" w:sz="6" w:space="1" w:color="auto"/>
        <w:bottom w:val="single" w:sz="6" w:space="1" w:color="auto"/>
        <w:right w:val="single" w:sz="6" w:space="1" w:color="auto"/>
      </w:pBdr>
      <w:tabs>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spacing w:before="0"/>
    </w:pPr>
    <w:rPr>
      <w:sz w:val="16"/>
    </w:rPr>
  </w:style>
  <w:style w:type="paragraph" w:customStyle="1" w:styleId="SourceTop">
    <w:name w:val="SourceTop"/>
    <w:basedOn w:val="Source"/>
    <w:next w:val="Source"/>
    <w:rsid w:val="00784577"/>
    <w:pPr>
      <w:spacing w:before="115"/>
    </w:pPr>
  </w:style>
  <w:style w:type="paragraph" w:customStyle="1" w:styleId="SuperTitle">
    <w:name w:val="SuperTitle"/>
    <w:basedOn w:val="Title"/>
    <w:rsid w:val="00784577"/>
    <w:pPr>
      <w:pBdr>
        <w:top w:val="single" w:sz="48" w:space="1" w:color="auto"/>
      </w:pBdr>
      <w:spacing w:before="960" w:after="0"/>
      <w:ind w:left="1440"/>
    </w:pPr>
    <w:rPr>
      <w:sz w:val="28"/>
    </w:rPr>
  </w:style>
  <w:style w:type="paragraph" w:customStyle="1" w:styleId="TableBorder">
    <w:name w:val="TableBorder"/>
    <w:basedOn w:val="Normal"/>
    <w:next w:val="Normal"/>
    <w:rsid w:val="00784577"/>
    <w:pPr>
      <w:spacing w:before="40" w:line="40" w:lineRule="exact"/>
      <w:ind w:left="2880"/>
    </w:pPr>
  </w:style>
  <w:style w:type="paragraph" w:customStyle="1" w:styleId="TableHeading">
    <w:name w:val="TableHeading"/>
    <w:basedOn w:val="HeadingBase"/>
    <w:rsid w:val="00784577"/>
    <w:pPr>
      <w:spacing w:before="60" w:after="60"/>
      <w:ind w:right="72"/>
    </w:pPr>
  </w:style>
  <w:style w:type="paragraph" w:customStyle="1" w:styleId="TableText">
    <w:name w:val="TableText"/>
    <w:basedOn w:val="BodyText"/>
    <w:rsid w:val="00784577"/>
    <w:pPr>
      <w:spacing w:before="40" w:after="40"/>
      <w:ind w:left="72" w:right="72"/>
    </w:pPr>
    <w:rPr>
      <w:sz w:val="18"/>
    </w:rPr>
  </w:style>
  <w:style w:type="paragraph" w:customStyle="1" w:styleId="TOCBase">
    <w:name w:val="TOC Base"/>
    <w:basedOn w:val="Normal"/>
    <w:rsid w:val="00784577"/>
  </w:style>
  <w:style w:type="paragraph" w:customStyle="1" w:styleId="TOCTitle">
    <w:name w:val="TOCTitle"/>
    <w:basedOn w:val="HeadingBase"/>
    <w:rsid w:val="00784577"/>
    <w:pPr>
      <w:keepNext/>
      <w:spacing w:before="960" w:after="480"/>
    </w:pPr>
    <w:rPr>
      <w:sz w:val="60"/>
    </w:rPr>
  </w:style>
  <w:style w:type="paragraph" w:customStyle="1" w:styleId="CHECK">
    <w:name w:val="CHECK"/>
    <w:basedOn w:val="List"/>
    <w:rsid w:val="00784577"/>
    <w:pPr>
      <w:numPr>
        <w:numId w:val="7"/>
      </w:numPr>
      <w:tabs>
        <w:tab w:val="clear" w:pos="3960"/>
      </w:tabs>
    </w:pPr>
  </w:style>
  <w:style w:type="paragraph" w:customStyle="1" w:styleId="C1HBullet">
    <w:name w:val="C1H Bullet"/>
    <w:basedOn w:val="BodyText"/>
    <w:rsid w:val="00784577"/>
    <w:pPr>
      <w:numPr>
        <w:numId w:val="1"/>
      </w:numPr>
    </w:pPr>
  </w:style>
  <w:style w:type="paragraph" w:customStyle="1" w:styleId="C1HBullet2">
    <w:name w:val="C1H Bullet 2"/>
    <w:basedOn w:val="BodyText"/>
    <w:rsid w:val="00784577"/>
    <w:pPr>
      <w:numPr>
        <w:numId w:val="2"/>
      </w:numPr>
    </w:pPr>
  </w:style>
  <w:style w:type="paragraph" w:customStyle="1" w:styleId="C1HBullet2A">
    <w:name w:val="C1H Bullet 2A"/>
    <w:basedOn w:val="BodyText"/>
    <w:rsid w:val="00784577"/>
    <w:pPr>
      <w:numPr>
        <w:numId w:val="3"/>
      </w:numPr>
    </w:pPr>
  </w:style>
  <w:style w:type="paragraph" w:customStyle="1" w:styleId="C1HNumber">
    <w:name w:val="C1H Number"/>
    <w:basedOn w:val="BodyText"/>
    <w:rsid w:val="00784577"/>
    <w:pPr>
      <w:numPr>
        <w:numId w:val="4"/>
      </w:numPr>
    </w:pPr>
  </w:style>
  <w:style w:type="paragraph" w:customStyle="1" w:styleId="C1HNumber2">
    <w:name w:val="C1H Number 2"/>
    <w:basedOn w:val="BodyText"/>
    <w:rsid w:val="00784577"/>
    <w:pPr>
      <w:numPr>
        <w:numId w:val="5"/>
      </w:numPr>
    </w:pPr>
  </w:style>
  <w:style w:type="paragraph" w:customStyle="1" w:styleId="C1HContinue">
    <w:name w:val="C1H Continue"/>
    <w:basedOn w:val="BodyText"/>
    <w:rsid w:val="00784577"/>
    <w:pPr>
      <w:ind w:left="3960"/>
    </w:pPr>
  </w:style>
  <w:style w:type="paragraph" w:customStyle="1" w:styleId="C1HContinue2">
    <w:name w:val="C1H Continue 2"/>
    <w:basedOn w:val="BodyText"/>
    <w:rsid w:val="00784577"/>
    <w:pPr>
      <w:ind w:left="4320"/>
    </w:pPr>
  </w:style>
  <w:style w:type="character" w:customStyle="1" w:styleId="C1HJump">
    <w:name w:val="C1H Jump"/>
    <w:rsid w:val="00784577"/>
    <w:rPr>
      <w:color w:val="auto"/>
    </w:rPr>
  </w:style>
  <w:style w:type="character" w:customStyle="1" w:styleId="C1HPopup">
    <w:name w:val="C1H Popup"/>
    <w:rsid w:val="00784577"/>
    <w:rPr>
      <w:color w:val="auto"/>
    </w:rPr>
  </w:style>
  <w:style w:type="character" w:customStyle="1" w:styleId="C1HIndex">
    <w:name w:val="C1H Index"/>
    <w:rsid w:val="00784577"/>
    <w:rPr>
      <w:color w:val="auto"/>
    </w:rPr>
  </w:style>
  <w:style w:type="paragraph" w:customStyle="1" w:styleId="Details">
    <w:name w:val="Details"/>
    <w:basedOn w:val="List"/>
    <w:link w:val="DetailsChar"/>
    <w:qFormat/>
    <w:rsid w:val="00784577"/>
    <w:pPr>
      <w:tabs>
        <w:tab w:val="clear" w:pos="3960"/>
        <w:tab w:val="num" w:pos="1170"/>
      </w:tabs>
      <w:ind w:left="1170" w:firstLine="0"/>
    </w:pPr>
  </w:style>
  <w:style w:type="paragraph" w:customStyle="1" w:styleId="MidTopic">
    <w:name w:val="MidTopic"/>
    <w:basedOn w:val="Heading3"/>
    <w:next w:val="BodyText"/>
    <w:rsid w:val="00784577"/>
    <w:pPr>
      <w:outlineLvl w:val="9"/>
    </w:pPr>
  </w:style>
  <w:style w:type="paragraph" w:customStyle="1" w:styleId="WhatsThis">
    <w:name w:val="WhatsThis"/>
    <w:basedOn w:val="Heading3"/>
    <w:next w:val="BodyText"/>
    <w:rsid w:val="00784577"/>
    <w:pPr>
      <w:outlineLvl w:val="9"/>
    </w:pPr>
  </w:style>
  <w:style w:type="paragraph" w:styleId="BodyTextIndent">
    <w:name w:val="Body Text Indent"/>
    <w:basedOn w:val="Normal"/>
    <w:link w:val="BodyTextIndentChar"/>
    <w:rsid w:val="00784577"/>
    <w:pPr>
      <w:spacing w:after="120"/>
      <w:ind w:left="360"/>
    </w:pPr>
  </w:style>
  <w:style w:type="paragraph" w:customStyle="1" w:styleId="BULLET">
    <w:name w:val="BULLET"/>
    <w:basedOn w:val="Details"/>
    <w:rsid w:val="00784577"/>
    <w:pPr>
      <w:numPr>
        <w:numId w:val="6"/>
      </w:numPr>
    </w:pPr>
  </w:style>
  <w:style w:type="paragraph" w:customStyle="1" w:styleId="GRIDTABLE">
    <w:name w:val="GRID TABLE"/>
    <w:basedOn w:val="Caption"/>
    <w:rsid w:val="00784577"/>
    <w:pPr>
      <w:keepNext/>
      <w:spacing w:before="240" w:after="120"/>
      <w:ind w:left="576"/>
    </w:pPr>
    <w:rPr>
      <w:rFonts w:ascii="Arial" w:hAnsi="Arial"/>
      <w:b/>
      <w:i w:val="0"/>
      <w:sz w:val="20"/>
    </w:rPr>
  </w:style>
  <w:style w:type="paragraph" w:styleId="Index6">
    <w:name w:val="index 6"/>
    <w:basedOn w:val="Normal"/>
    <w:next w:val="Normal"/>
    <w:autoRedefine/>
    <w:rsid w:val="00784577"/>
    <w:pPr>
      <w:ind w:left="1200" w:hanging="200"/>
    </w:pPr>
    <w:rPr>
      <w:sz w:val="18"/>
      <w:szCs w:val="18"/>
    </w:rPr>
  </w:style>
  <w:style w:type="paragraph" w:styleId="Index8">
    <w:name w:val="index 8"/>
    <w:basedOn w:val="Normal"/>
    <w:next w:val="Normal"/>
    <w:autoRedefine/>
    <w:rsid w:val="00784577"/>
    <w:pPr>
      <w:ind w:left="1600" w:hanging="200"/>
    </w:pPr>
    <w:rPr>
      <w:sz w:val="18"/>
      <w:szCs w:val="18"/>
    </w:rPr>
  </w:style>
  <w:style w:type="character" w:styleId="LineNumber">
    <w:name w:val="line number"/>
    <w:basedOn w:val="DefaultParagraphFont"/>
    <w:rsid w:val="00784577"/>
  </w:style>
  <w:style w:type="paragraph" w:styleId="PlainText">
    <w:name w:val="Plain Text"/>
    <w:basedOn w:val="Normal"/>
    <w:link w:val="PlainTextChar"/>
    <w:rsid w:val="00784577"/>
    <w:rPr>
      <w:rFonts w:ascii="Courier New" w:hAnsi="Courier New"/>
    </w:rPr>
  </w:style>
  <w:style w:type="paragraph" w:customStyle="1" w:styleId="STEPS">
    <w:name w:val="STEPS"/>
    <w:basedOn w:val="BodyText"/>
    <w:next w:val="Details"/>
    <w:link w:val="STEPSChar"/>
    <w:qFormat/>
    <w:rsid w:val="00784577"/>
    <w:pPr>
      <w:keepNext/>
    </w:pPr>
    <w:rPr>
      <w:rFonts w:ascii="Arial" w:hAnsi="Arial"/>
      <w:b/>
    </w:rPr>
  </w:style>
  <w:style w:type="paragraph" w:styleId="TableofFigures">
    <w:name w:val="table of figures"/>
    <w:basedOn w:val="Normal"/>
    <w:next w:val="Normal"/>
    <w:rsid w:val="00784577"/>
    <w:pPr>
      <w:ind w:left="400" w:hanging="400"/>
    </w:pPr>
    <w:rPr>
      <w:smallCaps/>
    </w:rPr>
  </w:style>
  <w:style w:type="paragraph" w:styleId="Index4">
    <w:name w:val="index 4"/>
    <w:basedOn w:val="Normal"/>
    <w:next w:val="Normal"/>
    <w:autoRedefine/>
    <w:rsid w:val="00784577"/>
    <w:pPr>
      <w:ind w:left="800" w:hanging="200"/>
    </w:pPr>
    <w:rPr>
      <w:sz w:val="18"/>
      <w:szCs w:val="18"/>
    </w:rPr>
  </w:style>
  <w:style w:type="paragraph" w:styleId="Index5">
    <w:name w:val="index 5"/>
    <w:basedOn w:val="Normal"/>
    <w:next w:val="Normal"/>
    <w:autoRedefine/>
    <w:rsid w:val="00784577"/>
    <w:pPr>
      <w:ind w:left="1000" w:hanging="200"/>
    </w:pPr>
    <w:rPr>
      <w:sz w:val="18"/>
      <w:szCs w:val="18"/>
    </w:rPr>
  </w:style>
  <w:style w:type="paragraph" w:styleId="Index7">
    <w:name w:val="index 7"/>
    <w:basedOn w:val="Normal"/>
    <w:next w:val="Normal"/>
    <w:autoRedefine/>
    <w:rsid w:val="00784577"/>
    <w:pPr>
      <w:ind w:left="1400" w:hanging="200"/>
    </w:pPr>
    <w:rPr>
      <w:sz w:val="18"/>
      <w:szCs w:val="18"/>
    </w:rPr>
  </w:style>
  <w:style w:type="paragraph" w:styleId="Index9">
    <w:name w:val="index 9"/>
    <w:basedOn w:val="Normal"/>
    <w:next w:val="Normal"/>
    <w:autoRedefine/>
    <w:rsid w:val="00784577"/>
    <w:pPr>
      <w:ind w:left="1800" w:hanging="200"/>
    </w:pPr>
    <w:rPr>
      <w:sz w:val="18"/>
      <w:szCs w:val="18"/>
    </w:rPr>
  </w:style>
  <w:style w:type="paragraph" w:styleId="TOC4">
    <w:name w:val="toc 4"/>
    <w:basedOn w:val="Normal"/>
    <w:next w:val="Normal"/>
    <w:autoRedefine/>
    <w:uiPriority w:val="39"/>
    <w:rsid w:val="00784577"/>
    <w:pPr>
      <w:ind w:left="600"/>
    </w:pPr>
    <w:rPr>
      <w:sz w:val="18"/>
      <w:szCs w:val="18"/>
    </w:rPr>
  </w:style>
  <w:style w:type="paragraph" w:styleId="TOC5">
    <w:name w:val="toc 5"/>
    <w:basedOn w:val="Normal"/>
    <w:next w:val="Normal"/>
    <w:autoRedefine/>
    <w:uiPriority w:val="39"/>
    <w:rsid w:val="00784577"/>
    <w:pPr>
      <w:ind w:left="800"/>
    </w:pPr>
    <w:rPr>
      <w:sz w:val="18"/>
      <w:szCs w:val="18"/>
    </w:rPr>
  </w:style>
  <w:style w:type="paragraph" w:styleId="TOC6">
    <w:name w:val="toc 6"/>
    <w:basedOn w:val="Normal"/>
    <w:next w:val="Normal"/>
    <w:autoRedefine/>
    <w:uiPriority w:val="39"/>
    <w:rsid w:val="00784577"/>
    <w:pPr>
      <w:ind w:left="1000"/>
    </w:pPr>
    <w:rPr>
      <w:sz w:val="18"/>
      <w:szCs w:val="18"/>
    </w:rPr>
  </w:style>
  <w:style w:type="paragraph" w:styleId="TOC7">
    <w:name w:val="toc 7"/>
    <w:basedOn w:val="Normal"/>
    <w:next w:val="Normal"/>
    <w:autoRedefine/>
    <w:uiPriority w:val="39"/>
    <w:rsid w:val="00784577"/>
    <w:pPr>
      <w:ind w:left="1200"/>
    </w:pPr>
    <w:rPr>
      <w:sz w:val="18"/>
      <w:szCs w:val="18"/>
    </w:rPr>
  </w:style>
  <w:style w:type="paragraph" w:styleId="TOC8">
    <w:name w:val="toc 8"/>
    <w:basedOn w:val="Normal"/>
    <w:next w:val="Normal"/>
    <w:autoRedefine/>
    <w:uiPriority w:val="39"/>
    <w:rsid w:val="00784577"/>
    <w:pPr>
      <w:ind w:left="1400"/>
    </w:pPr>
    <w:rPr>
      <w:sz w:val="18"/>
      <w:szCs w:val="18"/>
    </w:rPr>
  </w:style>
  <w:style w:type="paragraph" w:styleId="TOC9">
    <w:name w:val="toc 9"/>
    <w:basedOn w:val="Normal"/>
    <w:next w:val="Normal"/>
    <w:autoRedefine/>
    <w:uiPriority w:val="39"/>
    <w:rsid w:val="00784577"/>
    <w:pPr>
      <w:ind w:left="1600"/>
    </w:pPr>
    <w:rPr>
      <w:sz w:val="18"/>
      <w:szCs w:val="18"/>
    </w:rPr>
  </w:style>
  <w:style w:type="table" w:styleId="TableContemporary">
    <w:name w:val="Table Contemporary"/>
    <w:basedOn w:val="TableNormal"/>
    <w:rsid w:val="00784577"/>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customStyle="1" w:styleId="KeywordLink">
    <w:name w:val="Keyword Link"/>
    <w:basedOn w:val="RelatedHead"/>
    <w:rsid w:val="00784577"/>
  </w:style>
  <w:style w:type="paragraph" w:customStyle="1" w:styleId="RulesTitle">
    <w:name w:val="Rules Title"/>
    <w:basedOn w:val="GRIDTABLE"/>
    <w:rsid w:val="00784577"/>
    <w:pPr>
      <w:ind w:left="0"/>
    </w:pPr>
  </w:style>
  <w:style w:type="paragraph" w:styleId="BodyText2">
    <w:name w:val="Body Text 2"/>
    <w:basedOn w:val="Normal"/>
    <w:link w:val="BodyText2Char"/>
    <w:rsid w:val="002B7EFF"/>
    <w:pPr>
      <w:spacing w:after="120" w:line="480" w:lineRule="auto"/>
    </w:pPr>
  </w:style>
  <w:style w:type="character" w:customStyle="1" w:styleId="DetailsChar">
    <w:name w:val="Details Char"/>
    <w:link w:val="Details"/>
    <w:rsid w:val="00784577"/>
  </w:style>
  <w:style w:type="character" w:customStyle="1" w:styleId="STEPSChar">
    <w:name w:val="STEPS Char"/>
    <w:link w:val="STEPS"/>
    <w:rsid w:val="00784577"/>
    <w:rPr>
      <w:rFonts w:ascii="Arial" w:hAnsi="Arial"/>
      <w:b/>
    </w:rPr>
  </w:style>
  <w:style w:type="table" w:styleId="TableGrid">
    <w:name w:val="Table Grid"/>
    <w:basedOn w:val="TableNormal"/>
    <w:rsid w:val="0078457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qFormat/>
    <w:rsid w:val="00311596"/>
    <w:pPr>
      <w:ind w:left="720"/>
    </w:pPr>
  </w:style>
  <w:style w:type="character" w:customStyle="1" w:styleId="CharChar2">
    <w:name w:val="Char Char2"/>
    <w:locked/>
    <w:rsid w:val="00D72B19"/>
    <w:rPr>
      <w:rFonts w:ascii="Arial" w:hAnsi="Arial"/>
      <w:b/>
      <w:sz w:val="36"/>
      <w:lang w:val="en-US" w:eastAsia="en-US" w:bidi="ar-SA"/>
    </w:rPr>
  </w:style>
  <w:style w:type="character" w:customStyle="1" w:styleId="CharChar1">
    <w:name w:val="Char Char1"/>
    <w:locked/>
    <w:rsid w:val="00D72B19"/>
    <w:rPr>
      <w:rFonts w:ascii="Arial" w:hAnsi="Arial"/>
      <w:b/>
      <w:sz w:val="28"/>
      <w:lang w:val="en-US" w:eastAsia="en-US" w:bidi="ar-SA"/>
    </w:rPr>
  </w:style>
  <w:style w:type="character" w:customStyle="1" w:styleId="BodyTextChar">
    <w:name w:val="Body Text Char"/>
    <w:link w:val="BodyText"/>
    <w:locked/>
    <w:rsid w:val="00784577"/>
  </w:style>
  <w:style w:type="character" w:customStyle="1" w:styleId="PlainTextChar">
    <w:name w:val="Plain Text Char"/>
    <w:link w:val="PlainText"/>
    <w:locked/>
    <w:rsid w:val="00FA33C6"/>
    <w:rPr>
      <w:rFonts w:ascii="Courier New" w:hAnsi="Courier New"/>
    </w:rPr>
  </w:style>
  <w:style w:type="character" w:customStyle="1" w:styleId="Heading3Char">
    <w:name w:val="Heading 3 Char"/>
    <w:rsid w:val="00A770FF"/>
    <w:rPr>
      <w:rFonts w:ascii="Arial" w:hAnsi="Arial"/>
      <w:b/>
      <w:sz w:val="28"/>
      <w:lang w:val="en-US" w:eastAsia="en-US" w:bidi="ar-SA"/>
    </w:rPr>
  </w:style>
  <w:style w:type="character" w:customStyle="1" w:styleId="Heading2Char">
    <w:name w:val="Heading 2 Char"/>
    <w:rsid w:val="00EA540A"/>
    <w:rPr>
      <w:rFonts w:ascii="Arial" w:hAnsi="Arial"/>
      <w:b/>
      <w:sz w:val="36"/>
      <w:lang w:val="en-US" w:eastAsia="en-US" w:bidi="ar-SA"/>
    </w:rPr>
  </w:style>
  <w:style w:type="paragraph" w:styleId="TOCHeading">
    <w:name w:val="TOC Heading"/>
    <w:basedOn w:val="Heading1"/>
    <w:next w:val="Normal"/>
    <w:uiPriority w:val="39"/>
    <w:semiHidden/>
    <w:unhideWhenUsed/>
    <w:qFormat/>
    <w:rsid w:val="00E42D61"/>
    <w:pPr>
      <w:spacing w:before="240" w:after="60"/>
      <w:outlineLvl w:val="9"/>
    </w:pPr>
    <w:rPr>
      <w:rFonts w:ascii="Cambria" w:hAnsi="Cambria"/>
      <w:bCs/>
      <w:kern w:val="32"/>
      <w:sz w:val="32"/>
      <w:szCs w:val="32"/>
    </w:rPr>
  </w:style>
  <w:style w:type="character" w:customStyle="1" w:styleId="CharChar6">
    <w:name w:val="Char Char6"/>
    <w:rsid w:val="00294CCD"/>
    <w:rPr>
      <w:lang w:val="en-US" w:eastAsia="en-US" w:bidi="ar-SA"/>
    </w:rPr>
  </w:style>
  <w:style w:type="character" w:customStyle="1" w:styleId="CharChar7">
    <w:name w:val="Char Char7"/>
    <w:rsid w:val="00294CCD"/>
    <w:rPr>
      <w:rFonts w:ascii="Arial" w:hAnsi="Arial"/>
      <w:b/>
      <w:sz w:val="28"/>
      <w:lang w:val="en-US" w:eastAsia="en-US" w:bidi="ar-SA"/>
    </w:rPr>
  </w:style>
  <w:style w:type="paragraph" w:customStyle="1" w:styleId="graphic0">
    <w:name w:val="graphic"/>
    <w:basedOn w:val="Normal"/>
    <w:rsid w:val="00ED51A3"/>
    <w:pPr>
      <w:tabs>
        <w:tab w:val="left" w:pos="1704"/>
      </w:tabs>
    </w:pPr>
    <w:rPr>
      <w:sz w:val="24"/>
      <w:szCs w:val="24"/>
    </w:rPr>
  </w:style>
  <w:style w:type="paragraph" w:styleId="HTMLPreformatted">
    <w:name w:val="HTML Preformatted"/>
    <w:basedOn w:val="Normal"/>
    <w:link w:val="HTMLPreformattedChar"/>
    <w:rsid w:val="001C5D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styleId="FollowedHyperlink">
    <w:name w:val="FollowedHyperlink"/>
    <w:rsid w:val="00441B32"/>
    <w:rPr>
      <w:color w:val="800080"/>
      <w:u w:val="single"/>
    </w:rPr>
  </w:style>
  <w:style w:type="paragraph" w:styleId="NoSpacing">
    <w:name w:val="No Spacing"/>
    <w:uiPriority w:val="1"/>
    <w:qFormat/>
    <w:rsid w:val="005B131C"/>
    <w:rPr>
      <w:lang w:val="en-US" w:eastAsia="en-US"/>
    </w:rPr>
  </w:style>
  <w:style w:type="paragraph" w:styleId="Quote">
    <w:name w:val="Quote"/>
    <w:basedOn w:val="Normal"/>
    <w:next w:val="Normal"/>
    <w:link w:val="QuoteChar"/>
    <w:uiPriority w:val="29"/>
    <w:rsid w:val="009E6270"/>
    <w:rPr>
      <w:i/>
      <w:iCs/>
      <w:color w:val="000000"/>
    </w:rPr>
  </w:style>
  <w:style w:type="character" w:customStyle="1" w:styleId="QuoteChar">
    <w:name w:val="Quote Char"/>
    <w:link w:val="Quote"/>
    <w:uiPriority w:val="29"/>
    <w:rsid w:val="009E6270"/>
    <w:rPr>
      <w:i/>
      <w:iCs/>
      <w:color w:val="000000"/>
      <w:lang w:val="en-US" w:eastAsia="en-US"/>
    </w:rPr>
  </w:style>
  <w:style w:type="character" w:styleId="BookTitle">
    <w:name w:val="Book Title"/>
    <w:uiPriority w:val="33"/>
    <w:qFormat/>
    <w:rsid w:val="00E54C8F"/>
    <w:rPr>
      <w:b/>
      <w:bCs/>
      <w:smallCaps/>
      <w:spacing w:val="5"/>
    </w:rPr>
  </w:style>
  <w:style w:type="character" w:styleId="Emphasis">
    <w:name w:val="Emphasis"/>
    <w:uiPriority w:val="20"/>
    <w:qFormat/>
    <w:rsid w:val="00E54C8F"/>
    <w:rPr>
      <w:i/>
      <w:iCs/>
    </w:rPr>
  </w:style>
  <w:style w:type="character" w:styleId="Strong">
    <w:name w:val="Strong"/>
    <w:uiPriority w:val="22"/>
    <w:qFormat/>
    <w:rsid w:val="00DB6E65"/>
    <w:rPr>
      <w:b/>
      <w:bCs/>
    </w:rPr>
  </w:style>
  <w:style w:type="paragraph" w:styleId="BalloonText">
    <w:name w:val="Balloon Text"/>
    <w:basedOn w:val="Normal"/>
    <w:link w:val="BalloonTextChar"/>
    <w:rsid w:val="00784577"/>
    <w:rPr>
      <w:rFonts w:ascii="Tahoma" w:hAnsi="Tahoma" w:cs="Tahoma"/>
      <w:sz w:val="16"/>
      <w:szCs w:val="16"/>
    </w:rPr>
  </w:style>
  <w:style w:type="character" w:customStyle="1" w:styleId="BalloonTextChar">
    <w:name w:val="Balloon Text Char"/>
    <w:link w:val="BalloonText"/>
    <w:rsid w:val="00366573"/>
    <w:rPr>
      <w:rFonts w:ascii="Tahoma" w:hAnsi="Tahoma" w:cs="Tahoma"/>
      <w:sz w:val="16"/>
      <w:szCs w:val="16"/>
    </w:rPr>
  </w:style>
  <w:style w:type="character" w:customStyle="1" w:styleId="TitleChar">
    <w:name w:val="Title Char"/>
    <w:link w:val="Title"/>
    <w:rsid w:val="009E29F4"/>
    <w:rPr>
      <w:rFonts w:ascii="Arial" w:hAnsi="Arial"/>
      <w:b/>
      <w:sz w:val="72"/>
    </w:rPr>
  </w:style>
  <w:style w:type="paragraph" w:customStyle="1" w:styleId="Style1">
    <w:name w:val="Style1"/>
    <w:basedOn w:val="Graphic"/>
    <w:rsid w:val="00784577"/>
  </w:style>
  <w:style w:type="paragraph" w:styleId="IntenseQuote">
    <w:name w:val="Intense Quote"/>
    <w:basedOn w:val="Normal"/>
    <w:next w:val="Normal"/>
    <w:link w:val="IntenseQuoteChar"/>
    <w:uiPriority w:val="30"/>
    <w:qFormat/>
    <w:rsid w:val="007C639F"/>
    <w:pPr>
      <w:pBdr>
        <w:bottom w:val="single" w:sz="4" w:space="4" w:color="4F81BD"/>
      </w:pBdr>
      <w:spacing w:before="200" w:after="280"/>
      <w:ind w:left="936" w:right="936"/>
    </w:pPr>
    <w:rPr>
      <w:rFonts w:eastAsia="Calibri"/>
      <w:b/>
      <w:bCs/>
      <w:i/>
      <w:iCs/>
      <w:color w:val="4F81BD"/>
    </w:rPr>
  </w:style>
  <w:style w:type="character" w:customStyle="1" w:styleId="IntenseQuoteChar">
    <w:name w:val="Intense Quote Char"/>
    <w:link w:val="IntenseQuote"/>
    <w:uiPriority w:val="30"/>
    <w:rsid w:val="007C639F"/>
    <w:rPr>
      <w:rFonts w:eastAsia="Calibri"/>
      <w:b/>
      <w:bCs/>
      <w:i/>
      <w:iCs/>
      <w:color w:val="4F81BD"/>
      <w:lang w:val="en-US" w:eastAsia="en-US"/>
    </w:rPr>
  </w:style>
  <w:style w:type="character" w:styleId="SubtleReference">
    <w:name w:val="Subtle Reference"/>
    <w:uiPriority w:val="31"/>
    <w:rsid w:val="00DC0D10"/>
    <w:rPr>
      <w:smallCaps/>
      <w:color w:val="C0504D"/>
      <w:u w:val="single"/>
    </w:rPr>
  </w:style>
  <w:style w:type="character" w:styleId="IntenseReference">
    <w:name w:val="Intense Reference"/>
    <w:uiPriority w:val="32"/>
    <w:qFormat/>
    <w:rsid w:val="00C42FA2"/>
    <w:rPr>
      <w:b/>
      <w:bCs/>
      <w:smallCaps/>
      <w:color w:val="C0504D"/>
      <w:spacing w:val="5"/>
      <w:u w:val="single"/>
    </w:rPr>
  </w:style>
  <w:style w:type="character" w:customStyle="1" w:styleId="DocumentMapChar">
    <w:name w:val="Document Map Char"/>
    <w:link w:val="DocumentMap"/>
    <w:rsid w:val="002721B0"/>
    <w:rPr>
      <w:rFonts w:ascii="Tahoma" w:hAnsi="Tahoma" w:cs="Tahoma"/>
      <w:shd w:val="clear" w:color="auto" w:fill="000080"/>
    </w:rPr>
  </w:style>
  <w:style w:type="paragraph" w:styleId="Subtitle">
    <w:name w:val="Subtitle"/>
    <w:basedOn w:val="Normal"/>
    <w:next w:val="Normal"/>
    <w:link w:val="SubtitleChar"/>
    <w:uiPriority w:val="11"/>
    <w:qFormat/>
    <w:rsid w:val="00C46B41"/>
    <w:pPr>
      <w:spacing w:after="60"/>
      <w:jc w:val="center"/>
      <w:outlineLvl w:val="1"/>
    </w:pPr>
    <w:rPr>
      <w:rFonts w:ascii="Cambria" w:hAnsi="Cambria"/>
      <w:sz w:val="24"/>
      <w:szCs w:val="24"/>
    </w:rPr>
  </w:style>
  <w:style w:type="character" w:customStyle="1" w:styleId="SubtitleChar">
    <w:name w:val="Subtitle Char"/>
    <w:link w:val="Subtitle"/>
    <w:uiPriority w:val="11"/>
    <w:rsid w:val="00C46B41"/>
    <w:rPr>
      <w:rFonts w:ascii="Cambria" w:eastAsia="Times New Roman" w:hAnsi="Cambria" w:cs="Times New Roman"/>
      <w:sz w:val="24"/>
      <w:szCs w:val="24"/>
      <w:lang w:val="en-US" w:eastAsia="en-US"/>
    </w:rPr>
  </w:style>
  <w:style w:type="paragraph" w:styleId="NormalWeb">
    <w:name w:val="Normal (Web)"/>
    <w:basedOn w:val="Normal"/>
    <w:uiPriority w:val="99"/>
    <w:unhideWhenUsed/>
    <w:rsid w:val="00895C6E"/>
    <w:pPr>
      <w:spacing w:before="100" w:beforeAutospacing="1" w:after="100" w:afterAutospacing="1"/>
    </w:pPr>
    <w:rPr>
      <w:sz w:val="24"/>
      <w:szCs w:val="24"/>
      <w:lang w:val="en-CA" w:eastAsia="en-CA"/>
    </w:rPr>
  </w:style>
  <w:style w:type="character" w:customStyle="1" w:styleId="Heading6Char">
    <w:name w:val="Heading 6 Char"/>
    <w:link w:val="Heading6"/>
    <w:rsid w:val="00DA4C2D"/>
    <w:rPr>
      <w:b/>
    </w:rPr>
  </w:style>
  <w:style w:type="character" w:customStyle="1" w:styleId="Heading7Char">
    <w:name w:val="Heading 7 Char"/>
    <w:link w:val="Heading7"/>
    <w:uiPriority w:val="9"/>
    <w:rsid w:val="00DA4C2D"/>
    <w:rPr>
      <w:rFonts w:ascii="Cambria" w:eastAsia="Times New Roman" w:hAnsi="Cambria" w:cs="Times New Roman"/>
      <w:i/>
      <w:iCs/>
      <w:color w:val="404040"/>
      <w:sz w:val="22"/>
      <w:szCs w:val="22"/>
      <w:lang w:eastAsia="en-US"/>
    </w:rPr>
  </w:style>
  <w:style w:type="character" w:customStyle="1" w:styleId="Heading8Char">
    <w:name w:val="Heading 8 Char"/>
    <w:link w:val="Heading8"/>
    <w:uiPriority w:val="9"/>
    <w:rsid w:val="00DA4C2D"/>
    <w:rPr>
      <w:rFonts w:ascii="Cambria" w:eastAsia="Times New Roman" w:hAnsi="Cambria" w:cs="Times New Roman"/>
      <w:color w:val="404040"/>
      <w:lang w:eastAsia="en-US"/>
    </w:rPr>
  </w:style>
  <w:style w:type="character" w:customStyle="1" w:styleId="HeaderChar">
    <w:name w:val="Header Char"/>
    <w:link w:val="Header"/>
    <w:rsid w:val="005035CF"/>
    <w:rPr>
      <w:rFonts w:ascii="Arial" w:hAnsi="Arial"/>
      <w:b/>
      <w:sz w:val="18"/>
    </w:rPr>
  </w:style>
  <w:style w:type="character" w:customStyle="1" w:styleId="FooterChar">
    <w:name w:val="Footer Char"/>
    <w:link w:val="Footer"/>
    <w:rsid w:val="00657708"/>
    <w:rPr>
      <w:rFonts w:ascii="Arial" w:hAnsi="Arial"/>
      <w:b/>
      <w:sz w:val="18"/>
    </w:rPr>
  </w:style>
  <w:style w:type="character" w:customStyle="1" w:styleId="CaptionChar">
    <w:name w:val="Caption Char"/>
    <w:link w:val="Caption"/>
    <w:rsid w:val="00784577"/>
    <w:rPr>
      <w:i/>
      <w:sz w:val="18"/>
    </w:rPr>
  </w:style>
  <w:style w:type="paragraph" w:styleId="BlockText">
    <w:name w:val="Block Text"/>
    <w:basedOn w:val="Normal"/>
    <w:rsid w:val="00845258"/>
    <w:pPr>
      <w:spacing w:after="120"/>
      <w:ind w:left="1440" w:right="1440"/>
    </w:pPr>
  </w:style>
  <w:style w:type="character" w:styleId="SubtleEmphasis">
    <w:name w:val="Subtle Emphasis"/>
    <w:uiPriority w:val="19"/>
    <w:qFormat/>
    <w:rsid w:val="004545E7"/>
    <w:rPr>
      <w:i/>
      <w:iCs/>
      <w:color w:val="404040"/>
    </w:rPr>
  </w:style>
  <w:style w:type="character" w:customStyle="1" w:styleId="BodyTextIndentChar">
    <w:name w:val="Body Text Indent Char"/>
    <w:link w:val="BodyTextIndent"/>
    <w:rsid w:val="002F4730"/>
  </w:style>
  <w:style w:type="character" w:customStyle="1" w:styleId="x1m6">
    <w:name w:val="x1m6"/>
    <w:rsid w:val="007D437F"/>
  </w:style>
  <w:style w:type="character" w:customStyle="1" w:styleId="GraphicChar">
    <w:name w:val="Graphic Char"/>
    <w:link w:val="Graphic"/>
    <w:rsid w:val="00D97EDE"/>
    <w:rPr>
      <w:rFonts w:ascii="Arial" w:hAnsi="Arial"/>
      <w:b/>
    </w:rPr>
  </w:style>
  <w:style w:type="character" w:styleId="Mention">
    <w:name w:val="Mention"/>
    <w:uiPriority w:val="99"/>
    <w:semiHidden/>
    <w:unhideWhenUsed/>
    <w:rsid w:val="004867CC"/>
    <w:rPr>
      <w:color w:val="2B579A"/>
      <w:shd w:val="clear" w:color="auto" w:fill="E6E6E6"/>
    </w:rPr>
  </w:style>
  <w:style w:type="character" w:styleId="UnresolvedMention">
    <w:name w:val="Unresolved Mention"/>
    <w:uiPriority w:val="99"/>
    <w:semiHidden/>
    <w:unhideWhenUsed/>
    <w:rsid w:val="002163D0"/>
    <w:rPr>
      <w:color w:val="808080"/>
      <w:shd w:val="clear" w:color="auto" w:fill="E6E6E6"/>
    </w:rPr>
  </w:style>
  <w:style w:type="paragraph" w:customStyle="1" w:styleId="Bullets">
    <w:name w:val="Bullets"/>
    <w:basedOn w:val="List"/>
    <w:rsid w:val="00784577"/>
    <w:pPr>
      <w:ind w:left="0" w:firstLine="0"/>
    </w:pPr>
  </w:style>
  <w:style w:type="character" w:styleId="CommentReference">
    <w:name w:val="annotation reference"/>
    <w:rsid w:val="00784577"/>
    <w:rPr>
      <w:sz w:val="16"/>
      <w:szCs w:val="16"/>
    </w:rPr>
  </w:style>
  <w:style w:type="paragraph" w:styleId="CommentText">
    <w:name w:val="annotation text"/>
    <w:basedOn w:val="Normal"/>
    <w:link w:val="CommentTextChar"/>
    <w:rsid w:val="00784577"/>
  </w:style>
  <w:style w:type="character" w:customStyle="1" w:styleId="CommentTextChar">
    <w:name w:val="Comment Text Char"/>
    <w:basedOn w:val="DefaultParagraphFont"/>
    <w:link w:val="CommentText"/>
    <w:rsid w:val="00784577"/>
  </w:style>
  <w:style w:type="paragraph" w:styleId="CommentSubject">
    <w:name w:val="annotation subject"/>
    <w:basedOn w:val="CommentText"/>
    <w:next w:val="CommentText"/>
    <w:link w:val="CommentSubjectChar"/>
    <w:rsid w:val="00784577"/>
    <w:rPr>
      <w:b/>
      <w:bCs/>
    </w:rPr>
  </w:style>
  <w:style w:type="character" w:customStyle="1" w:styleId="CommentSubjectChar">
    <w:name w:val="Comment Subject Char"/>
    <w:link w:val="CommentSubject"/>
    <w:rsid w:val="00784577"/>
    <w:rPr>
      <w:b/>
      <w:bCs/>
    </w:rPr>
  </w:style>
  <w:style w:type="paragraph" w:styleId="FootnoteText">
    <w:name w:val="footnote text"/>
    <w:basedOn w:val="Normal"/>
    <w:link w:val="FootnoteTextChar"/>
    <w:rsid w:val="00784577"/>
  </w:style>
  <w:style w:type="character" w:customStyle="1" w:styleId="FootnoteTextChar">
    <w:name w:val="Footnote Text Char"/>
    <w:basedOn w:val="DefaultParagraphFont"/>
    <w:link w:val="FootnoteText"/>
    <w:rsid w:val="00784577"/>
  </w:style>
  <w:style w:type="paragraph" w:customStyle="1" w:styleId="GridTitles">
    <w:name w:val="Grid Titles"/>
    <w:basedOn w:val="Caption"/>
    <w:rsid w:val="00784577"/>
    <w:pPr>
      <w:keepNext/>
      <w:spacing w:before="240"/>
      <w:ind w:left="0"/>
    </w:pPr>
    <w:rPr>
      <w:rFonts w:ascii="Arial" w:hAnsi="Arial"/>
      <w:b/>
      <w:i w:val="0"/>
      <w:sz w:val="22"/>
    </w:rPr>
  </w:style>
  <w:style w:type="character" w:customStyle="1" w:styleId="heading">
    <w:name w:val="heading"/>
    <w:basedOn w:val="DefaultParagraphFont"/>
    <w:rsid w:val="00784577"/>
  </w:style>
  <w:style w:type="character" w:customStyle="1" w:styleId="HeadingBaseChar">
    <w:name w:val="Heading Base Char"/>
    <w:link w:val="HeadingBase"/>
    <w:rsid w:val="00784577"/>
    <w:rPr>
      <w:rFonts w:ascii="Arial" w:hAnsi="Arial"/>
      <w:b/>
    </w:rPr>
  </w:style>
  <w:style w:type="character" w:customStyle="1" w:styleId="HTML">
    <w:name w:val="HTML"/>
    <w:rsid w:val="00784577"/>
    <w:rPr>
      <w:color w:val="008000"/>
    </w:rPr>
  </w:style>
  <w:style w:type="character" w:customStyle="1" w:styleId="ListChar">
    <w:name w:val="List Char"/>
    <w:basedOn w:val="BodyTextChar"/>
    <w:link w:val="List"/>
    <w:rsid w:val="00784577"/>
  </w:style>
  <w:style w:type="paragraph" w:customStyle="1" w:styleId="StyleSTEPSNotBold">
    <w:name w:val="Style STEPS + Not Bold"/>
    <w:basedOn w:val="STEPS"/>
    <w:next w:val="Details"/>
    <w:rsid w:val="00784577"/>
    <w:rPr>
      <w:b w:val="0"/>
    </w:rPr>
  </w:style>
  <w:style w:type="table" w:customStyle="1" w:styleId="TableAltShade-CMiC">
    <w:name w:val="TableAltShade - CMiC"/>
    <w:basedOn w:val="TableNormal"/>
    <w:uiPriority w:val="99"/>
    <w:rsid w:val="00784577"/>
    <w:tblPr>
      <w:tblStyleRowBandSize w:val="1"/>
      <w:tblInd w:w="851" w:type="dxa"/>
      <w:tblCellMar>
        <w:top w:w="57" w:type="dxa"/>
        <w:bottom w:w="57" w:type="dxa"/>
      </w:tblCellMar>
    </w:tblPr>
    <w:trPr>
      <w:cantSplit/>
    </w:trPr>
    <w:tcPr>
      <w:vAlign w:val="center"/>
    </w:tcPr>
    <w:tblStylePr w:type="firstRow">
      <w:pPr>
        <w:wordWrap/>
        <w:spacing w:beforeLines="0" w:before="0" w:beforeAutospacing="0" w:afterLines="0" w:after="0" w:afterAutospacing="0" w:line="240" w:lineRule="auto"/>
        <w:ind w:leftChars="0" w:left="0" w:rightChars="0" w:right="0"/>
        <w:jc w:val="center"/>
      </w:pPr>
      <w:rPr>
        <w:rFonts w:ascii="Arial" w:hAnsi="Arial"/>
        <w:b/>
        <w:color w:val="auto"/>
        <w:sz w:val="20"/>
      </w:rPr>
      <w:tblPr/>
      <w:tcPr>
        <w:tcBorders>
          <w:top w:val="nil"/>
          <w:left w:val="nil"/>
          <w:bottom w:val="single" w:sz="4" w:space="0" w:color="808080"/>
          <w:right w:val="nil"/>
          <w:insideH w:val="nil"/>
          <w:insideV w:val="nil"/>
          <w:tl2br w:val="nil"/>
          <w:tr2bl w:val="nil"/>
        </w:tcBorders>
        <w:shd w:val="clear" w:color="auto" w:fill="BFBFBF"/>
      </w:tcPr>
    </w:tblStylePr>
    <w:tblStylePr w:type="firstCol">
      <w:pPr>
        <w:wordWrap/>
        <w:spacing w:beforeLines="0" w:before="0" w:beforeAutospacing="0" w:afterLines="0" w:after="0" w:afterAutospacing="0" w:line="240" w:lineRule="auto"/>
        <w:ind w:leftChars="0" w:left="0" w:rightChars="0" w:right="0"/>
        <w:jc w:val="left"/>
      </w:pPr>
      <w:rPr>
        <w:rFonts w:ascii="Times New Roman" w:hAnsi="Times New Roman"/>
        <w:b/>
        <w:sz w:val="20"/>
      </w:rPr>
      <w:tblPr/>
      <w:tcPr>
        <w:tcBorders>
          <w:top w:val="nil"/>
          <w:left w:val="nil"/>
          <w:bottom w:val="nil"/>
          <w:right w:val="nil"/>
          <w:insideH w:val="nil"/>
          <w:insideV w:val="nil"/>
          <w:tl2br w:val="nil"/>
          <w:tr2bl w:val="nil"/>
        </w:tcBorders>
      </w:tcPr>
    </w:tblStylePr>
    <w:tblStylePr w:type="band1Horz">
      <w:pPr>
        <w:wordWrap/>
        <w:spacing w:beforeLines="0" w:before="0" w:beforeAutospacing="0" w:afterLines="0" w:after="0" w:afterAutospacing="0" w:line="240" w:lineRule="auto"/>
        <w:ind w:leftChars="0" w:left="0" w:rightChars="0" w:right="0"/>
        <w:jc w:val="left"/>
      </w:pPr>
      <w:tblPr/>
      <w:tcPr>
        <w:shd w:val="clear" w:color="auto" w:fill="FFFFFF"/>
      </w:tcPr>
    </w:tblStylePr>
    <w:tblStylePr w:type="band2Horz">
      <w:pPr>
        <w:wordWrap/>
        <w:spacing w:beforeLines="0" w:before="0" w:beforeAutospacing="0" w:afterLines="0" w:after="0" w:afterAutospacing="0" w:line="240" w:lineRule="auto"/>
        <w:ind w:leftChars="0" w:left="0" w:rightChars="0" w:right="0"/>
        <w:jc w:val="left"/>
      </w:pPr>
      <w:tblPr/>
      <w:tcPr>
        <w:shd w:val="clear" w:color="auto" w:fill="E6E6E6"/>
      </w:tcPr>
    </w:tblStylePr>
  </w:style>
  <w:style w:type="paragraph" w:customStyle="1" w:styleId="BodyText0">
    <w:name w:val="Body Text'"/>
    <w:basedOn w:val="Normal"/>
    <w:rsid w:val="00DC230D"/>
    <w:rPr>
      <w:lang w:val="en-CA"/>
    </w:rPr>
  </w:style>
  <w:style w:type="paragraph" w:customStyle="1" w:styleId="bodytext1">
    <w:name w:val="bodytext"/>
    <w:basedOn w:val="Normal"/>
    <w:rsid w:val="00D834BE"/>
  </w:style>
  <w:style w:type="paragraph" w:customStyle="1" w:styleId="body">
    <w:name w:val="body"/>
    <w:basedOn w:val="Normal"/>
    <w:rsid w:val="00B67194"/>
    <w:pPr>
      <w:autoSpaceDE w:val="0"/>
      <w:autoSpaceDN w:val="0"/>
      <w:adjustRightInd w:val="0"/>
    </w:pPr>
    <w:rPr>
      <w:noProof/>
    </w:rPr>
  </w:style>
  <w:style w:type="character" w:styleId="PageNumber">
    <w:name w:val="page number"/>
    <w:basedOn w:val="DefaultParagraphFont"/>
    <w:rsid w:val="00D057DD"/>
  </w:style>
  <w:style w:type="character" w:customStyle="1" w:styleId="Heading4Char">
    <w:name w:val="Heading 4 Char"/>
    <w:link w:val="Heading4"/>
    <w:rsid w:val="00D057DD"/>
    <w:rPr>
      <w:rFonts w:ascii="Arial" w:hAnsi="Arial"/>
      <w:b/>
      <w:i/>
      <w:sz w:val="24"/>
      <w:lang w:val="en-US" w:eastAsia="en-US"/>
    </w:rPr>
  </w:style>
  <w:style w:type="character" w:customStyle="1" w:styleId="Heading5Char">
    <w:name w:val="Heading 5 Char"/>
    <w:link w:val="Heading5"/>
    <w:rsid w:val="00D057DD"/>
    <w:rPr>
      <w:rFonts w:ascii="Arial (W1)" w:hAnsi="Arial (W1)"/>
      <w:b/>
      <w:sz w:val="24"/>
      <w:szCs w:val="24"/>
      <w:lang w:val="en-US" w:eastAsia="en-US"/>
    </w:rPr>
  </w:style>
  <w:style w:type="paragraph" w:customStyle="1" w:styleId="Default">
    <w:name w:val="Default"/>
    <w:rsid w:val="00D057DD"/>
    <w:pPr>
      <w:autoSpaceDE w:val="0"/>
      <w:autoSpaceDN w:val="0"/>
      <w:adjustRightInd w:val="0"/>
    </w:pPr>
    <w:rPr>
      <w:rFonts w:ascii="Century Gothic" w:eastAsia="Calibri" w:hAnsi="Century Gothic" w:cs="Century Gothic"/>
      <w:color w:val="000000"/>
      <w:sz w:val="24"/>
      <w:szCs w:val="24"/>
      <w:lang w:eastAsia="en-US"/>
    </w:rPr>
  </w:style>
  <w:style w:type="table" w:customStyle="1" w:styleId="TableGrid1">
    <w:name w:val="Table Grid1"/>
    <w:basedOn w:val="TableNormal"/>
    <w:next w:val="TableGrid"/>
    <w:uiPriority w:val="39"/>
    <w:rsid w:val="00E27A4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x25">
    <w:name w:val="x25"/>
    <w:rsid w:val="00197895"/>
  </w:style>
  <w:style w:type="character" w:styleId="IntenseEmphasis">
    <w:name w:val="Intense Emphasis"/>
    <w:uiPriority w:val="21"/>
    <w:qFormat/>
    <w:rsid w:val="007E194B"/>
    <w:rPr>
      <w:i/>
      <w:iCs/>
      <w:color w:val="4472C4"/>
    </w:rPr>
  </w:style>
  <w:style w:type="paragraph" w:customStyle="1" w:styleId="xmsonormal">
    <w:name w:val="x_msonormal"/>
    <w:basedOn w:val="Normal"/>
    <w:rsid w:val="00C97D2B"/>
    <w:rPr>
      <w:rFonts w:ascii="Calibri" w:eastAsia="Calibri" w:hAnsi="Calibri" w:cs="Calibri"/>
      <w:sz w:val="22"/>
      <w:szCs w:val="22"/>
      <w:lang w:val="en-CA" w:eastAsia="en-CA"/>
    </w:rPr>
  </w:style>
  <w:style w:type="character" w:customStyle="1" w:styleId="normaltextrun">
    <w:name w:val="normaltextrun"/>
    <w:basedOn w:val="DefaultParagraphFont"/>
    <w:rsid w:val="0096172B"/>
  </w:style>
  <w:style w:type="character" w:customStyle="1" w:styleId="searchhighlight">
    <w:name w:val="searchhighlight"/>
    <w:basedOn w:val="DefaultParagraphFont"/>
    <w:rsid w:val="00B92F19"/>
  </w:style>
  <w:style w:type="paragraph" w:customStyle="1" w:styleId="TableEntry">
    <w:name w:val="Table Entry"/>
    <w:basedOn w:val="Normal"/>
    <w:rsid w:val="008E2FA2"/>
    <w:rPr>
      <w:rFonts w:ascii="Arial" w:hAnsi="Arial"/>
      <w:sz w:val="16"/>
    </w:rPr>
  </w:style>
  <w:style w:type="character" w:customStyle="1" w:styleId="normaltextrun1">
    <w:name w:val="normaltextrun1"/>
    <w:basedOn w:val="DefaultParagraphFont"/>
    <w:rsid w:val="009041A3"/>
  </w:style>
  <w:style w:type="paragraph" w:customStyle="1" w:styleId="paragraph">
    <w:name w:val="paragraph"/>
    <w:basedOn w:val="Normal"/>
    <w:rsid w:val="009041A3"/>
    <w:rPr>
      <w:sz w:val="24"/>
      <w:szCs w:val="24"/>
      <w:lang w:val="en-CA" w:eastAsia="en-CA"/>
    </w:rPr>
  </w:style>
  <w:style w:type="character" w:customStyle="1" w:styleId="eop">
    <w:name w:val="eop"/>
    <w:basedOn w:val="DefaultParagraphFont"/>
    <w:rsid w:val="009041A3"/>
  </w:style>
  <w:style w:type="character" w:customStyle="1" w:styleId="spelle">
    <w:name w:val="spelle"/>
    <w:basedOn w:val="DefaultParagraphFont"/>
    <w:rsid w:val="00667570"/>
  </w:style>
  <w:style w:type="character" w:customStyle="1" w:styleId="scxw156602960">
    <w:name w:val="scxw156602960"/>
    <w:basedOn w:val="DefaultParagraphFont"/>
    <w:rsid w:val="003B230B"/>
  </w:style>
  <w:style w:type="character" w:customStyle="1" w:styleId="link-tooltip">
    <w:name w:val="link-tooltip"/>
    <w:basedOn w:val="DefaultParagraphFont"/>
    <w:rsid w:val="00C51046"/>
  </w:style>
  <w:style w:type="character" w:customStyle="1" w:styleId="test-idfield-value">
    <w:name w:val="test-id__field-value"/>
    <w:basedOn w:val="DefaultParagraphFont"/>
    <w:rsid w:val="00780CFF"/>
  </w:style>
  <w:style w:type="paragraph" w:customStyle="1" w:styleId="css-151rkes">
    <w:name w:val="css-151rkes"/>
    <w:basedOn w:val="Normal"/>
    <w:rsid w:val="00074903"/>
    <w:pPr>
      <w:spacing w:before="100" w:beforeAutospacing="1" w:after="100" w:afterAutospacing="1"/>
    </w:pPr>
    <w:rPr>
      <w:sz w:val="24"/>
      <w:szCs w:val="24"/>
      <w:lang w:val="en-CA" w:eastAsia="en-CA"/>
    </w:rPr>
  </w:style>
  <w:style w:type="character" w:customStyle="1" w:styleId="ui-provider">
    <w:name w:val="ui-provider"/>
    <w:basedOn w:val="DefaultParagraphFont"/>
    <w:rsid w:val="00305734"/>
  </w:style>
  <w:style w:type="paragraph" w:customStyle="1" w:styleId="Body0">
    <w:name w:val="Body"/>
    <w:basedOn w:val="Normal"/>
    <w:qFormat/>
    <w:rsid w:val="0014494B"/>
    <w:pPr>
      <w:spacing w:before="115" w:after="30"/>
      <w:ind w:left="720"/>
    </w:pPr>
  </w:style>
  <w:style w:type="paragraph" w:customStyle="1" w:styleId="details0">
    <w:name w:val="details"/>
    <w:basedOn w:val="Normal"/>
    <w:rsid w:val="00881797"/>
    <w:pPr>
      <w:spacing w:before="100" w:beforeAutospacing="1" w:after="100" w:afterAutospacing="1"/>
    </w:pPr>
    <w:rPr>
      <w:sz w:val="24"/>
      <w:szCs w:val="24"/>
    </w:rPr>
  </w:style>
  <w:style w:type="paragraph" w:customStyle="1" w:styleId="csg-p">
    <w:name w:val="csg-p"/>
    <w:basedOn w:val="Normal"/>
    <w:rsid w:val="0045022B"/>
    <w:pPr>
      <w:spacing w:before="100" w:beforeAutospacing="1" w:after="100" w:afterAutospacing="1"/>
    </w:pPr>
    <w:rPr>
      <w:rFonts w:eastAsiaTheme="minorHAnsi"/>
      <w:sz w:val="24"/>
      <w:szCs w:val="24"/>
      <w:lang w:val="en-CA" w:eastAsia="en-CA"/>
    </w:rPr>
  </w:style>
  <w:style w:type="paragraph" w:customStyle="1" w:styleId="steps0">
    <w:name w:val="steps"/>
    <w:basedOn w:val="Normal"/>
    <w:rsid w:val="002473E8"/>
    <w:pPr>
      <w:spacing w:before="100" w:beforeAutospacing="1" w:after="100" w:afterAutospacing="1"/>
    </w:pPr>
    <w:rPr>
      <w:sz w:val="24"/>
      <w:szCs w:val="24"/>
      <w:lang w:val="en-CA" w:eastAsia="en-CA"/>
    </w:rPr>
  </w:style>
  <w:style w:type="paragraph" w:customStyle="1" w:styleId="note0">
    <w:name w:val="note"/>
    <w:basedOn w:val="Normal"/>
    <w:rsid w:val="002473E8"/>
    <w:pPr>
      <w:spacing w:before="100" w:beforeAutospacing="1" w:after="100" w:afterAutospacing="1"/>
    </w:pPr>
    <w:rPr>
      <w:sz w:val="24"/>
      <w:szCs w:val="24"/>
      <w:lang w:val="en-CA" w:eastAsia="en-CA"/>
    </w:rPr>
  </w:style>
  <w:style w:type="paragraph" w:customStyle="1" w:styleId="notedetails">
    <w:name w:val="notedetails"/>
    <w:basedOn w:val="Normal"/>
    <w:rsid w:val="002473E8"/>
    <w:pPr>
      <w:spacing w:before="100" w:beforeAutospacing="1" w:after="100" w:afterAutospacing="1"/>
    </w:pPr>
    <w:rPr>
      <w:sz w:val="24"/>
      <w:szCs w:val="24"/>
      <w:lang w:val="en-CA" w:eastAsia="en-CA"/>
    </w:rPr>
  </w:style>
  <w:style w:type="paragraph" w:customStyle="1" w:styleId="details2">
    <w:name w:val="details2"/>
    <w:basedOn w:val="Normal"/>
    <w:rsid w:val="002473E8"/>
    <w:pPr>
      <w:spacing w:before="100" w:beforeAutospacing="1" w:after="100" w:afterAutospacing="1"/>
    </w:pPr>
    <w:rPr>
      <w:sz w:val="24"/>
      <w:szCs w:val="24"/>
      <w:lang w:val="en-CA" w:eastAsia="en-CA"/>
    </w:rPr>
  </w:style>
  <w:style w:type="paragraph" w:customStyle="1" w:styleId="blockheading0">
    <w:name w:val="blockheading"/>
    <w:basedOn w:val="Normal"/>
    <w:rsid w:val="002473E8"/>
    <w:pPr>
      <w:spacing w:before="100" w:beforeAutospacing="1" w:after="100" w:afterAutospacing="1"/>
    </w:pPr>
    <w:rPr>
      <w:sz w:val="24"/>
      <w:szCs w:val="24"/>
      <w:lang w:val="en-CA" w:eastAsia="en-CA"/>
    </w:rPr>
  </w:style>
  <w:style w:type="character" w:customStyle="1" w:styleId="pafhovertarget">
    <w:name w:val="p_afhovertarget"/>
    <w:basedOn w:val="DefaultParagraphFont"/>
    <w:rsid w:val="002473E8"/>
  </w:style>
  <w:style w:type="paragraph" w:customStyle="1" w:styleId="Caption1">
    <w:name w:val="Caption1"/>
    <w:basedOn w:val="Normal"/>
    <w:rsid w:val="002473E8"/>
    <w:pPr>
      <w:spacing w:before="100" w:beforeAutospacing="1" w:after="100" w:afterAutospacing="1"/>
    </w:pPr>
    <w:rPr>
      <w:sz w:val="24"/>
      <w:szCs w:val="24"/>
      <w:lang w:val="en-CA" w:eastAsia="en-CA"/>
    </w:rPr>
  </w:style>
  <w:style w:type="paragraph" w:customStyle="1" w:styleId="bullet0">
    <w:name w:val="bullet"/>
    <w:basedOn w:val="Normal"/>
    <w:rsid w:val="00573402"/>
    <w:pPr>
      <w:spacing w:before="100" w:beforeAutospacing="1" w:after="100" w:afterAutospacing="1"/>
    </w:pPr>
    <w:rPr>
      <w:sz w:val="24"/>
      <w:szCs w:val="24"/>
    </w:rPr>
  </w:style>
  <w:style w:type="character" w:styleId="HTMLCode">
    <w:name w:val="HTML Code"/>
    <w:basedOn w:val="DefaultParagraphFont"/>
    <w:uiPriority w:val="99"/>
    <w:unhideWhenUsed/>
    <w:rsid w:val="00993CA1"/>
    <w:rPr>
      <w:rFonts w:ascii="Courier New" w:eastAsia="Times New Roman" w:hAnsi="Courier New" w:cs="Courier New"/>
      <w:sz w:val="20"/>
      <w:szCs w:val="20"/>
    </w:rPr>
  </w:style>
  <w:style w:type="paragraph" w:customStyle="1" w:styleId="Style3">
    <w:name w:val="Style3"/>
    <w:basedOn w:val="NormalWeb"/>
    <w:link w:val="Style3Char"/>
    <w:qFormat/>
    <w:rsid w:val="00C74F2D"/>
    <w:rPr>
      <w:rFonts w:ascii="Arial" w:hAnsi="Arial" w:cs="Arial"/>
      <w:b/>
      <w:bCs/>
      <w:sz w:val="28"/>
      <w:szCs w:val="28"/>
      <w:u w:val="single"/>
      <w:lang w:val="en-US" w:eastAsia="en-US"/>
    </w:rPr>
  </w:style>
  <w:style w:type="character" w:customStyle="1" w:styleId="Style3Char">
    <w:name w:val="Style3 Char"/>
    <w:link w:val="Style3"/>
    <w:rsid w:val="00C74F2D"/>
    <w:rPr>
      <w:rFonts w:ascii="Arial" w:hAnsi="Arial" w:cs="Arial"/>
      <w:b/>
      <w:bCs/>
      <w:sz w:val="28"/>
      <w:szCs w:val="28"/>
      <w:u w:val="single"/>
      <w:lang w:val="en-US" w:eastAsia="en-US"/>
    </w:rPr>
  </w:style>
  <w:style w:type="table" w:styleId="GridTable1Light">
    <w:name w:val="Grid Table 1 Light"/>
    <w:basedOn w:val="TableNormal"/>
    <w:uiPriority w:val="46"/>
    <w:rsid w:val="00682BEC"/>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Style2">
    <w:name w:val="Style2"/>
    <w:basedOn w:val="BodyText"/>
    <w:link w:val="Style2Char"/>
    <w:qFormat/>
    <w:rsid w:val="00E02C7A"/>
    <w:rPr>
      <w:rFonts w:ascii="Arial" w:hAnsi="Arial"/>
      <w:b/>
      <w:bCs/>
      <w:sz w:val="28"/>
      <w:szCs w:val="28"/>
      <w:u w:val="single"/>
      <w:lang w:val="en-CA"/>
    </w:rPr>
  </w:style>
  <w:style w:type="character" w:customStyle="1" w:styleId="Style2Char">
    <w:name w:val="Style2 Char"/>
    <w:basedOn w:val="BodyTextChar"/>
    <w:link w:val="Style2"/>
    <w:rsid w:val="00E02C7A"/>
    <w:rPr>
      <w:rFonts w:ascii="Arial" w:hAnsi="Arial"/>
      <w:b/>
      <w:bCs/>
      <w:sz w:val="28"/>
      <w:szCs w:val="28"/>
      <w:u w:val="single"/>
      <w:lang w:eastAsia="en-US"/>
    </w:rPr>
  </w:style>
  <w:style w:type="character" w:customStyle="1" w:styleId="BodyText2Char">
    <w:name w:val="Body Text 2 Char"/>
    <w:basedOn w:val="DefaultParagraphFont"/>
    <w:link w:val="BodyText2"/>
    <w:rsid w:val="0060249A"/>
    <w:rPr>
      <w:lang w:val="en-US" w:eastAsia="en-US"/>
    </w:rPr>
  </w:style>
  <w:style w:type="character" w:customStyle="1" w:styleId="HTMLPreformattedChar">
    <w:name w:val="HTML Preformatted Char"/>
    <w:basedOn w:val="DefaultParagraphFont"/>
    <w:link w:val="HTMLPreformatted"/>
    <w:rsid w:val="0060249A"/>
    <w:rPr>
      <w:rFonts w:ascii="Courier New" w:hAnsi="Courier New" w:cs="Courier New"/>
      <w:lang w:val="en-US" w:eastAsia="en-US"/>
    </w:rPr>
  </w:style>
  <w:style w:type="paragraph" w:customStyle="1" w:styleId="p1">
    <w:name w:val="p1"/>
    <w:basedOn w:val="Normal"/>
    <w:rsid w:val="00AA0DA9"/>
    <w:pPr>
      <w:spacing w:before="100" w:beforeAutospacing="1" w:after="100" w:afterAutospacing="1"/>
    </w:pPr>
    <w:rPr>
      <w:sz w:val="24"/>
      <w:szCs w:val="24"/>
    </w:rPr>
  </w:style>
  <w:style w:type="character" w:customStyle="1" w:styleId="s1">
    <w:name w:val="s1"/>
    <w:basedOn w:val="DefaultParagraphFont"/>
    <w:rsid w:val="005B3FD9"/>
  </w:style>
  <w:style w:type="paragraph" w:styleId="ListBullet">
    <w:name w:val="List Bullet"/>
    <w:basedOn w:val="Normal"/>
    <w:uiPriority w:val="99"/>
    <w:unhideWhenUsed/>
    <w:rsid w:val="00CA4DB3"/>
    <w:pPr>
      <w:numPr>
        <w:numId w:val="8"/>
      </w:numPr>
      <w:tabs>
        <w:tab w:val="clear" w:pos="360"/>
      </w:tabs>
      <w:spacing w:after="200" w:line="276" w:lineRule="auto"/>
      <w:contextualSpacing/>
    </w:pPr>
    <w:rPr>
      <w:rFonts w:asciiTheme="minorHAnsi" w:eastAsiaTheme="minorEastAsia" w:hAnsiTheme="minorHAnsi" w:cstheme="minorBidi"/>
      <w:sz w:val="22"/>
      <w:szCs w:val="22"/>
    </w:rPr>
  </w:style>
  <w:style w:type="paragraph" w:styleId="ListNumber">
    <w:name w:val="List Number"/>
    <w:basedOn w:val="Normal"/>
    <w:uiPriority w:val="99"/>
    <w:unhideWhenUsed/>
    <w:rsid w:val="00860B4D"/>
    <w:pPr>
      <w:numPr>
        <w:numId w:val="110"/>
      </w:numPr>
      <w:tabs>
        <w:tab w:val="clear" w:pos="360"/>
      </w:tabs>
      <w:spacing w:after="200" w:line="276" w:lineRule="auto"/>
      <w:ind w:left="0" w:firstLine="0"/>
      <w:contextualSpacing/>
    </w:pPr>
    <w:rPr>
      <w:rFonts w:asciiTheme="minorHAnsi" w:eastAsiaTheme="minorEastAsia"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7006">
      <w:bodyDiv w:val="1"/>
      <w:marLeft w:val="0"/>
      <w:marRight w:val="0"/>
      <w:marTop w:val="0"/>
      <w:marBottom w:val="0"/>
      <w:divBdr>
        <w:top w:val="none" w:sz="0" w:space="0" w:color="auto"/>
        <w:left w:val="none" w:sz="0" w:space="0" w:color="auto"/>
        <w:bottom w:val="none" w:sz="0" w:space="0" w:color="auto"/>
        <w:right w:val="none" w:sz="0" w:space="0" w:color="auto"/>
      </w:divBdr>
    </w:div>
    <w:div w:id="2174412">
      <w:bodyDiv w:val="1"/>
      <w:marLeft w:val="0"/>
      <w:marRight w:val="0"/>
      <w:marTop w:val="0"/>
      <w:marBottom w:val="0"/>
      <w:divBdr>
        <w:top w:val="none" w:sz="0" w:space="0" w:color="auto"/>
        <w:left w:val="none" w:sz="0" w:space="0" w:color="auto"/>
        <w:bottom w:val="none" w:sz="0" w:space="0" w:color="auto"/>
        <w:right w:val="none" w:sz="0" w:space="0" w:color="auto"/>
      </w:divBdr>
    </w:div>
    <w:div w:id="11225318">
      <w:bodyDiv w:val="1"/>
      <w:marLeft w:val="0"/>
      <w:marRight w:val="0"/>
      <w:marTop w:val="0"/>
      <w:marBottom w:val="0"/>
      <w:divBdr>
        <w:top w:val="none" w:sz="0" w:space="0" w:color="auto"/>
        <w:left w:val="none" w:sz="0" w:space="0" w:color="auto"/>
        <w:bottom w:val="none" w:sz="0" w:space="0" w:color="auto"/>
        <w:right w:val="none" w:sz="0" w:space="0" w:color="auto"/>
      </w:divBdr>
    </w:div>
    <w:div w:id="17707761">
      <w:bodyDiv w:val="1"/>
      <w:marLeft w:val="0"/>
      <w:marRight w:val="0"/>
      <w:marTop w:val="0"/>
      <w:marBottom w:val="0"/>
      <w:divBdr>
        <w:top w:val="none" w:sz="0" w:space="0" w:color="auto"/>
        <w:left w:val="none" w:sz="0" w:space="0" w:color="auto"/>
        <w:bottom w:val="none" w:sz="0" w:space="0" w:color="auto"/>
        <w:right w:val="none" w:sz="0" w:space="0" w:color="auto"/>
      </w:divBdr>
    </w:div>
    <w:div w:id="24060665">
      <w:bodyDiv w:val="1"/>
      <w:marLeft w:val="0"/>
      <w:marRight w:val="0"/>
      <w:marTop w:val="0"/>
      <w:marBottom w:val="0"/>
      <w:divBdr>
        <w:top w:val="none" w:sz="0" w:space="0" w:color="auto"/>
        <w:left w:val="none" w:sz="0" w:space="0" w:color="auto"/>
        <w:bottom w:val="none" w:sz="0" w:space="0" w:color="auto"/>
        <w:right w:val="none" w:sz="0" w:space="0" w:color="auto"/>
      </w:divBdr>
    </w:div>
    <w:div w:id="33625926">
      <w:bodyDiv w:val="1"/>
      <w:marLeft w:val="0"/>
      <w:marRight w:val="0"/>
      <w:marTop w:val="0"/>
      <w:marBottom w:val="0"/>
      <w:divBdr>
        <w:top w:val="none" w:sz="0" w:space="0" w:color="auto"/>
        <w:left w:val="none" w:sz="0" w:space="0" w:color="auto"/>
        <w:bottom w:val="none" w:sz="0" w:space="0" w:color="auto"/>
        <w:right w:val="none" w:sz="0" w:space="0" w:color="auto"/>
      </w:divBdr>
    </w:div>
    <w:div w:id="36244802">
      <w:bodyDiv w:val="1"/>
      <w:marLeft w:val="0"/>
      <w:marRight w:val="0"/>
      <w:marTop w:val="0"/>
      <w:marBottom w:val="0"/>
      <w:divBdr>
        <w:top w:val="none" w:sz="0" w:space="0" w:color="auto"/>
        <w:left w:val="none" w:sz="0" w:space="0" w:color="auto"/>
        <w:bottom w:val="none" w:sz="0" w:space="0" w:color="auto"/>
        <w:right w:val="none" w:sz="0" w:space="0" w:color="auto"/>
      </w:divBdr>
    </w:div>
    <w:div w:id="39331824">
      <w:bodyDiv w:val="1"/>
      <w:marLeft w:val="0"/>
      <w:marRight w:val="0"/>
      <w:marTop w:val="0"/>
      <w:marBottom w:val="0"/>
      <w:divBdr>
        <w:top w:val="none" w:sz="0" w:space="0" w:color="auto"/>
        <w:left w:val="none" w:sz="0" w:space="0" w:color="auto"/>
        <w:bottom w:val="none" w:sz="0" w:space="0" w:color="auto"/>
        <w:right w:val="none" w:sz="0" w:space="0" w:color="auto"/>
      </w:divBdr>
    </w:div>
    <w:div w:id="40835855">
      <w:bodyDiv w:val="1"/>
      <w:marLeft w:val="0"/>
      <w:marRight w:val="0"/>
      <w:marTop w:val="0"/>
      <w:marBottom w:val="0"/>
      <w:divBdr>
        <w:top w:val="none" w:sz="0" w:space="0" w:color="auto"/>
        <w:left w:val="none" w:sz="0" w:space="0" w:color="auto"/>
        <w:bottom w:val="none" w:sz="0" w:space="0" w:color="auto"/>
        <w:right w:val="none" w:sz="0" w:space="0" w:color="auto"/>
      </w:divBdr>
    </w:div>
    <w:div w:id="45489600">
      <w:bodyDiv w:val="1"/>
      <w:marLeft w:val="0"/>
      <w:marRight w:val="0"/>
      <w:marTop w:val="0"/>
      <w:marBottom w:val="0"/>
      <w:divBdr>
        <w:top w:val="none" w:sz="0" w:space="0" w:color="auto"/>
        <w:left w:val="none" w:sz="0" w:space="0" w:color="auto"/>
        <w:bottom w:val="none" w:sz="0" w:space="0" w:color="auto"/>
        <w:right w:val="none" w:sz="0" w:space="0" w:color="auto"/>
      </w:divBdr>
    </w:div>
    <w:div w:id="51470212">
      <w:bodyDiv w:val="1"/>
      <w:marLeft w:val="0"/>
      <w:marRight w:val="0"/>
      <w:marTop w:val="0"/>
      <w:marBottom w:val="0"/>
      <w:divBdr>
        <w:top w:val="none" w:sz="0" w:space="0" w:color="auto"/>
        <w:left w:val="none" w:sz="0" w:space="0" w:color="auto"/>
        <w:bottom w:val="none" w:sz="0" w:space="0" w:color="auto"/>
        <w:right w:val="none" w:sz="0" w:space="0" w:color="auto"/>
      </w:divBdr>
    </w:div>
    <w:div w:id="69933300">
      <w:bodyDiv w:val="1"/>
      <w:marLeft w:val="0"/>
      <w:marRight w:val="0"/>
      <w:marTop w:val="0"/>
      <w:marBottom w:val="0"/>
      <w:divBdr>
        <w:top w:val="none" w:sz="0" w:space="0" w:color="auto"/>
        <w:left w:val="none" w:sz="0" w:space="0" w:color="auto"/>
        <w:bottom w:val="none" w:sz="0" w:space="0" w:color="auto"/>
        <w:right w:val="none" w:sz="0" w:space="0" w:color="auto"/>
      </w:divBdr>
    </w:div>
    <w:div w:id="70927228">
      <w:bodyDiv w:val="1"/>
      <w:marLeft w:val="0"/>
      <w:marRight w:val="0"/>
      <w:marTop w:val="0"/>
      <w:marBottom w:val="0"/>
      <w:divBdr>
        <w:top w:val="none" w:sz="0" w:space="0" w:color="auto"/>
        <w:left w:val="none" w:sz="0" w:space="0" w:color="auto"/>
        <w:bottom w:val="none" w:sz="0" w:space="0" w:color="auto"/>
        <w:right w:val="none" w:sz="0" w:space="0" w:color="auto"/>
      </w:divBdr>
    </w:div>
    <w:div w:id="81878181">
      <w:bodyDiv w:val="1"/>
      <w:marLeft w:val="0"/>
      <w:marRight w:val="0"/>
      <w:marTop w:val="0"/>
      <w:marBottom w:val="0"/>
      <w:divBdr>
        <w:top w:val="none" w:sz="0" w:space="0" w:color="auto"/>
        <w:left w:val="none" w:sz="0" w:space="0" w:color="auto"/>
        <w:bottom w:val="none" w:sz="0" w:space="0" w:color="auto"/>
        <w:right w:val="none" w:sz="0" w:space="0" w:color="auto"/>
      </w:divBdr>
      <w:divsChild>
        <w:div w:id="181095214">
          <w:marLeft w:val="0"/>
          <w:marRight w:val="0"/>
          <w:marTop w:val="0"/>
          <w:marBottom w:val="0"/>
          <w:divBdr>
            <w:top w:val="none" w:sz="0" w:space="0" w:color="auto"/>
            <w:left w:val="none" w:sz="0" w:space="0" w:color="auto"/>
            <w:bottom w:val="none" w:sz="0" w:space="0" w:color="auto"/>
            <w:right w:val="none" w:sz="0" w:space="0" w:color="auto"/>
          </w:divBdr>
        </w:div>
        <w:div w:id="591203225">
          <w:marLeft w:val="0"/>
          <w:marRight w:val="0"/>
          <w:marTop w:val="0"/>
          <w:marBottom w:val="0"/>
          <w:divBdr>
            <w:top w:val="none" w:sz="0" w:space="0" w:color="auto"/>
            <w:left w:val="none" w:sz="0" w:space="0" w:color="auto"/>
            <w:bottom w:val="none" w:sz="0" w:space="0" w:color="auto"/>
            <w:right w:val="none" w:sz="0" w:space="0" w:color="auto"/>
          </w:divBdr>
        </w:div>
        <w:div w:id="802430019">
          <w:marLeft w:val="0"/>
          <w:marRight w:val="0"/>
          <w:marTop w:val="0"/>
          <w:marBottom w:val="0"/>
          <w:divBdr>
            <w:top w:val="none" w:sz="0" w:space="0" w:color="auto"/>
            <w:left w:val="none" w:sz="0" w:space="0" w:color="auto"/>
            <w:bottom w:val="none" w:sz="0" w:space="0" w:color="auto"/>
            <w:right w:val="none" w:sz="0" w:space="0" w:color="auto"/>
          </w:divBdr>
        </w:div>
        <w:div w:id="1278295758">
          <w:marLeft w:val="0"/>
          <w:marRight w:val="0"/>
          <w:marTop w:val="0"/>
          <w:marBottom w:val="0"/>
          <w:divBdr>
            <w:top w:val="none" w:sz="0" w:space="0" w:color="auto"/>
            <w:left w:val="none" w:sz="0" w:space="0" w:color="auto"/>
            <w:bottom w:val="none" w:sz="0" w:space="0" w:color="auto"/>
            <w:right w:val="none" w:sz="0" w:space="0" w:color="auto"/>
          </w:divBdr>
        </w:div>
      </w:divsChild>
    </w:div>
    <w:div w:id="90246094">
      <w:bodyDiv w:val="1"/>
      <w:marLeft w:val="0"/>
      <w:marRight w:val="0"/>
      <w:marTop w:val="0"/>
      <w:marBottom w:val="0"/>
      <w:divBdr>
        <w:top w:val="none" w:sz="0" w:space="0" w:color="auto"/>
        <w:left w:val="none" w:sz="0" w:space="0" w:color="auto"/>
        <w:bottom w:val="none" w:sz="0" w:space="0" w:color="auto"/>
        <w:right w:val="none" w:sz="0" w:space="0" w:color="auto"/>
      </w:divBdr>
    </w:div>
    <w:div w:id="90981139">
      <w:bodyDiv w:val="1"/>
      <w:marLeft w:val="0"/>
      <w:marRight w:val="0"/>
      <w:marTop w:val="0"/>
      <w:marBottom w:val="0"/>
      <w:divBdr>
        <w:top w:val="none" w:sz="0" w:space="0" w:color="auto"/>
        <w:left w:val="none" w:sz="0" w:space="0" w:color="auto"/>
        <w:bottom w:val="none" w:sz="0" w:space="0" w:color="auto"/>
        <w:right w:val="none" w:sz="0" w:space="0" w:color="auto"/>
      </w:divBdr>
    </w:div>
    <w:div w:id="106390773">
      <w:bodyDiv w:val="1"/>
      <w:marLeft w:val="0"/>
      <w:marRight w:val="0"/>
      <w:marTop w:val="0"/>
      <w:marBottom w:val="0"/>
      <w:divBdr>
        <w:top w:val="none" w:sz="0" w:space="0" w:color="auto"/>
        <w:left w:val="none" w:sz="0" w:space="0" w:color="auto"/>
        <w:bottom w:val="none" w:sz="0" w:space="0" w:color="auto"/>
        <w:right w:val="none" w:sz="0" w:space="0" w:color="auto"/>
      </w:divBdr>
    </w:div>
    <w:div w:id="107361499">
      <w:bodyDiv w:val="1"/>
      <w:marLeft w:val="0"/>
      <w:marRight w:val="0"/>
      <w:marTop w:val="0"/>
      <w:marBottom w:val="0"/>
      <w:divBdr>
        <w:top w:val="none" w:sz="0" w:space="0" w:color="auto"/>
        <w:left w:val="none" w:sz="0" w:space="0" w:color="auto"/>
        <w:bottom w:val="none" w:sz="0" w:space="0" w:color="auto"/>
        <w:right w:val="none" w:sz="0" w:space="0" w:color="auto"/>
      </w:divBdr>
    </w:div>
    <w:div w:id="111752325">
      <w:bodyDiv w:val="1"/>
      <w:marLeft w:val="0"/>
      <w:marRight w:val="0"/>
      <w:marTop w:val="0"/>
      <w:marBottom w:val="0"/>
      <w:divBdr>
        <w:top w:val="none" w:sz="0" w:space="0" w:color="auto"/>
        <w:left w:val="none" w:sz="0" w:space="0" w:color="auto"/>
        <w:bottom w:val="none" w:sz="0" w:space="0" w:color="auto"/>
        <w:right w:val="none" w:sz="0" w:space="0" w:color="auto"/>
      </w:divBdr>
    </w:div>
    <w:div w:id="119156431">
      <w:bodyDiv w:val="1"/>
      <w:marLeft w:val="0"/>
      <w:marRight w:val="0"/>
      <w:marTop w:val="0"/>
      <w:marBottom w:val="0"/>
      <w:divBdr>
        <w:top w:val="none" w:sz="0" w:space="0" w:color="auto"/>
        <w:left w:val="none" w:sz="0" w:space="0" w:color="auto"/>
        <w:bottom w:val="none" w:sz="0" w:space="0" w:color="auto"/>
        <w:right w:val="none" w:sz="0" w:space="0" w:color="auto"/>
      </w:divBdr>
    </w:div>
    <w:div w:id="119687459">
      <w:bodyDiv w:val="1"/>
      <w:marLeft w:val="0"/>
      <w:marRight w:val="0"/>
      <w:marTop w:val="0"/>
      <w:marBottom w:val="0"/>
      <w:divBdr>
        <w:top w:val="none" w:sz="0" w:space="0" w:color="auto"/>
        <w:left w:val="none" w:sz="0" w:space="0" w:color="auto"/>
        <w:bottom w:val="none" w:sz="0" w:space="0" w:color="auto"/>
        <w:right w:val="none" w:sz="0" w:space="0" w:color="auto"/>
      </w:divBdr>
      <w:divsChild>
        <w:div w:id="154340777">
          <w:marLeft w:val="0"/>
          <w:marRight w:val="0"/>
          <w:marTop w:val="0"/>
          <w:marBottom w:val="0"/>
          <w:divBdr>
            <w:top w:val="none" w:sz="0" w:space="0" w:color="auto"/>
            <w:left w:val="none" w:sz="0" w:space="0" w:color="auto"/>
            <w:bottom w:val="none" w:sz="0" w:space="0" w:color="auto"/>
            <w:right w:val="none" w:sz="0" w:space="0" w:color="auto"/>
          </w:divBdr>
          <w:divsChild>
            <w:div w:id="279380435">
              <w:marLeft w:val="0"/>
              <w:marRight w:val="0"/>
              <w:marTop w:val="0"/>
              <w:marBottom w:val="0"/>
              <w:divBdr>
                <w:top w:val="none" w:sz="0" w:space="0" w:color="auto"/>
                <w:left w:val="none" w:sz="0" w:space="0" w:color="auto"/>
                <w:bottom w:val="none" w:sz="0" w:space="0" w:color="auto"/>
                <w:right w:val="none" w:sz="0" w:space="0" w:color="auto"/>
              </w:divBdr>
            </w:div>
            <w:div w:id="1059324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20151">
      <w:bodyDiv w:val="1"/>
      <w:marLeft w:val="0"/>
      <w:marRight w:val="0"/>
      <w:marTop w:val="0"/>
      <w:marBottom w:val="0"/>
      <w:divBdr>
        <w:top w:val="none" w:sz="0" w:space="0" w:color="auto"/>
        <w:left w:val="none" w:sz="0" w:space="0" w:color="auto"/>
        <w:bottom w:val="none" w:sz="0" w:space="0" w:color="auto"/>
        <w:right w:val="none" w:sz="0" w:space="0" w:color="auto"/>
      </w:divBdr>
    </w:div>
    <w:div w:id="130632263">
      <w:bodyDiv w:val="1"/>
      <w:marLeft w:val="0"/>
      <w:marRight w:val="0"/>
      <w:marTop w:val="0"/>
      <w:marBottom w:val="0"/>
      <w:divBdr>
        <w:top w:val="none" w:sz="0" w:space="0" w:color="auto"/>
        <w:left w:val="none" w:sz="0" w:space="0" w:color="auto"/>
        <w:bottom w:val="none" w:sz="0" w:space="0" w:color="auto"/>
        <w:right w:val="none" w:sz="0" w:space="0" w:color="auto"/>
      </w:divBdr>
      <w:divsChild>
        <w:div w:id="62071100">
          <w:marLeft w:val="0"/>
          <w:marRight w:val="0"/>
          <w:marTop w:val="0"/>
          <w:marBottom w:val="0"/>
          <w:divBdr>
            <w:top w:val="none" w:sz="0" w:space="0" w:color="auto"/>
            <w:left w:val="none" w:sz="0" w:space="0" w:color="auto"/>
            <w:bottom w:val="none" w:sz="0" w:space="0" w:color="auto"/>
            <w:right w:val="none" w:sz="0" w:space="0" w:color="auto"/>
          </w:divBdr>
        </w:div>
        <w:div w:id="424964359">
          <w:marLeft w:val="0"/>
          <w:marRight w:val="0"/>
          <w:marTop w:val="0"/>
          <w:marBottom w:val="0"/>
          <w:divBdr>
            <w:top w:val="none" w:sz="0" w:space="0" w:color="auto"/>
            <w:left w:val="none" w:sz="0" w:space="0" w:color="auto"/>
            <w:bottom w:val="none" w:sz="0" w:space="0" w:color="auto"/>
            <w:right w:val="none" w:sz="0" w:space="0" w:color="auto"/>
          </w:divBdr>
        </w:div>
        <w:div w:id="1262420128">
          <w:marLeft w:val="0"/>
          <w:marRight w:val="0"/>
          <w:marTop w:val="0"/>
          <w:marBottom w:val="0"/>
          <w:divBdr>
            <w:top w:val="none" w:sz="0" w:space="0" w:color="auto"/>
            <w:left w:val="none" w:sz="0" w:space="0" w:color="auto"/>
            <w:bottom w:val="none" w:sz="0" w:space="0" w:color="auto"/>
            <w:right w:val="none" w:sz="0" w:space="0" w:color="auto"/>
          </w:divBdr>
        </w:div>
        <w:div w:id="1429886198">
          <w:marLeft w:val="0"/>
          <w:marRight w:val="0"/>
          <w:marTop w:val="0"/>
          <w:marBottom w:val="0"/>
          <w:divBdr>
            <w:top w:val="none" w:sz="0" w:space="0" w:color="auto"/>
            <w:left w:val="none" w:sz="0" w:space="0" w:color="auto"/>
            <w:bottom w:val="none" w:sz="0" w:space="0" w:color="auto"/>
            <w:right w:val="none" w:sz="0" w:space="0" w:color="auto"/>
          </w:divBdr>
        </w:div>
      </w:divsChild>
    </w:div>
    <w:div w:id="131674225">
      <w:bodyDiv w:val="1"/>
      <w:marLeft w:val="0"/>
      <w:marRight w:val="0"/>
      <w:marTop w:val="0"/>
      <w:marBottom w:val="0"/>
      <w:divBdr>
        <w:top w:val="none" w:sz="0" w:space="0" w:color="auto"/>
        <w:left w:val="none" w:sz="0" w:space="0" w:color="auto"/>
        <w:bottom w:val="none" w:sz="0" w:space="0" w:color="auto"/>
        <w:right w:val="none" w:sz="0" w:space="0" w:color="auto"/>
      </w:divBdr>
    </w:div>
    <w:div w:id="133571360">
      <w:bodyDiv w:val="1"/>
      <w:marLeft w:val="0"/>
      <w:marRight w:val="0"/>
      <w:marTop w:val="0"/>
      <w:marBottom w:val="0"/>
      <w:divBdr>
        <w:top w:val="none" w:sz="0" w:space="0" w:color="auto"/>
        <w:left w:val="none" w:sz="0" w:space="0" w:color="auto"/>
        <w:bottom w:val="none" w:sz="0" w:space="0" w:color="auto"/>
        <w:right w:val="none" w:sz="0" w:space="0" w:color="auto"/>
      </w:divBdr>
    </w:div>
    <w:div w:id="138691976">
      <w:bodyDiv w:val="1"/>
      <w:marLeft w:val="0"/>
      <w:marRight w:val="0"/>
      <w:marTop w:val="0"/>
      <w:marBottom w:val="0"/>
      <w:divBdr>
        <w:top w:val="none" w:sz="0" w:space="0" w:color="auto"/>
        <w:left w:val="none" w:sz="0" w:space="0" w:color="auto"/>
        <w:bottom w:val="none" w:sz="0" w:space="0" w:color="auto"/>
        <w:right w:val="none" w:sz="0" w:space="0" w:color="auto"/>
      </w:divBdr>
    </w:div>
    <w:div w:id="141503112">
      <w:bodyDiv w:val="1"/>
      <w:marLeft w:val="0"/>
      <w:marRight w:val="0"/>
      <w:marTop w:val="0"/>
      <w:marBottom w:val="0"/>
      <w:divBdr>
        <w:top w:val="none" w:sz="0" w:space="0" w:color="auto"/>
        <w:left w:val="none" w:sz="0" w:space="0" w:color="auto"/>
        <w:bottom w:val="none" w:sz="0" w:space="0" w:color="auto"/>
        <w:right w:val="none" w:sz="0" w:space="0" w:color="auto"/>
      </w:divBdr>
    </w:div>
    <w:div w:id="142236922">
      <w:bodyDiv w:val="1"/>
      <w:marLeft w:val="0"/>
      <w:marRight w:val="0"/>
      <w:marTop w:val="0"/>
      <w:marBottom w:val="0"/>
      <w:divBdr>
        <w:top w:val="none" w:sz="0" w:space="0" w:color="auto"/>
        <w:left w:val="none" w:sz="0" w:space="0" w:color="auto"/>
        <w:bottom w:val="none" w:sz="0" w:space="0" w:color="auto"/>
        <w:right w:val="none" w:sz="0" w:space="0" w:color="auto"/>
      </w:divBdr>
    </w:div>
    <w:div w:id="149029736">
      <w:bodyDiv w:val="1"/>
      <w:marLeft w:val="0"/>
      <w:marRight w:val="0"/>
      <w:marTop w:val="0"/>
      <w:marBottom w:val="0"/>
      <w:divBdr>
        <w:top w:val="none" w:sz="0" w:space="0" w:color="auto"/>
        <w:left w:val="none" w:sz="0" w:space="0" w:color="auto"/>
        <w:bottom w:val="none" w:sz="0" w:space="0" w:color="auto"/>
        <w:right w:val="none" w:sz="0" w:space="0" w:color="auto"/>
      </w:divBdr>
    </w:div>
    <w:div w:id="153842783">
      <w:bodyDiv w:val="1"/>
      <w:marLeft w:val="0"/>
      <w:marRight w:val="0"/>
      <w:marTop w:val="0"/>
      <w:marBottom w:val="0"/>
      <w:divBdr>
        <w:top w:val="none" w:sz="0" w:space="0" w:color="auto"/>
        <w:left w:val="none" w:sz="0" w:space="0" w:color="auto"/>
        <w:bottom w:val="none" w:sz="0" w:space="0" w:color="auto"/>
        <w:right w:val="none" w:sz="0" w:space="0" w:color="auto"/>
      </w:divBdr>
      <w:divsChild>
        <w:div w:id="125246043">
          <w:marLeft w:val="0"/>
          <w:marRight w:val="0"/>
          <w:marTop w:val="0"/>
          <w:marBottom w:val="0"/>
          <w:divBdr>
            <w:top w:val="none" w:sz="0" w:space="0" w:color="auto"/>
            <w:left w:val="none" w:sz="0" w:space="0" w:color="auto"/>
            <w:bottom w:val="none" w:sz="0" w:space="0" w:color="auto"/>
            <w:right w:val="none" w:sz="0" w:space="0" w:color="auto"/>
          </w:divBdr>
        </w:div>
        <w:div w:id="869994854">
          <w:marLeft w:val="0"/>
          <w:marRight w:val="0"/>
          <w:marTop w:val="0"/>
          <w:marBottom w:val="0"/>
          <w:divBdr>
            <w:top w:val="none" w:sz="0" w:space="0" w:color="auto"/>
            <w:left w:val="none" w:sz="0" w:space="0" w:color="auto"/>
            <w:bottom w:val="none" w:sz="0" w:space="0" w:color="auto"/>
            <w:right w:val="none" w:sz="0" w:space="0" w:color="auto"/>
          </w:divBdr>
        </w:div>
        <w:div w:id="2088459531">
          <w:marLeft w:val="0"/>
          <w:marRight w:val="0"/>
          <w:marTop w:val="0"/>
          <w:marBottom w:val="0"/>
          <w:divBdr>
            <w:top w:val="none" w:sz="0" w:space="0" w:color="auto"/>
            <w:left w:val="none" w:sz="0" w:space="0" w:color="auto"/>
            <w:bottom w:val="none" w:sz="0" w:space="0" w:color="auto"/>
            <w:right w:val="none" w:sz="0" w:space="0" w:color="auto"/>
          </w:divBdr>
        </w:div>
      </w:divsChild>
    </w:div>
    <w:div w:id="156655059">
      <w:bodyDiv w:val="1"/>
      <w:marLeft w:val="0"/>
      <w:marRight w:val="0"/>
      <w:marTop w:val="0"/>
      <w:marBottom w:val="0"/>
      <w:divBdr>
        <w:top w:val="none" w:sz="0" w:space="0" w:color="auto"/>
        <w:left w:val="none" w:sz="0" w:space="0" w:color="auto"/>
        <w:bottom w:val="none" w:sz="0" w:space="0" w:color="auto"/>
        <w:right w:val="none" w:sz="0" w:space="0" w:color="auto"/>
      </w:divBdr>
    </w:div>
    <w:div w:id="168108339">
      <w:bodyDiv w:val="1"/>
      <w:marLeft w:val="0"/>
      <w:marRight w:val="0"/>
      <w:marTop w:val="0"/>
      <w:marBottom w:val="0"/>
      <w:divBdr>
        <w:top w:val="none" w:sz="0" w:space="0" w:color="auto"/>
        <w:left w:val="none" w:sz="0" w:space="0" w:color="auto"/>
        <w:bottom w:val="none" w:sz="0" w:space="0" w:color="auto"/>
        <w:right w:val="none" w:sz="0" w:space="0" w:color="auto"/>
      </w:divBdr>
    </w:div>
    <w:div w:id="170147130">
      <w:bodyDiv w:val="1"/>
      <w:marLeft w:val="0"/>
      <w:marRight w:val="0"/>
      <w:marTop w:val="0"/>
      <w:marBottom w:val="0"/>
      <w:divBdr>
        <w:top w:val="none" w:sz="0" w:space="0" w:color="auto"/>
        <w:left w:val="none" w:sz="0" w:space="0" w:color="auto"/>
        <w:bottom w:val="none" w:sz="0" w:space="0" w:color="auto"/>
        <w:right w:val="none" w:sz="0" w:space="0" w:color="auto"/>
      </w:divBdr>
    </w:div>
    <w:div w:id="173881811">
      <w:bodyDiv w:val="1"/>
      <w:marLeft w:val="0"/>
      <w:marRight w:val="0"/>
      <w:marTop w:val="0"/>
      <w:marBottom w:val="0"/>
      <w:divBdr>
        <w:top w:val="none" w:sz="0" w:space="0" w:color="auto"/>
        <w:left w:val="none" w:sz="0" w:space="0" w:color="auto"/>
        <w:bottom w:val="none" w:sz="0" w:space="0" w:color="auto"/>
        <w:right w:val="none" w:sz="0" w:space="0" w:color="auto"/>
      </w:divBdr>
    </w:div>
    <w:div w:id="187181483">
      <w:bodyDiv w:val="1"/>
      <w:marLeft w:val="0"/>
      <w:marRight w:val="0"/>
      <w:marTop w:val="0"/>
      <w:marBottom w:val="0"/>
      <w:divBdr>
        <w:top w:val="none" w:sz="0" w:space="0" w:color="auto"/>
        <w:left w:val="none" w:sz="0" w:space="0" w:color="auto"/>
        <w:bottom w:val="none" w:sz="0" w:space="0" w:color="auto"/>
        <w:right w:val="none" w:sz="0" w:space="0" w:color="auto"/>
      </w:divBdr>
    </w:div>
    <w:div w:id="188875360">
      <w:bodyDiv w:val="1"/>
      <w:marLeft w:val="0"/>
      <w:marRight w:val="0"/>
      <w:marTop w:val="0"/>
      <w:marBottom w:val="0"/>
      <w:divBdr>
        <w:top w:val="none" w:sz="0" w:space="0" w:color="auto"/>
        <w:left w:val="none" w:sz="0" w:space="0" w:color="auto"/>
        <w:bottom w:val="none" w:sz="0" w:space="0" w:color="auto"/>
        <w:right w:val="none" w:sz="0" w:space="0" w:color="auto"/>
      </w:divBdr>
    </w:div>
    <w:div w:id="192697367">
      <w:bodyDiv w:val="1"/>
      <w:marLeft w:val="0"/>
      <w:marRight w:val="0"/>
      <w:marTop w:val="0"/>
      <w:marBottom w:val="0"/>
      <w:divBdr>
        <w:top w:val="none" w:sz="0" w:space="0" w:color="auto"/>
        <w:left w:val="none" w:sz="0" w:space="0" w:color="auto"/>
        <w:bottom w:val="none" w:sz="0" w:space="0" w:color="auto"/>
        <w:right w:val="none" w:sz="0" w:space="0" w:color="auto"/>
      </w:divBdr>
    </w:div>
    <w:div w:id="196285913">
      <w:bodyDiv w:val="1"/>
      <w:marLeft w:val="0"/>
      <w:marRight w:val="0"/>
      <w:marTop w:val="0"/>
      <w:marBottom w:val="0"/>
      <w:divBdr>
        <w:top w:val="none" w:sz="0" w:space="0" w:color="auto"/>
        <w:left w:val="none" w:sz="0" w:space="0" w:color="auto"/>
        <w:bottom w:val="none" w:sz="0" w:space="0" w:color="auto"/>
        <w:right w:val="none" w:sz="0" w:space="0" w:color="auto"/>
      </w:divBdr>
    </w:div>
    <w:div w:id="198780302">
      <w:bodyDiv w:val="1"/>
      <w:marLeft w:val="0"/>
      <w:marRight w:val="0"/>
      <w:marTop w:val="0"/>
      <w:marBottom w:val="0"/>
      <w:divBdr>
        <w:top w:val="none" w:sz="0" w:space="0" w:color="auto"/>
        <w:left w:val="none" w:sz="0" w:space="0" w:color="auto"/>
        <w:bottom w:val="none" w:sz="0" w:space="0" w:color="auto"/>
        <w:right w:val="none" w:sz="0" w:space="0" w:color="auto"/>
      </w:divBdr>
      <w:divsChild>
        <w:div w:id="50467948">
          <w:marLeft w:val="0"/>
          <w:marRight w:val="0"/>
          <w:marTop w:val="0"/>
          <w:marBottom w:val="0"/>
          <w:divBdr>
            <w:top w:val="none" w:sz="0" w:space="0" w:color="auto"/>
            <w:left w:val="none" w:sz="0" w:space="0" w:color="auto"/>
            <w:bottom w:val="none" w:sz="0" w:space="0" w:color="auto"/>
            <w:right w:val="none" w:sz="0" w:space="0" w:color="auto"/>
          </w:divBdr>
        </w:div>
        <w:div w:id="124978983">
          <w:marLeft w:val="0"/>
          <w:marRight w:val="0"/>
          <w:marTop w:val="0"/>
          <w:marBottom w:val="0"/>
          <w:divBdr>
            <w:top w:val="none" w:sz="0" w:space="0" w:color="auto"/>
            <w:left w:val="none" w:sz="0" w:space="0" w:color="auto"/>
            <w:bottom w:val="none" w:sz="0" w:space="0" w:color="auto"/>
            <w:right w:val="none" w:sz="0" w:space="0" w:color="auto"/>
          </w:divBdr>
        </w:div>
        <w:div w:id="373626811">
          <w:marLeft w:val="0"/>
          <w:marRight w:val="0"/>
          <w:marTop w:val="0"/>
          <w:marBottom w:val="0"/>
          <w:divBdr>
            <w:top w:val="none" w:sz="0" w:space="0" w:color="auto"/>
            <w:left w:val="none" w:sz="0" w:space="0" w:color="auto"/>
            <w:bottom w:val="none" w:sz="0" w:space="0" w:color="auto"/>
            <w:right w:val="none" w:sz="0" w:space="0" w:color="auto"/>
          </w:divBdr>
        </w:div>
        <w:div w:id="827936385">
          <w:marLeft w:val="0"/>
          <w:marRight w:val="0"/>
          <w:marTop w:val="0"/>
          <w:marBottom w:val="0"/>
          <w:divBdr>
            <w:top w:val="none" w:sz="0" w:space="0" w:color="auto"/>
            <w:left w:val="none" w:sz="0" w:space="0" w:color="auto"/>
            <w:bottom w:val="none" w:sz="0" w:space="0" w:color="auto"/>
            <w:right w:val="none" w:sz="0" w:space="0" w:color="auto"/>
          </w:divBdr>
        </w:div>
        <w:div w:id="1312828499">
          <w:marLeft w:val="0"/>
          <w:marRight w:val="0"/>
          <w:marTop w:val="0"/>
          <w:marBottom w:val="0"/>
          <w:divBdr>
            <w:top w:val="none" w:sz="0" w:space="0" w:color="auto"/>
            <w:left w:val="none" w:sz="0" w:space="0" w:color="auto"/>
            <w:bottom w:val="none" w:sz="0" w:space="0" w:color="auto"/>
            <w:right w:val="none" w:sz="0" w:space="0" w:color="auto"/>
          </w:divBdr>
        </w:div>
        <w:div w:id="1503158104">
          <w:marLeft w:val="0"/>
          <w:marRight w:val="0"/>
          <w:marTop w:val="0"/>
          <w:marBottom w:val="0"/>
          <w:divBdr>
            <w:top w:val="none" w:sz="0" w:space="0" w:color="auto"/>
            <w:left w:val="none" w:sz="0" w:space="0" w:color="auto"/>
            <w:bottom w:val="none" w:sz="0" w:space="0" w:color="auto"/>
            <w:right w:val="none" w:sz="0" w:space="0" w:color="auto"/>
          </w:divBdr>
        </w:div>
        <w:div w:id="1547331481">
          <w:marLeft w:val="0"/>
          <w:marRight w:val="0"/>
          <w:marTop w:val="0"/>
          <w:marBottom w:val="0"/>
          <w:divBdr>
            <w:top w:val="none" w:sz="0" w:space="0" w:color="auto"/>
            <w:left w:val="none" w:sz="0" w:space="0" w:color="auto"/>
            <w:bottom w:val="none" w:sz="0" w:space="0" w:color="auto"/>
            <w:right w:val="none" w:sz="0" w:space="0" w:color="auto"/>
          </w:divBdr>
        </w:div>
        <w:div w:id="1574240860">
          <w:marLeft w:val="0"/>
          <w:marRight w:val="0"/>
          <w:marTop w:val="0"/>
          <w:marBottom w:val="0"/>
          <w:divBdr>
            <w:top w:val="none" w:sz="0" w:space="0" w:color="auto"/>
            <w:left w:val="none" w:sz="0" w:space="0" w:color="auto"/>
            <w:bottom w:val="none" w:sz="0" w:space="0" w:color="auto"/>
            <w:right w:val="none" w:sz="0" w:space="0" w:color="auto"/>
          </w:divBdr>
        </w:div>
        <w:div w:id="1649704534">
          <w:marLeft w:val="0"/>
          <w:marRight w:val="0"/>
          <w:marTop w:val="0"/>
          <w:marBottom w:val="0"/>
          <w:divBdr>
            <w:top w:val="none" w:sz="0" w:space="0" w:color="auto"/>
            <w:left w:val="none" w:sz="0" w:space="0" w:color="auto"/>
            <w:bottom w:val="none" w:sz="0" w:space="0" w:color="auto"/>
            <w:right w:val="none" w:sz="0" w:space="0" w:color="auto"/>
          </w:divBdr>
        </w:div>
        <w:div w:id="1680542918">
          <w:marLeft w:val="0"/>
          <w:marRight w:val="0"/>
          <w:marTop w:val="0"/>
          <w:marBottom w:val="0"/>
          <w:divBdr>
            <w:top w:val="none" w:sz="0" w:space="0" w:color="auto"/>
            <w:left w:val="none" w:sz="0" w:space="0" w:color="auto"/>
            <w:bottom w:val="none" w:sz="0" w:space="0" w:color="auto"/>
            <w:right w:val="none" w:sz="0" w:space="0" w:color="auto"/>
          </w:divBdr>
        </w:div>
        <w:div w:id="1880044001">
          <w:marLeft w:val="0"/>
          <w:marRight w:val="0"/>
          <w:marTop w:val="0"/>
          <w:marBottom w:val="0"/>
          <w:divBdr>
            <w:top w:val="none" w:sz="0" w:space="0" w:color="auto"/>
            <w:left w:val="none" w:sz="0" w:space="0" w:color="auto"/>
            <w:bottom w:val="none" w:sz="0" w:space="0" w:color="auto"/>
            <w:right w:val="none" w:sz="0" w:space="0" w:color="auto"/>
          </w:divBdr>
        </w:div>
        <w:div w:id="2088337315">
          <w:marLeft w:val="0"/>
          <w:marRight w:val="0"/>
          <w:marTop w:val="0"/>
          <w:marBottom w:val="0"/>
          <w:divBdr>
            <w:top w:val="none" w:sz="0" w:space="0" w:color="auto"/>
            <w:left w:val="none" w:sz="0" w:space="0" w:color="auto"/>
            <w:bottom w:val="none" w:sz="0" w:space="0" w:color="auto"/>
            <w:right w:val="none" w:sz="0" w:space="0" w:color="auto"/>
          </w:divBdr>
        </w:div>
      </w:divsChild>
    </w:div>
    <w:div w:id="207571004">
      <w:bodyDiv w:val="1"/>
      <w:marLeft w:val="0"/>
      <w:marRight w:val="0"/>
      <w:marTop w:val="0"/>
      <w:marBottom w:val="0"/>
      <w:divBdr>
        <w:top w:val="none" w:sz="0" w:space="0" w:color="auto"/>
        <w:left w:val="none" w:sz="0" w:space="0" w:color="auto"/>
        <w:bottom w:val="none" w:sz="0" w:space="0" w:color="auto"/>
        <w:right w:val="none" w:sz="0" w:space="0" w:color="auto"/>
      </w:divBdr>
    </w:div>
    <w:div w:id="210532257">
      <w:bodyDiv w:val="1"/>
      <w:marLeft w:val="0"/>
      <w:marRight w:val="0"/>
      <w:marTop w:val="0"/>
      <w:marBottom w:val="0"/>
      <w:divBdr>
        <w:top w:val="none" w:sz="0" w:space="0" w:color="auto"/>
        <w:left w:val="none" w:sz="0" w:space="0" w:color="auto"/>
        <w:bottom w:val="none" w:sz="0" w:space="0" w:color="auto"/>
        <w:right w:val="none" w:sz="0" w:space="0" w:color="auto"/>
      </w:divBdr>
    </w:div>
    <w:div w:id="213395031">
      <w:bodyDiv w:val="1"/>
      <w:marLeft w:val="0"/>
      <w:marRight w:val="0"/>
      <w:marTop w:val="0"/>
      <w:marBottom w:val="0"/>
      <w:divBdr>
        <w:top w:val="none" w:sz="0" w:space="0" w:color="auto"/>
        <w:left w:val="none" w:sz="0" w:space="0" w:color="auto"/>
        <w:bottom w:val="none" w:sz="0" w:space="0" w:color="auto"/>
        <w:right w:val="none" w:sz="0" w:space="0" w:color="auto"/>
      </w:divBdr>
    </w:div>
    <w:div w:id="213663384">
      <w:bodyDiv w:val="1"/>
      <w:marLeft w:val="0"/>
      <w:marRight w:val="0"/>
      <w:marTop w:val="0"/>
      <w:marBottom w:val="0"/>
      <w:divBdr>
        <w:top w:val="none" w:sz="0" w:space="0" w:color="auto"/>
        <w:left w:val="none" w:sz="0" w:space="0" w:color="auto"/>
        <w:bottom w:val="none" w:sz="0" w:space="0" w:color="auto"/>
        <w:right w:val="none" w:sz="0" w:space="0" w:color="auto"/>
      </w:divBdr>
    </w:div>
    <w:div w:id="213779754">
      <w:bodyDiv w:val="1"/>
      <w:marLeft w:val="0"/>
      <w:marRight w:val="0"/>
      <w:marTop w:val="0"/>
      <w:marBottom w:val="0"/>
      <w:divBdr>
        <w:top w:val="none" w:sz="0" w:space="0" w:color="auto"/>
        <w:left w:val="none" w:sz="0" w:space="0" w:color="auto"/>
        <w:bottom w:val="none" w:sz="0" w:space="0" w:color="auto"/>
        <w:right w:val="none" w:sz="0" w:space="0" w:color="auto"/>
      </w:divBdr>
    </w:div>
    <w:div w:id="218830230">
      <w:bodyDiv w:val="1"/>
      <w:marLeft w:val="0"/>
      <w:marRight w:val="0"/>
      <w:marTop w:val="0"/>
      <w:marBottom w:val="0"/>
      <w:divBdr>
        <w:top w:val="none" w:sz="0" w:space="0" w:color="auto"/>
        <w:left w:val="none" w:sz="0" w:space="0" w:color="auto"/>
        <w:bottom w:val="none" w:sz="0" w:space="0" w:color="auto"/>
        <w:right w:val="none" w:sz="0" w:space="0" w:color="auto"/>
      </w:divBdr>
    </w:div>
    <w:div w:id="219169509">
      <w:bodyDiv w:val="1"/>
      <w:marLeft w:val="0"/>
      <w:marRight w:val="0"/>
      <w:marTop w:val="0"/>
      <w:marBottom w:val="0"/>
      <w:divBdr>
        <w:top w:val="none" w:sz="0" w:space="0" w:color="auto"/>
        <w:left w:val="none" w:sz="0" w:space="0" w:color="auto"/>
        <w:bottom w:val="none" w:sz="0" w:space="0" w:color="auto"/>
        <w:right w:val="none" w:sz="0" w:space="0" w:color="auto"/>
      </w:divBdr>
    </w:div>
    <w:div w:id="234360486">
      <w:bodyDiv w:val="1"/>
      <w:marLeft w:val="0"/>
      <w:marRight w:val="0"/>
      <w:marTop w:val="0"/>
      <w:marBottom w:val="0"/>
      <w:divBdr>
        <w:top w:val="none" w:sz="0" w:space="0" w:color="auto"/>
        <w:left w:val="none" w:sz="0" w:space="0" w:color="auto"/>
        <w:bottom w:val="none" w:sz="0" w:space="0" w:color="auto"/>
        <w:right w:val="none" w:sz="0" w:space="0" w:color="auto"/>
      </w:divBdr>
    </w:div>
    <w:div w:id="238905062">
      <w:bodyDiv w:val="1"/>
      <w:marLeft w:val="0"/>
      <w:marRight w:val="0"/>
      <w:marTop w:val="0"/>
      <w:marBottom w:val="0"/>
      <w:divBdr>
        <w:top w:val="none" w:sz="0" w:space="0" w:color="auto"/>
        <w:left w:val="none" w:sz="0" w:space="0" w:color="auto"/>
        <w:bottom w:val="none" w:sz="0" w:space="0" w:color="auto"/>
        <w:right w:val="none" w:sz="0" w:space="0" w:color="auto"/>
      </w:divBdr>
    </w:div>
    <w:div w:id="239025589">
      <w:bodyDiv w:val="1"/>
      <w:marLeft w:val="0"/>
      <w:marRight w:val="0"/>
      <w:marTop w:val="0"/>
      <w:marBottom w:val="0"/>
      <w:divBdr>
        <w:top w:val="none" w:sz="0" w:space="0" w:color="auto"/>
        <w:left w:val="none" w:sz="0" w:space="0" w:color="auto"/>
        <w:bottom w:val="none" w:sz="0" w:space="0" w:color="auto"/>
        <w:right w:val="none" w:sz="0" w:space="0" w:color="auto"/>
      </w:divBdr>
    </w:div>
    <w:div w:id="241767151">
      <w:bodyDiv w:val="1"/>
      <w:marLeft w:val="0"/>
      <w:marRight w:val="0"/>
      <w:marTop w:val="0"/>
      <w:marBottom w:val="0"/>
      <w:divBdr>
        <w:top w:val="none" w:sz="0" w:space="0" w:color="auto"/>
        <w:left w:val="none" w:sz="0" w:space="0" w:color="auto"/>
        <w:bottom w:val="none" w:sz="0" w:space="0" w:color="auto"/>
        <w:right w:val="none" w:sz="0" w:space="0" w:color="auto"/>
      </w:divBdr>
    </w:div>
    <w:div w:id="245114875">
      <w:bodyDiv w:val="1"/>
      <w:marLeft w:val="0"/>
      <w:marRight w:val="0"/>
      <w:marTop w:val="0"/>
      <w:marBottom w:val="0"/>
      <w:divBdr>
        <w:top w:val="none" w:sz="0" w:space="0" w:color="auto"/>
        <w:left w:val="none" w:sz="0" w:space="0" w:color="auto"/>
        <w:bottom w:val="none" w:sz="0" w:space="0" w:color="auto"/>
        <w:right w:val="none" w:sz="0" w:space="0" w:color="auto"/>
      </w:divBdr>
    </w:div>
    <w:div w:id="246232807">
      <w:bodyDiv w:val="1"/>
      <w:marLeft w:val="0"/>
      <w:marRight w:val="0"/>
      <w:marTop w:val="0"/>
      <w:marBottom w:val="0"/>
      <w:divBdr>
        <w:top w:val="none" w:sz="0" w:space="0" w:color="auto"/>
        <w:left w:val="none" w:sz="0" w:space="0" w:color="auto"/>
        <w:bottom w:val="none" w:sz="0" w:space="0" w:color="auto"/>
        <w:right w:val="none" w:sz="0" w:space="0" w:color="auto"/>
      </w:divBdr>
    </w:div>
    <w:div w:id="250428480">
      <w:bodyDiv w:val="1"/>
      <w:marLeft w:val="0"/>
      <w:marRight w:val="0"/>
      <w:marTop w:val="0"/>
      <w:marBottom w:val="0"/>
      <w:divBdr>
        <w:top w:val="none" w:sz="0" w:space="0" w:color="auto"/>
        <w:left w:val="none" w:sz="0" w:space="0" w:color="auto"/>
        <w:bottom w:val="none" w:sz="0" w:space="0" w:color="auto"/>
        <w:right w:val="none" w:sz="0" w:space="0" w:color="auto"/>
      </w:divBdr>
    </w:div>
    <w:div w:id="253562504">
      <w:bodyDiv w:val="1"/>
      <w:marLeft w:val="0"/>
      <w:marRight w:val="0"/>
      <w:marTop w:val="0"/>
      <w:marBottom w:val="0"/>
      <w:divBdr>
        <w:top w:val="none" w:sz="0" w:space="0" w:color="auto"/>
        <w:left w:val="none" w:sz="0" w:space="0" w:color="auto"/>
        <w:bottom w:val="none" w:sz="0" w:space="0" w:color="auto"/>
        <w:right w:val="none" w:sz="0" w:space="0" w:color="auto"/>
      </w:divBdr>
    </w:div>
    <w:div w:id="257064383">
      <w:bodyDiv w:val="1"/>
      <w:marLeft w:val="0"/>
      <w:marRight w:val="0"/>
      <w:marTop w:val="0"/>
      <w:marBottom w:val="0"/>
      <w:divBdr>
        <w:top w:val="none" w:sz="0" w:space="0" w:color="auto"/>
        <w:left w:val="none" w:sz="0" w:space="0" w:color="auto"/>
        <w:bottom w:val="none" w:sz="0" w:space="0" w:color="auto"/>
        <w:right w:val="none" w:sz="0" w:space="0" w:color="auto"/>
      </w:divBdr>
    </w:div>
    <w:div w:id="262497899">
      <w:bodyDiv w:val="1"/>
      <w:marLeft w:val="0"/>
      <w:marRight w:val="0"/>
      <w:marTop w:val="0"/>
      <w:marBottom w:val="0"/>
      <w:divBdr>
        <w:top w:val="none" w:sz="0" w:space="0" w:color="auto"/>
        <w:left w:val="none" w:sz="0" w:space="0" w:color="auto"/>
        <w:bottom w:val="none" w:sz="0" w:space="0" w:color="auto"/>
        <w:right w:val="none" w:sz="0" w:space="0" w:color="auto"/>
      </w:divBdr>
    </w:div>
    <w:div w:id="263198960">
      <w:bodyDiv w:val="1"/>
      <w:marLeft w:val="0"/>
      <w:marRight w:val="0"/>
      <w:marTop w:val="0"/>
      <w:marBottom w:val="0"/>
      <w:divBdr>
        <w:top w:val="none" w:sz="0" w:space="0" w:color="auto"/>
        <w:left w:val="none" w:sz="0" w:space="0" w:color="auto"/>
        <w:bottom w:val="none" w:sz="0" w:space="0" w:color="auto"/>
        <w:right w:val="none" w:sz="0" w:space="0" w:color="auto"/>
      </w:divBdr>
    </w:div>
    <w:div w:id="264965260">
      <w:bodyDiv w:val="1"/>
      <w:marLeft w:val="0"/>
      <w:marRight w:val="0"/>
      <w:marTop w:val="0"/>
      <w:marBottom w:val="0"/>
      <w:divBdr>
        <w:top w:val="none" w:sz="0" w:space="0" w:color="auto"/>
        <w:left w:val="none" w:sz="0" w:space="0" w:color="auto"/>
        <w:bottom w:val="none" w:sz="0" w:space="0" w:color="auto"/>
        <w:right w:val="none" w:sz="0" w:space="0" w:color="auto"/>
      </w:divBdr>
    </w:div>
    <w:div w:id="265890284">
      <w:bodyDiv w:val="1"/>
      <w:marLeft w:val="0"/>
      <w:marRight w:val="0"/>
      <w:marTop w:val="0"/>
      <w:marBottom w:val="0"/>
      <w:divBdr>
        <w:top w:val="none" w:sz="0" w:space="0" w:color="auto"/>
        <w:left w:val="none" w:sz="0" w:space="0" w:color="auto"/>
        <w:bottom w:val="none" w:sz="0" w:space="0" w:color="auto"/>
        <w:right w:val="none" w:sz="0" w:space="0" w:color="auto"/>
      </w:divBdr>
    </w:div>
    <w:div w:id="265966811">
      <w:bodyDiv w:val="1"/>
      <w:marLeft w:val="0"/>
      <w:marRight w:val="0"/>
      <w:marTop w:val="0"/>
      <w:marBottom w:val="0"/>
      <w:divBdr>
        <w:top w:val="none" w:sz="0" w:space="0" w:color="auto"/>
        <w:left w:val="none" w:sz="0" w:space="0" w:color="auto"/>
        <w:bottom w:val="none" w:sz="0" w:space="0" w:color="auto"/>
        <w:right w:val="none" w:sz="0" w:space="0" w:color="auto"/>
      </w:divBdr>
    </w:div>
    <w:div w:id="274405196">
      <w:bodyDiv w:val="1"/>
      <w:marLeft w:val="0"/>
      <w:marRight w:val="0"/>
      <w:marTop w:val="0"/>
      <w:marBottom w:val="0"/>
      <w:divBdr>
        <w:top w:val="none" w:sz="0" w:space="0" w:color="auto"/>
        <w:left w:val="none" w:sz="0" w:space="0" w:color="auto"/>
        <w:bottom w:val="none" w:sz="0" w:space="0" w:color="auto"/>
        <w:right w:val="none" w:sz="0" w:space="0" w:color="auto"/>
      </w:divBdr>
    </w:div>
    <w:div w:id="279844087">
      <w:bodyDiv w:val="1"/>
      <w:marLeft w:val="0"/>
      <w:marRight w:val="0"/>
      <w:marTop w:val="0"/>
      <w:marBottom w:val="0"/>
      <w:divBdr>
        <w:top w:val="none" w:sz="0" w:space="0" w:color="auto"/>
        <w:left w:val="none" w:sz="0" w:space="0" w:color="auto"/>
        <w:bottom w:val="none" w:sz="0" w:space="0" w:color="auto"/>
        <w:right w:val="none" w:sz="0" w:space="0" w:color="auto"/>
      </w:divBdr>
    </w:div>
    <w:div w:id="285820310">
      <w:bodyDiv w:val="1"/>
      <w:marLeft w:val="0"/>
      <w:marRight w:val="0"/>
      <w:marTop w:val="0"/>
      <w:marBottom w:val="0"/>
      <w:divBdr>
        <w:top w:val="none" w:sz="0" w:space="0" w:color="auto"/>
        <w:left w:val="none" w:sz="0" w:space="0" w:color="auto"/>
        <w:bottom w:val="none" w:sz="0" w:space="0" w:color="auto"/>
        <w:right w:val="none" w:sz="0" w:space="0" w:color="auto"/>
      </w:divBdr>
    </w:div>
    <w:div w:id="288166946">
      <w:bodyDiv w:val="1"/>
      <w:marLeft w:val="0"/>
      <w:marRight w:val="0"/>
      <w:marTop w:val="0"/>
      <w:marBottom w:val="0"/>
      <w:divBdr>
        <w:top w:val="none" w:sz="0" w:space="0" w:color="auto"/>
        <w:left w:val="none" w:sz="0" w:space="0" w:color="auto"/>
        <w:bottom w:val="none" w:sz="0" w:space="0" w:color="auto"/>
        <w:right w:val="none" w:sz="0" w:space="0" w:color="auto"/>
      </w:divBdr>
    </w:div>
    <w:div w:id="302278028">
      <w:bodyDiv w:val="1"/>
      <w:marLeft w:val="0"/>
      <w:marRight w:val="0"/>
      <w:marTop w:val="0"/>
      <w:marBottom w:val="0"/>
      <w:divBdr>
        <w:top w:val="none" w:sz="0" w:space="0" w:color="auto"/>
        <w:left w:val="none" w:sz="0" w:space="0" w:color="auto"/>
        <w:bottom w:val="none" w:sz="0" w:space="0" w:color="auto"/>
        <w:right w:val="none" w:sz="0" w:space="0" w:color="auto"/>
      </w:divBdr>
    </w:div>
    <w:div w:id="316425975">
      <w:bodyDiv w:val="1"/>
      <w:marLeft w:val="0"/>
      <w:marRight w:val="0"/>
      <w:marTop w:val="0"/>
      <w:marBottom w:val="0"/>
      <w:divBdr>
        <w:top w:val="none" w:sz="0" w:space="0" w:color="auto"/>
        <w:left w:val="none" w:sz="0" w:space="0" w:color="auto"/>
        <w:bottom w:val="none" w:sz="0" w:space="0" w:color="auto"/>
        <w:right w:val="none" w:sz="0" w:space="0" w:color="auto"/>
      </w:divBdr>
    </w:div>
    <w:div w:id="317997509">
      <w:bodyDiv w:val="1"/>
      <w:marLeft w:val="0"/>
      <w:marRight w:val="0"/>
      <w:marTop w:val="0"/>
      <w:marBottom w:val="0"/>
      <w:divBdr>
        <w:top w:val="none" w:sz="0" w:space="0" w:color="auto"/>
        <w:left w:val="none" w:sz="0" w:space="0" w:color="auto"/>
        <w:bottom w:val="none" w:sz="0" w:space="0" w:color="auto"/>
        <w:right w:val="none" w:sz="0" w:space="0" w:color="auto"/>
      </w:divBdr>
    </w:div>
    <w:div w:id="331110102">
      <w:bodyDiv w:val="1"/>
      <w:marLeft w:val="0"/>
      <w:marRight w:val="0"/>
      <w:marTop w:val="0"/>
      <w:marBottom w:val="0"/>
      <w:divBdr>
        <w:top w:val="none" w:sz="0" w:space="0" w:color="auto"/>
        <w:left w:val="none" w:sz="0" w:space="0" w:color="auto"/>
        <w:bottom w:val="none" w:sz="0" w:space="0" w:color="auto"/>
        <w:right w:val="none" w:sz="0" w:space="0" w:color="auto"/>
      </w:divBdr>
      <w:divsChild>
        <w:div w:id="1432317466">
          <w:marLeft w:val="0"/>
          <w:marRight w:val="0"/>
          <w:marTop w:val="0"/>
          <w:marBottom w:val="0"/>
          <w:divBdr>
            <w:top w:val="none" w:sz="0" w:space="0" w:color="auto"/>
            <w:left w:val="none" w:sz="0" w:space="0" w:color="auto"/>
            <w:bottom w:val="none" w:sz="0" w:space="0" w:color="auto"/>
            <w:right w:val="none" w:sz="0" w:space="0" w:color="auto"/>
          </w:divBdr>
          <w:divsChild>
            <w:div w:id="1174027601">
              <w:marLeft w:val="0"/>
              <w:marRight w:val="0"/>
              <w:marTop w:val="0"/>
              <w:marBottom w:val="0"/>
              <w:divBdr>
                <w:top w:val="none" w:sz="0" w:space="0" w:color="auto"/>
                <w:left w:val="none" w:sz="0" w:space="0" w:color="auto"/>
                <w:bottom w:val="none" w:sz="0" w:space="0" w:color="auto"/>
                <w:right w:val="none" w:sz="0" w:space="0" w:color="auto"/>
              </w:divBdr>
            </w:div>
            <w:div w:id="1460995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2294266">
      <w:bodyDiv w:val="1"/>
      <w:marLeft w:val="0"/>
      <w:marRight w:val="0"/>
      <w:marTop w:val="0"/>
      <w:marBottom w:val="0"/>
      <w:divBdr>
        <w:top w:val="none" w:sz="0" w:space="0" w:color="auto"/>
        <w:left w:val="none" w:sz="0" w:space="0" w:color="auto"/>
        <w:bottom w:val="none" w:sz="0" w:space="0" w:color="auto"/>
        <w:right w:val="none" w:sz="0" w:space="0" w:color="auto"/>
      </w:divBdr>
    </w:div>
    <w:div w:id="336545751">
      <w:bodyDiv w:val="1"/>
      <w:marLeft w:val="0"/>
      <w:marRight w:val="0"/>
      <w:marTop w:val="0"/>
      <w:marBottom w:val="0"/>
      <w:divBdr>
        <w:top w:val="none" w:sz="0" w:space="0" w:color="auto"/>
        <w:left w:val="none" w:sz="0" w:space="0" w:color="auto"/>
        <w:bottom w:val="none" w:sz="0" w:space="0" w:color="auto"/>
        <w:right w:val="none" w:sz="0" w:space="0" w:color="auto"/>
      </w:divBdr>
    </w:div>
    <w:div w:id="342824526">
      <w:bodyDiv w:val="1"/>
      <w:marLeft w:val="0"/>
      <w:marRight w:val="0"/>
      <w:marTop w:val="0"/>
      <w:marBottom w:val="0"/>
      <w:divBdr>
        <w:top w:val="none" w:sz="0" w:space="0" w:color="auto"/>
        <w:left w:val="none" w:sz="0" w:space="0" w:color="auto"/>
        <w:bottom w:val="none" w:sz="0" w:space="0" w:color="auto"/>
        <w:right w:val="none" w:sz="0" w:space="0" w:color="auto"/>
      </w:divBdr>
    </w:div>
    <w:div w:id="345254685">
      <w:bodyDiv w:val="1"/>
      <w:marLeft w:val="0"/>
      <w:marRight w:val="0"/>
      <w:marTop w:val="0"/>
      <w:marBottom w:val="0"/>
      <w:divBdr>
        <w:top w:val="none" w:sz="0" w:space="0" w:color="auto"/>
        <w:left w:val="none" w:sz="0" w:space="0" w:color="auto"/>
        <w:bottom w:val="none" w:sz="0" w:space="0" w:color="auto"/>
        <w:right w:val="none" w:sz="0" w:space="0" w:color="auto"/>
      </w:divBdr>
    </w:div>
    <w:div w:id="350495076">
      <w:bodyDiv w:val="1"/>
      <w:marLeft w:val="0"/>
      <w:marRight w:val="0"/>
      <w:marTop w:val="0"/>
      <w:marBottom w:val="0"/>
      <w:divBdr>
        <w:top w:val="none" w:sz="0" w:space="0" w:color="auto"/>
        <w:left w:val="none" w:sz="0" w:space="0" w:color="auto"/>
        <w:bottom w:val="none" w:sz="0" w:space="0" w:color="auto"/>
        <w:right w:val="none" w:sz="0" w:space="0" w:color="auto"/>
      </w:divBdr>
    </w:div>
    <w:div w:id="363138586">
      <w:bodyDiv w:val="1"/>
      <w:marLeft w:val="0"/>
      <w:marRight w:val="0"/>
      <w:marTop w:val="0"/>
      <w:marBottom w:val="0"/>
      <w:divBdr>
        <w:top w:val="none" w:sz="0" w:space="0" w:color="auto"/>
        <w:left w:val="none" w:sz="0" w:space="0" w:color="auto"/>
        <w:bottom w:val="none" w:sz="0" w:space="0" w:color="auto"/>
        <w:right w:val="none" w:sz="0" w:space="0" w:color="auto"/>
      </w:divBdr>
      <w:divsChild>
        <w:div w:id="960304750">
          <w:marLeft w:val="0"/>
          <w:marRight w:val="0"/>
          <w:marTop w:val="0"/>
          <w:marBottom w:val="0"/>
          <w:divBdr>
            <w:top w:val="none" w:sz="0" w:space="0" w:color="auto"/>
            <w:left w:val="none" w:sz="0" w:space="0" w:color="auto"/>
            <w:bottom w:val="none" w:sz="0" w:space="0" w:color="auto"/>
            <w:right w:val="none" w:sz="0" w:space="0" w:color="auto"/>
          </w:divBdr>
          <w:divsChild>
            <w:div w:id="1053315346">
              <w:marLeft w:val="0"/>
              <w:marRight w:val="0"/>
              <w:marTop w:val="0"/>
              <w:marBottom w:val="0"/>
              <w:divBdr>
                <w:top w:val="none" w:sz="0" w:space="0" w:color="auto"/>
                <w:left w:val="none" w:sz="0" w:space="0" w:color="auto"/>
                <w:bottom w:val="none" w:sz="0" w:space="0" w:color="auto"/>
                <w:right w:val="none" w:sz="0" w:space="0" w:color="auto"/>
              </w:divBdr>
            </w:div>
            <w:div w:id="1394232525">
              <w:marLeft w:val="0"/>
              <w:marRight w:val="0"/>
              <w:marTop w:val="0"/>
              <w:marBottom w:val="0"/>
              <w:divBdr>
                <w:top w:val="none" w:sz="0" w:space="0" w:color="auto"/>
                <w:left w:val="none" w:sz="0" w:space="0" w:color="auto"/>
                <w:bottom w:val="none" w:sz="0" w:space="0" w:color="auto"/>
                <w:right w:val="none" w:sz="0" w:space="0" w:color="auto"/>
              </w:divBdr>
            </w:div>
            <w:div w:id="1487670255">
              <w:marLeft w:val="0"/>
              <w:marRight w:val="0"/>
              <w:marTop w:val="0"/>
              <w:marBottom w:val="0"/>
              <w:divBdr>
                <w:top w:val="none" w:sz="0" w:space="0" w:color="auto"/>
                <w:left w:val="none" w:sz="0" w:space="0" w:color="auto"/>
                <w:bottom w:val="none" w:sz="0" w:space="0" w:color="auto"/>
                <w:right w:val="none" w:sz="0" w:space="0" w:color="auto"/>
              </w:divBdr>
            </w:div>
            <w:div w:id="1778479304">
              <w:marLeft w:val="0"/>
              <w:marRight w:val="0"/>
              <w:marTop w:val="0"/>
              <w:marBottom w:val="0"/>
              <w:divBdr>
                <w:top w:val="none" w:sz="0" w:space="0" w:color="auto"/>
                <w:left w:val="none" w:sz="0" w:space="0" w:color="auto"/>
                <w:bottom w:val="none" w:sz="0" w:space="0" w:color="auto"/>
                <w:right w:val="none" w:sz="0" w:space="0" w:color="auto"/>
              </w:divBdr>
            </w:div>
          </w:divsChild>
        </w:div>
        <w:div w:id="1403258858">
          <w:marLeft w:val="0"/>
          <w:marRight w:val="0"/>
          <w:marTop w:val="0"/>
          <w:marBottom w:val="0"/>
          <w:divBdr>
            <w:top w:val="none" w:sz="0" w:space="0" w:color="auto"/>
            <w:left w:val="none" w:sz="0" w:space="0" w:color="auto"/>
            <w:bottom w:val="none" w:sz="0" w:space="0" w:color="auto"/>
            <w:right w:val="none" w:sz="0" w:space="0" w:color="auto"/>
          </w:divBdr>
          <w:divsChild>
            <w:div w:id="276332387">
              <w:marLeft w:val="0"/>
              <w:marRight w:val="0"/>
              <w:marTop w:val="0"/>
              <w:marBottom w:val="0"/>
              <w:divBdr>
                <w:top w:val="none" w:sz="0" w:space="0" w:color="auto"/>
                <w:left w:val="none" w:sz="0" w:space="0" w:color="auto"/>
                <w:bottom w:val="none" w:sz="0" w:space="0" w:color="auto"/>
                <w:right w:val="none" w:sz="0" w:space="0" w:color="auto"/>
              </w:divBdr>
            </w:div>
            <w:div w:id="605893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3600683">
      <w:bodyDiv w:val="1"/>
      <w:marLeft w:val="0"/>
      <w:marRight w:val="0"/>
      <w:marTop w:val="0"/>
      <w:marBottom w:val="0"/>
      <w:divBdr>
        <w:top w:val="none" w:sz="0" w:space="0" w:color="auto"/>
        <w:left w:val="none" w:sz="0" w:space="0" w:color="auto"/>
        <w:bottom w:val="none" w:sz="0" w:space="0" w:color="auto"/>
        <w:right w:val="none" w:sz="0" w:space="0" w:color="auto"/>
      </w:divBdr>
    </w:div>
    <w:div w:id="364408102">
      <w:bodyDiv w:val="1"/>
      <w:marLeft w:val="0"/>
      <w:marRight w:val="0"/>
      <w:marTop w:val="0"/>
      <w:marBottom w:val="0"/>
      <w:divBdr>
        <w:top w:val="none" w:sz="0" w:space="0" w:color="auto"/>
        <w:left w:val="none" w:sz="0" w:space="0" w:color="auto"/>
        <w:bottom w:val="none" w:sz="0" w:space="0" w:color="auto"/>
        <w:right w:val="none" w:sz="0" w:space="0" w:color="auto"/>
      </w:divBdr>
    </w:div>
    <w:div w:id="365757156">
      <w:bodyDiv w:val="1"/>
      <w:marLeft w:val="0"/>
      <w:marRight w:val="0"/>
      <w:marTop w:val="0"/>
      <w:marBottom w:val="0"/>
      <w:divBdr>
        <w:top w:val="none" w:sz="0" w:space="0" w:color="auto"/>
        <w:left w:val="none" w:sz="0" w:space="0" w:color="auto"/>
        <w:bottom w:val="none" w:sz="0" w:space="0" w:color="auto"/>
        <w:right w:val="none" w:sz="0" w:space="0" w:color="auto"/>
      </w:divBdr>
    </w:div>
    <w:div w:id="392236450">
      <w:bodyDiv w:val="1"/>
      <w:marLeft w:val="0"/>
      <w:marRight w:val="0"/>
      <w:marTop w:val="0"/>
      <w:marBottom w:val="0"/>
      <w:divBdr>
        <w:top w:val="none" w:sz="0" w:space="0" w:color="auto"/>
        <w:left w:val="none" w:sz="0" w:space="0" w:color="auto"/>
        <w:bottom w:val="none" w:sz="0" w:space="0" w:color="auto"/>
        <w:right w:val="none" w:sz="0" w:space="0" w:color="auto"/>
      </w:divBdr>
    </w:div>
    <w:div w:id="394164004">
      <w:bodyDiv w:val="1"/>
      <w:marLeft w:val="0"/>
      <w:marRight w:val="0"/>
      <w:marTop w:val="0"/>
      <w:marBottom w:val="0"/>
      <w:divBdr>
        <w:top w:val="none" w:sz="0" w:space="0" w:color="auto"/>
        <w:left w:val="none" w:sz="0" w:space="0" w:color="auto"/>
        <w:bottom w:val="none" w:sz="0" w:space="0" w:color="auto"/>
        <w:right w:val="none" w:sz="0" w:space="0" w:color="auto"/>
      </w:divBdr>
      <w:divsChild>
        <w:div w:id="1339505370">
          <w:marLeft w:val="0"/>
          <w:marRight w:val="0"/>
          <w:marTop w:val="0"/>
          <w:marBottom w:val="0"/>
          <w:divBdr>
            <w:top w:val="none" w:sz="0" w:space="0" w:color="auto"/>
            <w:left w:val="none" w:sz="0" w:space="0" w:color="auto"/>
            <w:bottom w:val="none" w:sz="0" w:space="0" w:color="auto"/>
            <w:right w:val="none" w:sz="0" w:space="0" w:color="auto"/>
          </w:divBdr>
        </w:div>
        <w:div w:id="1407217789">
          <w:marLeft w:val="0"/>
          <w:marRight w:val="0"/>
          <w:marTop w:val="0"/>
          <w:marBottom w:val="0"/>
          <w:divBdr>
            <w:top w:val="none" w:sz="0" w:space="0" w:color="auto"/>
            <w:left w:val="none" w:sz="0" w:space="0" w:color="auto"/>
            <w:bottom w:val="none" w:sz="0" w:space="0" w:color="auto"/>
            <w:right w:val="none" w:sz="0" w:space="0" w:color="auto"/>
          </w:divBdr>
        </w:div>
      </w:divsChild>
    </w:div>
    <w:div w:id="394355574">
      <w:bodyDiv w:val="1"/>
      <w:marLeft w:val="0"/>
      <w:marRight w:val="0"/>
      <w:marTop w:val="0"/>
      <w:marBottom w:val="0"/>
      <w:divBdr>
        <w:top w:val="none" w:sz="0" w:space="0" w:color="auto"/>
        <w:left w:val="none" w:sz="0" w:space="0" w:color="auto"/>
        <w:bottom w:val="none" w:sz="0" w:space="0" w:color="auto"/>
        <w:right w:val="none" w:sz="0" w:space="0" w:color="auto"/>
      </w:divBdr>
    </w:div>
    <w:div w:id="406537302">
      <w:bodyDiv w:val="1"/>
      <w:marLeft w:val="0"/>
      <w:marRight w:val="0"/>
      <w:marTop w:val="0"/>
      <w:marBottom w:val="0"/>
      <w:divBdr>
        <w:top w:val="none" w:sz="0" w:space="0" w:color="auto"/>
        <w:left w:val="none" w:sz="0" w:space="0" w:color="auto"/>
        <w:bottom w:val="none" w:sz="0" w:space="0" w:color="auto"/>
        <w:right w:val="none" w:sz="0" w:space="0" w:color="auto"/>
      </w:divBdr>
    </w:div>
    <w:div w:id="414977212">
      <w:bodyDiv w:val="1"/>
      <w:marLeft w:val="0"/>
      <w:marRight w:val="0"/>
      <w:marTop w:val="0"/>
      <w:marBottom w:val="0"/>
      <w:divBdr>
        <w:top w:val="none" w:sz="0" w:space="0" w:color="auto"/>
        <w:left w:val="none" w:sz="0" w:space="0" w:color="auto"/>
        <w:bottom w:val="none" w:sz="0" w:space="0" w:color="auto"/>
        <w:right w:val="none" w:sz="0" w:space="0" w:color="auto"/>
      </w:divBdr>
    </w:div>
    <w:div w:id="423458501">
      <w:bodyDiv w:val="1"/>
      <w:marLeft w:val="0"/>
      <w:marRight w:val="0"/>
      <w:marTop w:val="0"/>
      <w:marBottom w:val="0"/>
      <w:divBdr>
        <w:top w:val="none" w:sz="0" w:space="0" w:color="auto"/>
        <w:left w:val="none" w:sz="0" w:space="0" w:color="auto"/>
        <w:bottom w:val="none" w:sz="0" w:space="0" w:color="auto"/>
        <w:right w:val="none" w:sz="0" w:space="0" w:color="auto"/>
      </w:divBdr>
    </w:div>
    <w:div w:id="429786940">
      <w:bodyDiv w:val="1"/>
      <w:marLeft w:val="0"/>
      <w:marRight w:val="0"/>
      <w:marTop w:val="0"/>
      <w:marBottom w:val="0"/>
      <w:divBdr>
        <w:top w:val="none" w:sz="0" w:space="0" w:color="auto"/>
        <w:left w:val="none" w:sz="0" w:space="0" w:color="auto"/>
        <w:bottom w:val="none" w:sz="0" w:space="0" w:color="auto"/>
        <w:right w:val="none" w:sz="0" w:space="0" w:color="auto"/>
      </w:divBdr>
      <w:divsChild>
        <w:div w:id="441999260">
          <w:marLeft w:val="0"/>
          <w:marRight w:val="0"/>
          <w:marTop w:val="0"/>
          <w:marBottom w:val="0"/>
          <w:divBdr>
            <w:top w:val="none" w:sz="0" w:space="0" w:color="auto"/>
            <w:left w:val="none" w:sz="0" w:space="0" w:color="auto"/>
            <w:bottom w:val="none" w:sz="0" w:space="0" w:color="auto"/>
            <w:right w:val="none" w:sz="0" w:space="0" w:color="auto"/>
          </w:divBdr>
        </w:div>
        <w:div w:id="727268000">
          <w:marLeft w:val="0"/>
          <w:marRight w:val="0"/>
          <w:marTop w:val="0"/>
          <w:marBottom w:val="0"/>
          <w:divBdr>
            <w:top w:val="none" w:sz="0" w:space="0" w:color="auto"/>
            <w:left w:val="none" w:sz="0" w:space="0" w:color="auto"/>
            <w:bottom w:val="none" w:sz="0" w:space="0" w:color="auto"/>
            <w:right w:val="none" w:sz="0" w:space="0" w:color="auto"/>
          </w:divBdr>
        </w:div>
        <w:div w:id="1129401143">
          <w:marLeft w:val="0"/>
          <w:marRight w:val="0"/>
          <w:marTop w:val="0"/>
          <w:marBottom w:val="0"/>
          <w:divBdr>
            <w:top w:val="none" w:sz="0" w:space="0" w:color="auto"/>
            <w:left w:val="none" w:sz="0" w:space="0" w:color="auto"/>
            <w:bottom w:val="none" w:sz="0" w:space="0" w:color="auto"/>
            <w:right w:val="none" w:sz="0" w:space="0" w:color="auto"/>
          </w:divBdr>
        </w:div>
      </w:divsChild>
    </w:div>
    <w:div w:id="431978326">
      <w:bodyDiv w:val="1"/>
      <w:marLeft w:val="0"/>
      <w:marRight w:val="0"/>
      <w:marTop w:val="0"/>
      <w:marBottom w:val="0"/>
      <w:divBdr>
        <w:top w:val="none" w:sz="0" w:space="0" w:color="auto"/>
        <w:left w:val="none" w:sz="0" w:space="0" w:color="auto"/>
        <w:bottom w:val="none" w:sz="0" w:space="0" w:color="auto"/>
        <w:right w:val="none" w:sz="0" w:space="0" w:color="auto"/>
      </w:divBdr>
      <w:divsChild>
        <w:div w:id="17199192">
          <w:marLeft w:val="0"/>
          <w:marRight w:val="0"/>
          <w:marTop w:val="0"/>
          <w:marBottom w:val="0"/>
          <w:divBdr>
            <w:top w:val="none" w:sz="0" w:space="0" w:color="auto"/>
            <w:left w:val="none" w:sz="0" w:space="0" w:color="auto"/>
            <w:bottom w:val="none" w:sz="0" w:space="0" w:color="auto"/>
            <w:right w:val="none" w:sz="0" w:space="0" w:color="auto"/>
          </w:divBdr>
        </w:div>
        <w:div w:id="1177160820">
          <w:marLeft w:val="0"/>
          <w:marRight w:val="0"/>
          <w:marTop w:val="0"/>
          <w:marBottom w:val="0"/>
          <w:divBdr>
            <w:top w:val="none" w:sz="0" w:space="0" w:color="auto"/>
            <w:left w:val="none" w:sz="0" w:space="0" w:color="auto"/>
            <w:bottom w:val="none" w:sz="0" w:space="0" w:color="auto"/>
            <w:right w:val="none" w:sz="0" w:space="0" w:color="auto"/>
          </w:divBdr>
        </w:div>
        <w:div w:id="1410419794">
          <w:marLeft w:val="0"/>
          <w:marRight w:val="0"/>
          <w:marTop w:val="0"/>
          <w:marBottom w:val="0"/>
          <w:divBdr>
            <w:top w:val="none" w:sz="0" w:space="0" w:color="auto"/>
            <w:left w:val="none" w:sz="0" w:space="0" w:color="auto"/>
            <w:bottom w:val="none" w:sz="0" w:space="0" w:color="auto"/>
            <w:right w:val="none" w:sz="0" w:space="0" w:color="auto"/>
          </w:divBdr>
        </w:div>
      </w:divsChild>
    </w:div>
    <w:div w:id="440029151">
      <w:bodyDiv w:val="1"/>
      <w:marLeft w:val="0"/>
      <w:marRight w:val="0"/>
      <w:marTop w:val="0"/>
      <w:marBottom w:val="0"/>
      <w:divBdr>
        <w:top w:val="none" w:sz="0" w:space="0" w:color="auto"/>
        <w:left w:val="none" w:sz="0" w:space="0" w:color="auto"/>
        <w:bottom w:val="none" w:sz="0" w:space="0" w:color="auto"/>
        <w:right w:val="none" w:sz="0" w:space="0" w:color="auto"/>
      </w:divBdr>
      <w:divsChild>
        <w:div w:id="1866481676">
          <w:marLeft w:val="0"/>
          <w:marRight w:val="0"/>
          <w:marTop w:val="0"/>
          <w:marBottom w:val="0"/>
          <w:divBdr>
            <w:top w:val="none" w:sz="0" w:space="0" w:color="auto"/>
            <w:left w:val="none" w:sz="0" w:space="0" w:color="auto"/>
            <w:bottom w:val="none" w:sz="0" w:space="0" w:color="auto"/>
            <w:right w:val="none" w:sz="0" w:space="0" w:color="auto"/>
          </w:divBdr>
          <w:divsChild>
            <w:div w:id="335036960">
              <w:marLeft w:val="0"/>
              <w:marRight w:val="0"/>
              <w:marTop w:val="0"/>
              <w:marBottom w:val="0"/>
              <w:divBdr>
                <w:top w:val="none" w:sz="0" w:space="0" w:color="auto"/>
                <w:left w:val="none" w:sz="0" w:space="0" w:color="auto"/>
                <w:bottom w:val="none" w:sz="0" w:space="0" w:color="auto"/>
                <w:right w:val="none" w:sz="0" w:space="0" w:color="auto"/>
              </w:divBdr>
            </w:div>
            <w:div w:id="1836219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2698562">
      <w:bodyDiv w:val="1"/>
      <w:marLeft w:val="0"/>
      <w:marRight w:val="0"/>
      <w:marTop w:val="0"/>
      <w:marBottom w:val="0"/>
      <w:divBdr>
        <w:top w:val="none" w:sz="0" w:space="0" w:color="auto"/>
        <w:left w:val="none" w:sz="0" w:space="0" w:color="auto"/>
        <w:bottom w:val="none" w:sz="0" w:space="0" w:color="auto"/>
        <w:right w:val="none" w:sz="0" w:space="0" w:color="auto"/>
      </w:divBdr>
    </w:div>
    <w:div w:id="458230489">
      <w:bodyDiv w:val="1"/>
      <w:marLeft w:val="0"/>
      <w:marRight w:val="0"/>
      <w:marTop w:val="0"/>
      <w:marBottom w:val="0"/>
      <w:divBdr>
        <w:top w:val="none" w:sz="0" w:space="0" w:color="auto"/>
        <w:left w:val="none" w:sz="0" w:space="0" w:color="auto"/>
        <w:bottom w:val="none" w:sz="0" w:space="0" w:color="auto"/>
        <w:right w:val="none" w:sz="0" w:space="0" w:color="auto"/>
      </w:divBdr>
    </w:div>
    <w:div w:id="460461042">
      <w:bodyDiv w:val="1"/>
      <w:marLeft w:val="0"/>
      <w:marRight w:val="0"/>
      <w:marTop w:val="0"/>
      <w:marBottom w:val="0"/>
      <w:divBdr>
        <w:top w:val="none" w:sz="0" w:space="0" w:color="auto"/>
        <w:left w:val="none" w:sz="0" w:space="0" w:color="auto"/>
        <w:bottom w:val="none" w:sz="0" w:space="0" w:color="auto"/>
        <w:right w:val="none" w:sz="0" w:space="0" w:color="auto"/>
      </w:divBdr>
    </w:div>
    <w:div w:id="462501122">
      <w:bodyDiv w:val="1"/>
      <w:marLeft w:val="0"/>
      <w:marRight w:val="0"/>
      <w:marTop w:val="0"/>
      <w:marBottom w:val="0"/>
      <w:divBdr>
        <w:top w:val="none" w:sz="0" w:space="0" w:color="auto"/>
        <w:left w:val="none" w:sz="0" w:space="0" w:color="auto"/>
        <w:bottom w:val="none" w:sz="0" w:space="0" w:color="auto"/>
        <w:right w:val="none" w:sz="0" w:space="0" w:color="auto"/>
      </w:divBdr>
    </w:div>
    <w:div w:id="463930835">
      <w:bodyDiv w:val="1"/>
      <w:marLeft w:val="0"/>
      <w:marRight w:val="0"/>
      <w:marTop w:val="0"/>
      <w:marBottom w:val="0"/>
      <w:divBdr>
        <w:top w:val="none" w:sz="0" w:space="0" w:color="auto"/>
        <w:left w:val="none" w:sz="0" w:space="0" w:color="auto"/>
        <w:bottom w:val="none" w:sz="0" w:space="0" w:color="auto"/>
        <w:right w:val="none" w:sz="0" w:space="0" w:color="auto"/>
      </w:divBdr>
    </w:div>
    <w:div w:id="466557124">
      <w:bodyDiv w:val="1"/>
      <w:marLeft w:val="0"/>
      <w:marRight w:val="0"/>
      <w:marTop w:val="0"/>
      <w:marBottom w:val="0"/>
      <w:divBdr>
        <w:top w:val="none" w:sz="0" w:space="0" w:color="auto"/>
        <w:left w:val="none" w:sz="0" w:space="0" w:color="auto"/>
        <w:bottom w:val="none" w:sz="0" w:space="0" w:color="auto"/>
        <w:right w:val="none" w:sz="0" w:space="0" w:color="auto"/>
      </w:divBdr>
    </w:div>
    <w:div w:id="467404041">
      <w:bodyDiv w:val="1"/>
      <w:marLeft w:val="0"/>
      <w:marRight w:val="0"/>
      <w:marTop w:val="0"/>
      <w:marBottom w:val="0"/>
      <w:divBdr>
        <w:top w:val="none" w:sz="0" w:space="0" w:color="auto"/>
        <w:left w:val="none" w:sz="0" w:space="0" w:color="auto"/>
        <w:bottom w:val="none" w:sz="0" w:space="0" w:color="auto"/>
        <w:right w:val="none" w:sz="0" w:space="0" w:color="auto"/>
      </w:divBdr>
    </w:div>
    <w:div w:id="475345282">
      <w:bodyDiv w:val="1"/>
      <w:marLeft w:val="0"/>
      <w:marRight w:val="0"/>
      <w:marTop w:val="0"/>
      <w:marBottom w:val="0"/>
      <w:divBdr>
        <w:top w:val="none" w:sz="0" w:space="0" w:color="auto"/>
        <w:left w:val="none" w:sz="0" w:space="0" w:color="auto"/>
        <w:bottom w:val="none" w:sz="0" w:space="0" w:color="auto"/>
        <w:right w:val="none" w:sz="0" w:space="0" w:color="auto"/>
      </w:divBdr>
    </w:div>
    <w:div w:id="476610155">
      <w:bodyDiv w:val="1"/>
      <w:marLeft w:val="0"/>
      <w:marRight w:val="0"/>
      <w:marTop w:val="0"/>
      <w:marBottom w:val="0"/>
      <w:divBdr>
        <w:top w:val="none" w:sz="0" w:space="0" w:color="auto"/>
        <w:left w:val="none" w:sz="0" w:space="0" w:color="auto"/>
        <w:bottom w:val="none" w:sz="0" w:space="0" w:color="auto"/>
        <w:right w:val="none" w:sz="0" w:space="0" w:color="auto"/>
      </w:divBdr>
    </w:div>
    <w:div w:id="485248847">
      <w:bodyDiv w:val="1"/>
      <w:marLeft w:val="0"/>
      <w:marRight w:val="0"/>
      <w:marTop w:val="0"/>
      <w:marBottom w:val="0"/>
      <w:divBdr>
        <w:top w:val="none" w:sz="0" w:space="0" w:color="auto"/>
        <w:left w:val="none" w:sz="0" w:space="0" w:color="auto"/>
        <w:bottom w:val="none" w:sz="0" w:space="0" w:color="auto"/>
        <w:right w:val="none" w:sz="0" w:space="0" w:color="auto"/>
      </w:divBdr>
    </w:div>
    <w:div w:id="486938442">
      <w:bodyDiv w:val="1"/>
      <w:marLeft w:val="0"/>
      <w:marRight w:val="0"/>
      <w:marTop w:val="0"/>
      <w:marBottom w:val="0"/>
      <w:divBdr>
        <w:top w:val="none" w:sz="0" w:space="0" w:color="auto"/>
        <w:left w:val="none" w:sz="0" w:space="0" w:color="auto"/>
        <w:bottom w:val="none" w:sz="0" w:space="0" w:color="auto"/>
        <w:right w:val="none" w:sz="0" w:space="0" w:color="auto"/>
      </w:divBdr>
    </w:div>
    <w:div w:id="487019912">
      <w:bodyDiv w:val="1"/>
      <w:marLeft w:val="0"/>
      <w:marRight w:val="0"/>
      <w:marTop w:val="0"/>
      <w:marBottom w:val="0"/>
      <w:divBdr>
        <w:top w:val="none" w:sz="0" w:space="0" w:color="auto"/>
        <w:left w:val="none" w:sz="0" w:space="0" w:color="auto"/>
        <w:bottom w:val="none" w:sz="0" w:space="0" w:color="auto"/>
        <w:right w:val="none" w:sz="0" w:space="0" w:color="auto"/>
      </w:divBdr>
    </w:div>
    <w:div w:id="490491876">
      <w:bodyDiv w:val="1"/>
      <w:marLeft w:val="0"/>
      <w:marRight w:val="0"/>
      <w:marTop w:val="0"/>
      <w:marBottom w:val="0"/>
      <w:divBdr>
        <w:top w:val="none" w:sz="0" w:space="0" w:color="auto"/>
        <w:left w:val="none" w:sz="0" w:space="0" w:color="auto"/>
        <w:bottom w:val="none" w:sz="0" w:space="0" w:color="auto"/>
        <w:right w:val="none" w:sz="0" w:space="0" w:color="auto"/>
      </w:divBdr>
    </w:div>
    <w:div w:id="493491006">
      <w:bodyDiv w:val="1"/>
      <w:marLeft w:val="0"/>
      <w:marRight w:val="0"/>
      <w:marTop w:val="0"/>
      <w:marBottom w:val="0"/>
      <w:divBdr>
        <w:top w:val="none" w:sz="0" w:space="0" w:color="auto"/>
        <w:left w:val="none" w:sz="0" w:space="0" w:color="auto"/>
        <w:bottom w:val="none" w:sz="0" w:space="0" w:color="auto"/>
        <w:right w:val="none" w:sz="0" w:space="0" w:color="auto"/>
      </w:divBdr>
    </w:div>
    <w:div w:id="497506256">
      <w:bodyDiv w:val="1"/>
      <w:marLeft w:val="0"/>
      <w:marRight w:val="0"/>
      <w:marTop w:val="0"/>
      <w:marBottom w:val="0"/>
      <w:divBdr>
        <w:top w:val="none" w:sz="0" w:space="0" w:color="auto"/>
        <w:left w:val="none" w:sz="0" w:space="0" w:color="auto"/>
        <w:bottom w:val="none" w:sz="0" w:space="0" w:color="auto"/>
        <w:right w:val="none" w:sz="0" w:space="0" w:color="auto"/>
      </w:divBdr>
    </w:div>
    <w:div w:id="500002381">
      <w:bodyDiv w:val="1"/>
      <w:marLeft w:val="0"/>
      <w:marRight w:val="0"/>
      <w:marTop w:val="0"/>
      <w:marBottom w:val="0"/>
      <w:divBdr>
        <w:top w:val="none" w:sz="0" w:space="0" w:color="auto"/>
        <w:left w:val="none" w:sz="0" w:space="0" w:color="auto"/>
        <w:bottom w:val="none" w:sz="0" w:space="0" w:color="auto"/>
        <w:right w:val="none" w:sz="0" w:space="0" w:color="auto"/>
      </w:divBdr>
    </w:div>
    <w:div w:id="508297269">
      <w:bodyDiv w:val="1"/>
      <w:marLeft w:val="0"/>
      <w:marRight w:val="0"/>
      <w:marTop w:val="0"/>
      <w:marBottom w:val="0"/>
      <w:divBdr>
        <w:top w:val="none" w:sz="0" w:space="0" w:color="auto"/>
        <w:left w:val="none" w:sz="0" w:space="0" w:color="auto"/>
        <w:bottom w:val="none" w:sz="0" w:space="0" w:color="auto"/>
        <w:right w:val="none" w:sz="0" w:space="0" w:color="auto"/>
      </w:divBdr>
    </w:div>
    <w:div w:id="511988972">
      <w:bodyDiv w:val="1"/>
      <w:marLeft w:val="0"/>
      <w:marRight w:val="0"/>
      <w:marTop w:val="0"/>
      <w:marBottom w:val="0"/>
      <w:divBdr>
        <w:top w:val="none" w:sz="0" w:space="0" w:color="auto"/>
        <w:left w:val="none" w:sz="0" w:space="0" w:color="auto"/>
        <w:bottom w:val="none" w:sz="0" w:space="0" w:color="auto"/>
        <w:right w:val="none" w:sz="0" w:space="0" w:color="auto"/>
      </w:divBdr>
    </w:div>
    <w:div w:id="520318717">
      <w:bodyDiv w:val="1"/>
      <w:marLeft w:val="0"/>
      <w:marRight w:val="0"/>
      <w:marTop w:val="0"/>
      <w:marBottom w:val="0"/>
      <w:divBdr>
        <w:top w:val="none" w:sz="0" w:space="0" w:color="auto"/>
        <w:left w:val="none" w:sz="0" w:space="0" w:color="auto"/>
        <w:bottom w:val="none" w:sz="0" w:space="0" w:color="auto"/>
        <w:right w:val="none" w:sz="0" w:space="0" w:color="auto"/>
      </w:divBdr>
    </w:div>
    <w:div w:id="524487422">
      <w:bodyDiv w:val="1"/>
      <w:marLeft w:val="0"/>
      <w:marRight w:val="0"/>
      <w:marTop w:val="0"/>
      <w:marBottom w:val="0"/>
      <w:divBdr>
        <w:top w:val="none" w:sz="0" w:space="0" w:color="auto"/>
        <w:left w:val="none" w:sz="0" w:space="0" w:color="auto"/>
        <w:bottom w:val="none" w:sz="0" w:space="0" w:color="auto"/>
        <w:right w:val="none" w:sz="0" w:space="0" w:color="auto"/>
      </w:divBdr>
    </w:div>
    <w:div w:id="525102826">
      <w:bodyDiv w:val="1"/>
      <w:marLeft w:val="0"/>
      <w:marRight w:val="0"/>
      <w:marTop w:val="0"/>
      <w:marBottom w:val="0"/>
      <w:divBdr>
        <w:top w:val="none" w:sz="0" w:space="0" w:color="auto"/>
        <w:left w:val="none" w:sz="0" w:space="0" w:color="auto"/>
        <w:bottom w:val="none" w:sz="0" w:space="0" w:color="auto"/>
        <w:right w:val="none" w:sz="0" w:space="0" w:color="auto"/>
      </w:divBdr>
    </w:div>
    <w:div w:id="525681210">
      <w:bodyDiv w:val="1"/>
      <w:marLeft w:val="0"/>
      <w:marRight w:val="0"/>
      <w:marTop w:val="0"/>
      <w:marBottom w:val="0"/>
      <w:divBdr>
        <w:top w:val="none" w:sz="0" w:space="0" w:color="auto"/>
        <w:left w:val="none" w:sz="0" w:space="0" w:color="auto"/>
        <w:bottom w:val="none" w:sz="0" w:space="0" w:color="auto"/>
        <w:right w:val="none" w:sz="0" w:space="0" w:color="auto"/>
      </w:divBdr>
      <w:divsChild>
        <w:div w:id="66733065">
          <w:marLeft w:val="0"/>
          <w:marRight w:val="0"/>
          <w:marTop w:val="0"/>
          <w:marBottom w:val="0"/>
          <w:divBdr>
            <w:top w:val="none" w:sz="0" w:space="0" w:color="auto"/>
            <w:left w:val="none" w:sz="0" w:space="0" w:color="auto"/>
            <w:bottom w:val="none" w:sz="0" w:space="0" w:color="auto"/>
            <w:right w:val="none" w:sz="0" w:space="0" w:color="auto"/>
          </w:divBdr>
        </w:div>
        <w:div w:id="218786607">
          <w:marLeft w:val="0"/>
          <w:marRight w:val="0"/>
          <w:marTop w:val="0"/>
          <w:marBottom w:val="0"/>
          <w:divBdr>
            <w:top w:val="none" w:sz="0" w:space="0" w:color="auto"/>
            <w:left w:val="none" w:sz="0" w:space="0" w:color="auto"/>
            <w:bottom w:val="none" w:sz="0" w:space="0" w:color="auto"/>
            <w:right w:val="none" w:sz="0" w:space="0" w:color="auto"/>
          </w:divBdr>
        </w:div>
        <w:div w:id="427310525">
          <w:marLeft w:val="0"/>
          <w:marRight w:val="0"/>
          <w:marTop w:val="0"/>
          <w:marBottom w:val="0"/>
          <w:divBdr>
            <w:top w:val="none" w:sz="0" w:space="0" w:color="auto"/>
            <w:left w:val="none" w:sz="0" w:space="0" w:color="auto"/>
            <w:bottom w:val="none" w:sz="0" w:space="0" w:color="auto"/>
            <w:right w:val="none" w:sz="0" w:space="0" w:color="auto"/>
          </w:divBdr>
        </w:div>
        <w:div w:id="484904552">
          <w:marLeft w:val="0"/>
          <w:marRight w:val="0"/>
          <w:marTop w:val="0"/>
          <w:marBottom w:val="0"/>
          <w:divBdr>
            <w:top w:val="none" w:sz="0" w:space="0" w:color="auto"/>
            <w:left w:val="none" w:sz="0" w:space="0" w:color="auto"/>
            <w:bottom w:val="none" w:sz="0" w:space="0" w:color="auto"/>
            <w:right w:val="none" w:sz="0" w:space="0" w:color="auto"/>
          </w:divBdr>
        </w:div>
        <w:div w:id="747773312">
          <w:marLeft w:val="0"/>
          <w:marRight w:val="0"/>
          <w:marTop w:val="0"/>
          <w:marBottom w:val="0"/>
          <w:divBdr>
            <w:top w:val="none" w:sz="0" w:space="0" w:color="auto"/>
            <w:left w:val="none" w:sz="0" w:space="0" w:color="auto"/>
            <w:bottom w:val="none" w:sz="0" w:space="0" w:color="auto"/>
            <w:right w:val="none" w:sz="0" w:space="0" w:color="auto"/>
          </w:divBdr>
        </w:div>
        <w:div w:id="932471859">
          <w:marLeft w:val="0"/>
          <w:marRight w:val="0"/>
          <w:marTop w:val="0"/>
          <w:marBottom w:val="0"/>
          <w:divBdr>
            <w:top w:val="none" w:sz="0" w:space="0" w:color="auto"/>
            <w:left w:val="none" w:sz="0" w:space="0" w:color="auto"/>
            <w:bottom w:val="none" w:sz="0" w:space="0" w:color="auto"/>
            <w:right w:val="none" w:sz="0" w:space="0" w:color="auto"/>
          </w:divBdr>
        </w:div>
        <w:div w:id="1101685058">
          <w:marLeft w:val="0"/>
          <w:marRight w:val="0"/>
          <w:marTop w:val="0"/>
          <w:marBottom w:val="0"/>
          <w:divBdr>
            <w:top w:val="none" w:sz="0" w:space="0" w:color="auto"/>
            <w:left w:val="none" w:sz="0" w:space="0" w:color="auto"/>
            <w:bottom w:val="none" w:sz="0" w:space="0" w:color="auto"/>
            <w:right w:val="none" w:sz="0" w:space="0" w:color="auto"/>
          </w:divBdr>
        </w:div>
        <w:div w:id="1229028959">
          <w:marLeft w:val="0"/>
          <w:marRight w:val="0"/>
          <w:marTop w:val="0"/>
          <w:marBottom w:val="0"/>
          <w:divBdr>
            <w:top w:val="none" w:sz="0" w:space="0" w:color="auto"/>
            <w:left w:val="none" w:sz="0" w:space="0" w:color="auto"/>
            <w:bottom w:val="none" w:sz="0" w:space="0" w:color="auto"/>
            <w:right w:val="none" w:sz="0" w:space="0" w:color="auto"/>
          </w:divBdr>
        </w:div>
      </w:divsChild>
    </w:div>
    <w:div w:id="539319646">
      <w:bodyDiv w:val="1"/>
      <w:marLeft w:val="0"/>
      <w:marRight w:val="0"/>
      <w:marTop w:val="0"/>
      <w:marBottom w:val="0"/>
      <w:divBdr>
        <w:top w:val="none" w:sz="0" w:space="0" w:color="auto"/>
        <w:left w:val="none" w:sz="0" w:space="0" w:color="auto"/>
        <w:bottom w:val="none" w:sz="0" w:space="0" w:color="auto"/>
        <w:right w:val="none" w:sz="0" w:space="0" w:color="auto"/>
      </w:divBdr>
    </w:div>
    <w:div w:id="548036476">
      <w:bodyDiv w:val="1"/>
      <w:marLeft w:val="0"/>
      <w:marRight w:val="0"/>
      <w:marTop w:val="0"/>
      <w:marBottom w:val="0"/>
      <w:divBdr>
        <w:top w:val="none" w:sz="0" w:space="0" w:color="auto"/>
        <w:left w:val="none" w:sz="0" w:space="0" w:color="auto"/>
        <w:bottom w:val="none" w:sz="0" w:space="0" w:color="auto"/>
        <w:right w:val="none" w:sz="0" w:space="0" w:color="auto"/>
      </w:divBdr>
    </w:div>
    <w:div w:id="553277784">
      <w:bodyDiv w:val="1"/>
      <w:marLeft w:val="0"/>
      <w:marRight w:val="0"/>
      <w:marTop w:val="0"/>
      <w:marBottom w:val="0"/>
      <w:divBdr>
        <w:top w:val="none" w:sz="0" w:space="0" w:color="auto"/>
        <w:left w:val="none" w:sz="0" w:space="0" w:color="auto"/>
        <w:bottom w:val="none" w:sz="0" w:space="0" w:color="auto"/>
        <w:right w:val="none" w:sz="0" w:space="0" w:color="auto"/>
      </w:divBdr>
    </w:div>
    <w:div w:id="568349176">
      <w:bodyDiv w:val="1"/>
      <w:marLeft w:val="0"/>
      <w:marRight w:val="0"/>
      <w:marTop w:val="0"/>
      <w:marBottom w:val="0"/>
      <w:divBdr>
        <w:top w:val="none" w:sz="0" w:space="0" w:color="auto"/>
        <w:left w:val="none" w:sz="0" w:space="0" w:color="auto"/>
        <w:bottom w:val="none" w:sz="0" w:space="0" w:color="auto"/>
        <w:right w:val="none" w:sz="0" w:space="0" w:color="auto"/>
      </w:divBdr>
    </w:div>
    <w:div w:id="570585130">
      <w:bodyDiv w:val="1"/>
      <w:marLeft w:val="0"/>
      <w:marRight w:val="0"/>
      <w:marTop w:val="0"/>
      <w:marBottom w:val="0"/>
      <w:divBdr>
        <w:top w:val="none" w:sz="0" w:space="0" w:color="auto"/>
        <w:left w:val="none" w:sz="0" w:space="0" w:color="auto"/>
        <w:bottom w:val="none" w:sz="0" w:space="0" w:color="auto"/>
        <w:right w:val="none" w:sz="0" w:space="0" w:color="auto"/>
      </w:divBdr>
    </w:div>
    <w:div w:id="570698582">
      <w:bodyDiv w:val="1"/>
      <w:marLeft w:val="0"/>
      <w:marRight w:val="0"/>
      <w:marTop w:val="0"/>
      <w:marBottom w:val="0"/>
      <w:divBdr>
        <w:top w:val="none" w:sz="0" w:space="0" w:color="auto"/>
        <w:left w:val="none" w:sz="0" w:space="0" w:color="auto"/>
        <w:bottom w:val="none" w:sz="0" w:space="0" w:color="auto"/>
        <w:right w:val="none" w:sz="0" w:space="0" w:color="auto"/>
      </w:divBdr>
    </w:div>
    <w:div w:id="579607071">
      <w:bodyDiv w:val="1"/>
      <w:marLeft w:val="0"/>
      <w:marRight w:val="0"/>
      <w:marTop w:val="0"/>
      <w:marBottom w:val="0"/>
      <w:divBdr>
        <w:top w:val="none" w:sz="0" w:space="0" w:color="auto"/>
        <w:left w:val="none" w:sz="0" w:space="0" w:color="auto"/>
        <w:bottom w:val="none" w:sz="0" w:space="0" w:color="auto"/>
        <w:right w:val="none" w:sz="0" w:space="0" w:color="auto"/>
      </w:divBdr>
    </w:div>
    <w:div w:id="587496864">
      <w:bodyDiv w:val="1"/>
      <w:marLeft w:val="0"/>
      <w:marRight w:val="0"/>
      <w:marTop w:val="0"/>
      <w:marBottom w:val="0"/>
      <w:divBdr>
        <w:top w:val="none" w:sz="0" w:space="0" w:color="auto"/>
        <w:left w:val="none" w:sz="0" w:space="0" w:color="auto"/>
        <w:bottom w:val="none" w:sz="0" w:space="0" w:color="auto"/>
        <w:right w:val="none" w:sz="0" w:space="0" w:color="auto"/>
      </w:divBdr>
    </w:div>
    <w:div w:id="589195993">
      <w:bodyDiv w:val="1"/>
      <w:marLeft w:val="0"/>
      <w:marRight w:val="0"/>
      <w:marTop w:val="0"/>
      <w:marBottom w:val="0"/>
      <w:divBdr>
        <w:top w:val="none" w:sz="0" w:space="0" w:color="auto"/>
        <w:left w:val="none" w:sz="0" w:space="0" w:color="auto"/>
        <w:bottom w:val="none" w:sz="0" w:space="0" w:color="auto"/>
        <w:right w:val="none" w:sz="0" w:space="0" w:color="auto"/>
      </w:divBdr>
    </w:div>
    <w:div w:id="589705905">
      <w:bodyDiv w:val="1"/>
      <w:marLeft w:val="0"/>
      <w:marRight w:val="0"/>
      <w:marTop w:val="0"/>
      <w:marBottom w:val="0"/>
      <w:divBdr>
        <w:top w:val="none" w:sz="0" w:space="0" w:color="auto"/>
        <w:left w:val="none" w:sz="0" w:space="0" w:color="auto"/>
        <w:bottom w:val="none" w:sz="0" w:space="0" w:color="auto"/>
        <w:right w:val="none" w:sz="0" w:space="0" w:color="auto"/>
      </w:divBdr>
    </w:div>
    <w:div w:id="596015521">
      <w:bodyDiv w:val="1"/>
      <w:marLeft w:val="0"/>
      <w:marRight w:val="0"/>
      <w:marTop w:val="0"/>
      <w:marBottom w:val="0"/>
      <w:divBdr>
        <w:top w:val="none" w:sz="0" w:space="0" w:color="auto"/>
        <w:left w:val="none" w:sz="0" w:space="0" w:color="auto"/>
        <w:bottom w:val="none" w:sz="0" w:space="0" w:color="auto"/>
        <w:right w:val="none" w:sz="0" w:space="0" w:color="auto"/>
      </w:divBdr>
      <w:divsChild>
        <w:div w:id="1104350034">
          <w:marLeft w:val="0"/>
          <w:marRight w:val="0"/>
          <w:marTop w:val="0"/>
          <w:marBottom w:val="0"/>
          <w:divBdr>
            <w:top w:val="none" w:sz="0" w:space="0" w:color="auto"/>
            <w:left w:val="none" w:sz="0" w:space="0" w:color="auto"/>
            <w:bottom w:val="none" w:sz="0" w:space="0" w:color="auto"/>
            <w:right w:val="none" w:sz="0" w:space="0" w:color="auto"/>
          </w:divBdr>
        </w:div>
        <w:div w:id="1145313427">
          <w:marLeft w:val="0"/>
          <w:marRight w:val="0"/>
          <w:marTop w:val="0"/>
          <w:marBottom w:val="0"/>
          <w:divBdr>
            <w:top w:val="none" w:sz="0" w:space="0" w:color="auto"/>
            <w:left w:val="none" w:sz="0" w:space="0" w:color="auto"/>
            <w:bottom w:val="none" w:sz="0" w:space="0" w:color="auto"/>
            <w:right w:val="none" w:sz="0" w:space="0" w:color="auto"/>
          </w:divBdr>
        </w:div>
        <w:div w:id="1286348553">
          <w:marLeft w:val="0"/>
          <w:marRight w:val="0"/>
          <w:marTop w:val="0"/>
          <w:marBottom w:val="0"/>
          <w:divBdr>
            <w:top w:val="none" w:sz="0" w:space="0" w:color="auto"/>
            <w:left w:val="none" w:sz="0" w:space="0" w:color="auto"/>
            <w:bottom w:val="none" w:sz="0" w:space="0" w:color="auto"/>
            <w:right w:val="none" w:sz="0" w:space="0" w:color="auto"/>
          </w:divBdr>
        </w:div>
        <w:div w:id="1893687208">
          <w:marLeft w:val="0"/>
          <w:marRight w:val="0"/>
          <w:marTop w:val="0"/>
          <w:marBottom w:val="0"/>
          <w:divBdr>
            <w:top w:val="none" w:sz="0" w:space="0" w:color="auto"/>
            <w:left w:val="none" w:sz="0" w:space="0" w:color="auto"/>
            <w:bottom w:val="none" w:sz="0" w:space="0" w:color="auto"/>
            <w:right w:val="none" w:sz="0" w:space="0" w:color="auto"/>
          </w:divBdr>
        </w:div>
      </w:divsChild>
    </w:div>
    <w:div w:id="597375591">
      <w:bodyDiv w:val="1"/>
      <w:marLeft w:val="0"/>
      <w:marRight w:val="0"/>
      <w:marTop w:val="0"/>
      <w:marBottom w:val="0"/>
      <w:divBdr>
        <w:top w:val="none" w:sz="0" w:space="0" w:color="auto"/>
        <w:left w:val="none" w:sz="0" w:space="0" w:color="auto"/>
        <w:bottom w:val="none" w:sz="0" w:space="0" w:color="auto"/>
        <w:right w:val="none" w:sz="0" w:space="0" w:color="auto"/>
      </w:divBdr>
    </w:div>
    <w:div w:id="598148935">
      <w:bodyDiv w:val="1"/>
      <w:marLeft w:val="0"/>
      <w:marRight w:val="0"/>
      <w:marTop w:val="0"/>
      <w:marBottom w:val="0"/>
      <w:divBdr>
        <w:top w:val="none" w:sz="0" w:space="0" w:color="auto"/>
        <w:left w:val="none" w:sz="0" w:space="0" w:color="auto"/>
        <w:bottom w:val="none" w:sz="0" w:space="0" w:color="auto"/>
        <w:right w:val="none" w:sz="0" w:space="0" w:color="auto"/>
      </w:divBdr>
    </w:div>
    <w:div w:id="614754540">
      <w:bodyDiv w:val="1"/>
      <w:marLeft w:val="0"/>
      <w:marRight w:val="0"/>
      <w:marTop w:val="0"/>
      <w:marBottom w:val="0"/>
      <w:divBdr>
        <w:top w:val="none" w:sz="0" w:space="0" w:color="auto"/>
        <w:left w:val="none" w:sz="0" w:space="0" w:color="auto"/>
        <w:bottom w:val="none" w:sz="0" w:space="0" w:color="auto"/>
        <w:right w:val="none" w:sz="0" w:space="0" w:color="auto"/>
      </w:divBdr>
    </w:div>
    <w:div w:id="618681209">
      <w:bodyDiv w:val="1"/>
      <w:marLeft w:val="0"/>
      <w:marRight w:val="0"/>
      <w:marTop w:val="0"/>
      <w:marBottom w:val="0"/>
      <w:divBdr>
        <w:top w:val="none" w:sz="0" w:space="0" w:color="auto"/>
        <w:left w:val="none" w:sz="0" w:space="0" w:color="auto"/>
        <w:bottom w:val="none" w:sz="0" w:space="0" w:color="auto"/>
        <w:right w:val="none" w:sz="0" w:space="0" w:color="auto"/>
      </w:divBdr>
    </w:div>
    <w:div w:id="626620990">
      <w:bodyDiv w:val="1"/>
      <w:marLeft w:val="0"/>
      <w:marRight w:val="0"/>
      <w:marTop w:val="0"/>
      <w:marBottom w:val="0"/>
      <w:divBdr>
        <w:top w:val="none" w:sz="0" w:space="0" w:color="auto"/>
        <w:left w:val="none" w:sz="0" w:space="0" w:color="auto"/>
        <w:bottom w:val="none" w:sz="0" w:space="0" w:color="auto"/>
        <w:right w:val="none" w:sz="0" w:space="0" w:color="auto"/>
      </w:divBdr>
    </w:div>
    <w:div w:id="627859709">
      <w:bodyDiv w:val="1"/>
      <w:marLeft w:val="0"/>
      <w:marRight w:val="0"/>
      <w:marTop w:val="0"/>
      <w:marBottom w:val="0"/>
      <w:divBdr>
        <w:top w:val="none" w:sz="0" w:space="0" w:color="auto"/>
        <w:left w:val="none" w:sz="0" w:space="0" w:color="auto"/>
        <w:bottom w:val="none" w:sz="0" w:space="0" w:color="auto"/>
        <w:right w:val="none" w:sz="0" w:space="0" w:color="auto"/>
      </w:divBdr>
    </w:div>
    <w:div w:id="631711662">
      <w:bodyDiv w:val="1"/>
      <w:marLeft w:val="0"/>
      <w:marRight w:val="0"/>
      <w:marTop w:val="0"/>
      <w:marBottom w:val="0"/>
      <w:divBdr>
        <w:top w:val="none" w:sz="0" w:space="0" w:color="auto"/>
        <w:left w:val="none" w:sz="0" w:space="0" w:color="auto"/>
        <w:bottom w:val="none" w:sz="0" w:space="0" w:color="auto"/>
        <w:right w:val="none" w:sz="0" w:space="0" w:color="auto"/>
      </w:divBdr>
    </w:div>
    <w:div w:id="641038615">
      <w:bodyDiv w:val="1"/>
      <w:marLeft w:val="0"/>
      <w:marRight w:val="0"/>
      <w:marTop w:val="0"/>
      <w:marBottom w:val="0"/>
      <w:divBdr>
        <w:top w:val="none" w:sz="0" w:space="0" w:color="auto"/>
        <w:left w:val="none" w:sz="0" w:space="0" w:color="auto"/>
        <w:bottom w:val="none" w:sz="0" w:space="0" w:color="auto"/>
        <w:right w:val="none" w:sz="0" w:space="0" w:color="auto"/>
      </w:divBdr>
    </w:div>
    <w:div w:id="642547003">
      <w:bodyDiv w:val="1"/>
      <w:marLeft w:val="0"/>
      <w:marRight w:val="0"/>
      <w:marTop w:val="0"/>
      <w:marBottom w:val="0"/>
      <w:divBdr>
        <w:top w:val="none" w:sz="0" w:space="0" w:color="auto"/>
        <w:left w:val="none" w:sz="0" w:space="0" w:color="auto"/>
        <w:bottom w:val="none" w:sz="0" w:space="0" w:color="auto"/>
        <w:right w:val="none" w:sz="0" w:space="0" w:color="auto"/>
      </w:divBdr>
    </w:div>
    <w:div w:id="642664661">
      <w:bodyDiv w:val="1"/>
      <w:marLeft w:val="0"/>
      <w:marRight w:val="0"/>
      <w:marTop w:val="0"/>
      <w:marBottom w:val="0"/>
      <w:divBdr>
        <w:top w:val="none" w:sz="0" w:space="0" w:color="auto"/>
        <w:left w:val="none" w:sz="0" w:space="0" w:color="auto"/>
        <w:bottom w:val="none" w:sz="0" w:space="0" w:color="auto"/>
        <w:right w:val="none" w:sz="0" w:space="0" w:color="auto"/>
      </w:divBdr>
    </w:div>
    <w:div w:id="647249661">
      <w:bodyDiv w:val="1"/>
      <w:marLeft w:val="0"/>
      <w:marRight w:val="0"/>
      <w:marTop w:val="0"/>
      <w:marBottom w:val="0"/>
      <w:divBdr>
        <w:top w:val="none" w:sz="0" w:space="0" w:color="auto"/>
        <w:left w:val="none" w:sz="0" w:space="0" w:color="auto"/>
        <w:bottom w:val="none" w:sz="0" w:space="0" w:color="auto"/>
        <w:right w:val="none" w:sz="0" w:space="0" w:color="auto"/>
      </w:divBdr>
    </w:div>
    <w:div w:id="667558009">
      <w:bodyDiv w:val="1"/>
      <w:marLeft w:val="0"/>
      <w:marRight w:val="0"/>
      <w:marTop w:val="0"/>
      <w:marBottom w:val="0"/>
      <w:divBdr>
        <w:top w:val="none" w:sz="0" w:space="0" w:color="auto"/>
        <w:left w:val="none" w:sz="0" w:space="0" w:color="auto"/>
        <w:bottom w:val="none" w:sz="0" w:space="0" w:color="auto"/>
        <w:right w:val="none" w:sz="0" w:space="0" w:color="auto"/>
      </w:divBdr>
    </w:div>
    <w:div w:id="673072163">
      <w:bodyDiv w:val="1"/>
      <w:marLeft w:val="0"/>
      <w:marRight w:val="0"/>
      <w:marTop w:val="0"/>
      <w:marBottom w:val="0"/>
      <w:divBdr>
        <w:top w:val="none" w:sz="0" w:space="0" w:color="auto"/>
        <w:left w:val="none" w:sz="0" w:space="0" w:color="auto"/>
        <w:bottom w:val="none" w:sz="0" w:space="0" w:color="auto"/>
        <w:right w:val="none" w:sz="0" w:space="0" w:color="auto"/>
      </w:divBdr>
    </w:div>
    <w:div w:id="686365653">
      <w:bodyDiv w:val="1"/>
      <w:marLeft w:val="0"/>
      <w:marRight w:val="0"/>
      <w:marTop w:val="0"/>
      <w:marBottom w:val="0"/>
      <w:divBdr>
        <w:top w:val="none" w:sz="0" w:space="0" w:color="auto"/>
        <w:left w:val="none" w:sz="0" w:space="0" w:color="auto"/>
        <w:bottom w:val="none" w:sz="0" w:space="0" w:color="auto"/>
        <w:right w:val="none" w:sz="0" w:space="0" w:color="auto"/>
      </w:divBdr>
    </w:div>
    <w:div w:id="699623017">
      <w:bodyDiv w:val="1"/>
      <w:marLeft w:val="0"/>
      <w:marRight w:val="0"/>
      <w:marTop w:val="0"/>
      <w:marBottom w:val="0"/>
      <w:divBdr>
        <w:top w:val="none" w:sz="0" w:space="0" w:color="auto"/>
        <w:left w:val="none" w:sz="0" w:space="0" w:color="auto"/>
        <w:bottom w:val="none" w:sz="0" w:space="0" w:color="auto"/>
        <w:right w:val="none" w:sz="0" w:space="0" w:color="auto"/>
      </w:divBdr>
    </w:div>
    <w:div w:id="704983540">
      <w:bodyDiv w:val="1"/>
      <w:marLeft w:val="0"/>
      <w:marRight w:val="0"/>
      <w:marTop w:val="0"/>
      <w:marBottom w:val="0"/>
      <w:divBdr>
        <w:top w:val="none" w:sz="0" w:space="0" w:color="auto"/>
        <w:left w:val="none" w:sz="0" w:space="0" w:color="auto"/>
        <w:bottom w:val="none" w:sz="0" w:space="0" w:color="auto"/>
        <w:right w:val="none" w:sz="0" w:space="0" w:color="auto"/>
      </w:divBdr>
    </w:div>
    <w:div w:id="708266175">
      <w:bodyDiv w:val="1"/>
      <w:marLeft w:val="0"/>
      <w:marRight w:val="0"/>
      <w:marTop w:val="0"/>
      <w:marBottom w:val="0"/>
      <w:divBdr>
        <w:top w:val="none" w:sz="0" w:space="0" w:color="auto"/>
        <w:left w:val="none" w:sz="0" w:space="0" w:color="auto"/>
        <w:bottom w:val="none" w:sz="0" w:space="0" w:color="auto"/>
        <w:right w:val="none" w:sz="0" w:space="0" w:color="auto"/>
      </w:divBdr>
    </w:div>
    <w:div w:id="708727349">
      <w:bodyDiv w:val="1"/>
      <w:marLeft w:val="0"/>
      <w:marRight w:val="0"/>
      <w:marTop w:val="0"/>
      <w:marBottom w:val="0"/>
      <w:divBdr>
        <w:top w:val="none" w:sz="0" w:space="0" w:color="auto"/>
        <w:left w:val="none" w:sz="0" w:space="0" w:color="auto"/>
        <w:bottom w:val="none" w:sz="0" w:space="0" w:color="auto"/>
        <w:right w:val="none" w:sz="0" w:space="0" w:color="auto"/>
      </w:divBdr>
      <w:divsChild>
        <w:div w:id="1215119272">
          <w:marLeft w:val="0"/>
          <w:marRight w:val="0"/>
          <w:marTop w:val="0"/>
          <w:marBottom w:val="0"/>
          <w:divBdr>
            <w:top w:val="none" w:sz="0" w:space="0" w:color="auto"/>
            <w:left w:val="none" w:sz="0" w:space="0" w:color="auto"/>
            <w:bottom w:val="none" w:sz="0" w:space="0" w:color="auto"/>
            <w:right w:val="none" w:sz="0" w:space="0" w:color="auto"/>
          </w:divBdr>
          <w:divsChild>
            <w:div w:id="1036807894">
              <w:marLeft w:val="0"/>
              <w:marRight w:val="0"/>
              <w:marTop w:val="0"/>
              <w:marBottom w:val="0"/>
              <w:divBdr>
                <w:top w:val="none" w:sz="0" w:space="0" w:color="auto"/>
                <w:left w:val="none" w:sz="0" w:space="0" w:color="auto"/>
                <w:bottom w:val="none" w:sz="0" w:space="0" w:color="auto"/>
                <w:right w:val="none" w:sz="0" w:space="0" w:color="auto"/>
              </w:divBdr>
            </w:div>
            <w:div w:id="1123426205">
              <w:marLeft w:val="0"/>
              <w:marRight w:val="0"/>
              <w:marTop w:val="0"/>
              <w:marBottom w:val="0"/>
              <w:divBdr>
                <w:top w:val="none" w:sz="0" w:space="0" w:color="auto"/>
                <w:left w:val="none" w:sz="0" w:space="0" w:color="auto"/>
                <w:bottom w:val="none" w:sz="0" w:space="0" w:color="auto"/>
                <w:right w:val="none" w:sz="0" w:space="0" w:color="auto"/>
              </w:divBdr>
            </w:div>
            <w:div w:id="1218662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6512363">
      <w:bodyDiv w:val="1"/>
      <w:marLeft w:val="0"/>
      <w:marRight w:val="0"/>
      <w:marTop w:val="0"/>
      <w:marBottom w:val="0"/>
      <w:divBdr>
        <w:top w:val="none" w:sz="0" w:space="0" w:color="auto"/>
        <w:left w:val="none" w:sz="0" w:space="0" w:color="auto"/>
        <w:bottom w:val="none" w:sz="0" w:space="0" w:color="auto"/>
        <w:right w:val="none" w:sz="0" w:space="0" w:color="auto"/>
      </w:divBdr>
    </w:div>
    <w:div w:id="718283521">
      <w:bodyDiv w:val="1"/>
      <w:marLeft w:val="0"/>
      <w:marRight w:val="0"/>
      <w:marTop w:val="0"/>
      <w:marBottom w:val="0"/>
      <w:divBdr>
        <w:top w:val="none" w:sz="0" w:space="0" w:color="auto"/>
        <w:left w:val="none" w:sz="0" w:space="0" w:color="auto"/>
        <w:bottom w:val="none" w:sz="0" w:space="0" w:color="auto"/>
        <w:right w:val="none" w:sz="0" w:space="0" w:color="auto"/>
      </w:divBdr>
    </w:div>
    <w:div w:id="718482378">
      <w:bodyDiv w:val="1"/>
      <w:marLeft w:val="0"/>
      <w:marRight w:val="0"/>
      <w:marTop w:val="0"/>
      <w:marBottom w:val="0"/>
      <w:divBdr>
        <w:top w:val="none" w:sz="0" w:space="0" w:color="auto"/>
        <w:left w:val="none" w:sz="0" w:space="0" w:color="auto"/>
        <w:bottom w:val="none" w:sz="0" w:space="0" w:color="auto"/>
        <w:right w:val="none" w:sz="0" w:space="0" w:color="auto"/>
      </w:divBdr>
    </w:div>
    <w:div w:id="723261381">
      <w:bodyDiv w:val="1"/>
      <w:marLeft w:val="0"/>
      <w:marRight w:val="0"/>
      <w:marTop w:val="0"/>
      <w:marBottom w:val="0"/>
      <w:divBdr>
        <w:top w:val="none" w:sz="0" w:space="0" w:color="auto"/>
        <w:left w:val="none" w:sz="0" w:space="0" w:color="auto"/>
        <w:bottom w:val="none" w:sz="0" w:space="0" w:color="auto"/>
        <w:right w:val="none" w:sz="0" w:space="0" w:color="auto"/>
      </w:divBdr>
    </w:div>
    <w:div w:id="727076109">
      <w:bodyDiv w:val="1"/>
      <w:marLeft w:val="0"/>
      <w:marRight w:val="0"/>
      <w:marTop w:val="0"/>
      <w:marBottom w:val="0"/>
      <w:divBdr>
        <w:top w:val="none" w:sz="0" w:space="0" w:color="auto"/>
        <w:left w:val="none" w:sz="0" w:space="0" w:color="auto"/>
        <w:bottom w:val="none" w:sz="0" w:space="0" w:color="auto"/>
        <w:right w:val="none" w:sz="0" w:space="0" w:color="auto"/>
      </w:divBdr>
    </w:div>
    <w:div w:id="728962858">
      <w:bodyDiv w:val="1"/>
      <w:marLeft w:val="0"/>
      <w:marRight w:val="0"/>
      <w:marTop w:val="0"/>
      <w:marBottom w:val="0"/>
      <w:divBdr>
        <w:top w:val="none" w:sz="0" w:space="0" w:color="auto"/>
        <w:left w:val="none" w:sz="0" w:space="0" w:color="auto"/>
        <w:bottom w:val="none" w:sz="0" w:space="0" w:color="auto"/>
        <w:right w:val="none" w:sz="0" w:space="0" w:color="auto"/>
      </w:divBdr>
    </w:div>
    <w:div w:id="735401977">
      <w:bodyDiv w:val="1"/>
      <w:marLeft w:val="0"/>
      <w:marRight w:val="0"/>
      <w:marTop w:val="0"/>
      <w:marBottom w:val="0"/>
      <w:divBdr>
        <w:top w:val="none" w:sz="0" w:space="0" w:color="auto"/>
        <w:left w:val="none" w:sz="0" w:space="0" w:color="auto"/>
        <w:bottom w:val="none" w:sz="0" w:space="0" w:color="auto"/>
        <w:right w:val="none" w:sz="0" w:space="0" w:color="auto"/>
      </w:divBdr>
      <w:divsChild>
        <w:div w:id="170876762">
          <w:marLeft w:val="0"/>
          <w:marRight w:val="0"/>
          <w:marTop w:val="0"/>
          <w:marBottom w:val="0"/>
          <w:divBdr>
            <w:top w:val="none" w:sz="0" w:space="0" w:color="auto"/>
            <w:left w:val="none" w:sz="0" w:space="0" w:color="auto"/>
            <w:bottom w:val="none" w:sz="0" w:space="0" w:color="auto"/>
            <w:right w:val="none" w:sz="0" w:space="0" w:color="auto"/>
          </w:divBdr>
        </w:div>
        <w:div w:id="285164680">
          <w:marLeft w:val="0"/>
          <w:marRight w:val="0"/>
          <w:marTop w:val="0"/>
          <w:marBottom w:val="0"/>
          <w:divBdr>
            <w:top w:val="none" w:sz="0" w:space="0" w:color="auto"/>
            <w:left w:val="none" w:sz="0" w:space="0" w:color="auto"/>
            <w:bottom w:val="none" w:sz="0" w:space="0" w:color="auto"/>
            <w:right w:val="none" w:sz="0" w:space="0" w:color="auto"/>
          </w:divBdr>
        </w:div>
        <w:div w:id="639192937">
          <w:marLeft w:val="0"/>
          <w:marRight w:val="0"/>
          <w:marTop w:val="0"/>
          <w:marBottom w:val="0"/>
          <w:divBdr>
            <w:top w:val="none" w:sz="0" w:space="0" w:color="auto"/>
            <w:left w:val="none" w:sz="0" w:space="0" w:color="auto"/>
            <w:bottom w:val="none" w:sz="0" w:space="0" w:color="auto"/>
            <w:right w:val="none" w:sz="0" w:space="0" w:color="auto"/>
          </w:divBdr>
        </w:div>
      </w:divsChild>
    </w:div>
    <w:div w:id="735471414">
      <w:bodyDiv w:val="1"/>
      <w:marLeft w:val="0"/>
      <w:marRight w:val="0"/>
      <w:marTop w:val="0"/>
      <w:marBottom w:val="0"/>
      <w:divBdr>
        <w:top w:val="none" w:sz="0" w:space="0" w:color="auto"/>
        <w:left w:val="none" w:sz="0" w:space="0" w:color="auto"/>
        <w:bottom w:val="none" w:sz="0" w:space="0" w:color="auto"/>
        <w:right w:val="none" w:sz="0" w:space="0" w:color="auto"/>
      </w:divBdr>
    </w:div>
    <w:div w:id="741608713">
      <w:bodyDiv w:val="1"/>
      <w:marLeft w:val="0"/>
      <w:marRight w:val="0"/>
      <w:marTop w:val="0"/>
      <w:marBottom w:val="0"/>
      <w:divBdr>
        <w:top w:val="none" w:sz="0" w:space="0" w:color="auto"/>
        <w:left w:val="none" w:sz="0" w:space="0" w:color="auto"/>
        <w:bottom w:val="none" w:sz="0" w:space="0" w:color="auto"/>
        <w:right w:val="none" w:sz="0" w:space="0" w:color="auto"/>
      </w:divBdr>
    </w:div>
    <w:div w:id="747653323">
      <w:bodyDiv w:val="1"/>
      <w:marLeft w:val="0"/>
      <w:marRight w:val="0"/>
      <w:marTop w:val="0"/>
      <w:marBottom w:val="0"/>
      <w:divBdr>
        <w:top w:val="none" w:sz="0" w:space="0" w:color="auto"/>
        <w:left w:val="none" w:sz="0" w:space="0" w:color="auto"/>
        <w:bottom w:val="none" w:sz="0" w:space="0" w:color="auto"/>
        <w:right w:val="none" w:sz="0" w:space="0" w:color="auto"/>
      </w:divBdr>
    </w:div>
    <w:div w:id="747849558">
      <w:bodyDiv w:val="1"/>
      <w:marLeft w:val="0"/>
      <w:marRight w:val="0"/>
      <w:marTop w:val="0"/>
      <w:marBottom w:val="0"/>
      <w:divBdr>
        <w:top w:val="none" w:sz="0" w:space="0" w:color="auto"/>
        <w:left w:val="none" w:sz="0" w:space="0" w:color="auto"/>
        <w:bottom w:val="none" w:sz="0" w:space="0" w:color="auto"/>
        <w:right w:val="none" w:sz="0" w:space="0" w:color="auto"/>
      </w:divBdr>
    </w:div>
    <w:div w:id="748231533">
      <w:bodyDiv w:val="1"/>
      <w:marLeft w:val="0"/>
      <w:marRight w:val="0"/>
      <w:marTop w:val="0"/>
      <w:marBottom w:val="0"/>
      <w:divBdr>
        <w:top w:val="none" w:sz="0" w:space="0" w:color="auto"/>
        <w:left w:val="none" w:sz="0" w:space="0" w:color="auto"/>
        <w:bottom w:val="none" w:sz="0" w:space="0" w:color="auto"/>
        <w:right w:val="none" w:sz="0" w:space="0" w:color="auto"/>
      </w:divBdr>
    </w:div>
    <w:div w:id="749276412">
      <w:bodyDiv w:val="1"/>
      <w:marLeft w:val="0"/>
      <w:marRight w:val="0"/>
      <w:marTop w:val="0"/>
      <w:marBottom w:val="0"/>
      <w:divBdr>
        <w:top w:val="none" w:sz="0" w:space="0" w:color="auto"/>
        <w:left w:val="none" w:sz="0" w:space="0" w:color="auto"/>
        <w:bottom w:val="none" w:sz="0" w:space="0" w:color="auto"/>
        <w:right w:val="none" w:sz="0" w:space="0" w:color="auto"/>
      </w:divBdr>
    </w:div>
    <w:div w:id="749425858">
      <w:bodyDiv w:val="1"/>
      <w:marLeft w:val="0"/>
      <w:marRight w:val="0"/>
      <w:marTop w:val="0"/>
      <w:marBottom w:val="0"/>
      <w:divBdr>
        <w:top w:val="none" w:sz="0" w:space="0" w:color="auto"/>
        <w:left w:val="none" w:sz="0" w:space="0" w:color="auto"/>
        <w:bottom w:val="none" w:sz="0" w:space="0" w:color="auto"/>
        <w:right w:val="none" w:sz="0" w:space="0" w:color="auto"/>
      </w:divBdr>
    </w:div>
    <w:div w:id="752555118">
      <w:bodyDiv w:val="1"/>
      <w:marLeft w:val="0"/>
      <w:marRight w:val="0"/>
      <w:marTop w:val="0"/>
      <w:marBottom w:val="0"/>
      <w:divBdr>
        <w:top w:val="none" w:sz="0" w:space="0" w:color="auto"/>
        <w:left w:val="none" w:sz="0" w:space="0" w:color="auto"/>
        <w:bottom w:val="none" w:sz="0" w:space="0" w:color="auto"/>
        <w:right w:val="none" w:sz="0" w:space="0" w:color="auto"/>
      </w:divBdr>
    </w:div>
    <w:div w:id="758602074">
      <w:bodyDiv w:val="1"/>
      <w:marLeft w:val="0"/>
      <w:marRight w:val="0"/>
      <w:marTop w:val="0"/>
      <w:marBottom w:val="0"/>
      <w:divBdr>
        <w:top w:val="none" w:sz="0" w:space="0" w:color="auto"/>
        <w:left w:val="none" w:sz="0" w:space="0" w:color="auto"/>
        <w:bottom w:val="none" w:sz="0" w:space="0" w:color="auto"/>
        <w:right w:val="none" w:sz="0" w:space="0" w:color="auto"/>
      </w:divBdr>
    </w:div>
    <w:div w:id="758718208">
      <w:bodyDiv w:val="1"/>
      <w:marLeft w:val="0"/>
      <w:marRight w:val="0"/>
      <w:marTop w:val="0"/>
      <w:marBottom w:val="0"/>
      <w:divBdr>
        <w:top w:val="none" w:sz="0" w:space="0" w:color="auto"/>
        <w:left w:val="none" w:sz="0" w:space="0" w:color="auto"/>
        <w:bottom w:val="none" w:sz="0" w:space="0" w:color="auto"/>
        <w:right w:val="none" w:sz="0" w:space="0" w:color="auto"/>
      </w:divBdr>
    </w:div>
    <w:div w:id="761222982">
      <w:bodyDiv w:val="1"/>
      <w:marLeft w:val="0"/>
      <w:marRight w:val="0"/>
      <w:marTop w:val="0"/>
      <w:marBottom w:val="0"/>
      <w:divBdr>
        <w:top w:val="none" w:sz="0" w:space="0" w:color="auto"/>
        <w:left w:val="none" w:sz="0" w:space="0" w:color="auto"/>
        <w:bottom w:val="none" w:sz="0" w:space="0" w:color="auto"/>
        <w:right w:val="none" w:sz="0" w:space="0" w:color="auto"/>
      </w:divBdr>
    </w:div>
    <w:div w:id="766586135">
      <w:bodyDiv w:val="1"/>
      <w:marLeft w:val="0"/>
      <w:marRight w:val="0"/>
      <w:marTop w:val="0"/>
      <w:marBottom w:val="0"/>
      <w:divBdr>
        <w:top w:val="none" w:sz="0" w:space="0" w:color="auto"/>
        <w:left w:val="none" w:sz="0" w:space="0" w:color="auto"/>
        <w:bottom w:val="none" w:sz="0" w:space="0" w:color="auto"/>
        <w:right w:val="none" w:sz="0" w:space="0" w:color="auto"/>
      </w:divBdr>
    </w:div>
    <w:div w:id="769931323">
      <w:bodyDiv w:val="1"/>
      <w:marLeft w:val="0"/>
      <w:marRight w:val="0"/>
      <w:marTop w:val="0"/>
      <w:marBottom w:val="0"/>
      <w:divBdr>
        <w:top w:val="none" w:sz="0" w:space="0" w:color="auto"/>
        <w:left w:val="none" w:sz="0" w:space="0" w:color="auto"/>
        <w:bottom w:val="none" w:sz="0" w:space="0" w:color="auto"/>
        <w:right w:val="none" w:sz="0" w:space="0" w:color="auto"/>
      </w:divBdr>
    </w:div>
    <w:div w:id="774907158">
      <w:bodyDiv w:val="1"/>
      <w:marLeft w:val="0"/>
      <w:marRight w:val="0"/>
      <w:marTop w:val="0"/>
      <w:marBottom w:val="0"/>
      <w:divBdr>
        <w:top w:val="none" w:sz="0" w:space="0" w:color="auto"/>
        <w:left w:val="none" w:sz="0" w:space="0" w:color="auto"/>
        <w:bottom w:val="none" w:sz="0" w:space="0" w:color="auto"/>
        <w:right w:val="none" w:sz="0" w:space="0" w:color="auto"/>
      </w:divBdr>
      <w:divsChild>
        <w:div w:id="364138054">
          <w:marLeft w:val="0"/>
          <w:marRight w:val="0"/>
          <w:marTop w:val="0"/>
          <w:marBottom w:val="0"/>
          <w:divBdr>
            <w:top w:val="none" w:sz="0" w:space="0" w:color="auto"/>
            <w:left w:val="none" w:sz="0" w:space="0" w:color="auto"/>
            <w:bottom w:val="none" w:sz="0" w:space="0" w:color="auto"/>
            <w:right w:val="none" w:sz="0" w:space="0" w:color="auto"/>
          </w:divBdr>
        </w:div>
        <w:div w:id="1739786041">
          <w:marLeft w:val="0"/>
          <w:marRight w:val="0"/>
          <w:marTop w:val="0"/>
          <w:marBottom w:val="0"/>
          <w:divBdr>
            <w:top w:val="none" w:sz="0" w:space="0" w:color="auto"/>
            <w:left w:val="none" w:sz="0" w:space="0" w:color="auto"/>
            <w:bottom w:val="none" w:sz="0" w:space="0" w:color="auto"/>
            <w:right w:val="none" w:sz="0" w:space="0" w:color="auto"/>
          </w:divBdr>
        </w:div>
        <w:div w:id="2087876904">
          <w:marLeft w:val="0"/>
          <w:marRight w:val="0"/>
          <w:marTop w:val="0"/>
          <w:marBottom w:val="0"/>
          <w:divBdr>
            <w:top w:val="none" w:sz="0" w:space="0" w:color="auto"/>
            <w:left w:val="none" w:sz="0" w:space="0" w:color="auto"/>
            <w:bottom w:val="none" w:sz="0" w:space="0" w:color="auto"/>
            <w:right w:val="none" w:sz="0" w:space="0" w:color="auto"/>
          </w:divBdr>
        </w:div>
      </w:divsChild>
    </w:div>
    <w:div w:id="775560015">
      <w:bodyDiv w:val="1"/>
      <w:marLeft w:val="0"/>
      <w:marRight w:val="0"/>
      <w:marTop w:val="0"/>
      <w:marBottom w:val="0"/>
      <w:divBdr>
        <w:top w:val="none" w:sz="0" w:space="0" w:color="auto"/>
        <w:left w:val="none" w:sz="0" w:space="0" w:color="auto"/>
        <w:bottom w:val="none" w:sz="0" w:space="0" w:color="auto"/>
        <w:right w:val="none" w:sz="0" w:space="0" w:color="auto"/>
      </w:divBdr>
    </w:div>
    <w:div w:id="779572661">
      <w:bodyDiv w:val="1"/>
      <w:marLeft w:val="0"/>
      <w:marRight w:val="0"/>
      <w:marTop w:val="0"/>
      <w:marBottom w:val="0"/>
      <w:divBdr>
        <w:top w:val="none" w:sz="0" w:space="0" w:color="auto"/>
        <w:left w:val="none" w:sz="0" w:space="0" w:color="auto"/>
        <w:bottom w:val="none" w:sz="0" w:space="0" w:color="auto"/>
        <w:right w:val="none" w:sz="0" w:space="0" w:color="auto"/>
      </w:divBdr>
    </w:div>
    <w:div w:id="779957944">
      <w:bodyDiv w:val="1"/>
      <w:marLeft w:val="0"/>
      <w:marRight w:val="0"/>
      <w:marTop w:val="0"/>
      <w:marBottom w:val="0"/>
      <w:divBdr>
        <w:top w:val="none" w:sz="0" w:space="0" w:color="auto"/>
        <w:left w:val="none" w:sz="0" w:space="0" w:color="auto"/>
        <w:bottom w:val="none" w:sz="0" w:space="0" w:color="auto"/>
        <w:right w:val="none" w:sz="0" w:space="0" w:color="auto"/>
      </w:divBdr>
    </w:div>
    <w:div w:id="782919281">
      <w:bodyDiv w:val="1"/>
      <w:marLeft w:val="0"/>
      <w:marRight w:val="0"/>
      <w:marTop w:val="0"/>
      <w:marBottom w:val="0"/>
      <w:divBdr>
        <w:top w:val="none" w:sz="0" w:space="0" w:color="auto"/>
        <w:left w:val="none" w:sz="0" w:space="0" w:color="auto"/>
        <w:bottom w:val="none" w:sz="0" w:space="0" w:color="auto"/>
        <w:right w:val="none" w:sz="0" w:space="0" w:color="auto"/>
      </w:divBdr>
    </w:div>
    <w:div w:id="785271817">
      <w:bodyDiv w:val="1"/>
      <w:marLeft w:val="0"/>
      <w:marRight w:val="0"/>
      <w:marTop w:val="0"/>
      <w:marBottom w:val="0"/>
      <w:divBdr>
        <w:top w:val="none" w:sz="0" w:space="0" w:color="auto"/>
        <w:left w:val="none" w:sz="0" w:space="0" w:color="auto"/>
        <w:bottom w:val="none" w:sz="0" w:space="0" w:color="auto"/>
        <w:right w:val="none" w:sz="0" w:space="0" w:color="auto"/>
      </w:divBdr>
    </w:div>
    <w:div w:id="798376531">
      <w:bodyDiv w:val="1"/>
      <w:marLeft w:val="0"/>
      <w:marRight w:val="0"/>
      <w:marTop w:val="0"/>
      <w:marBottom w:val="0"/>
      <w:divBdr>
        <w:top w:val="none" w:sz="0" w:space="0" w:color="auto"/>
        <w:left w:val="none" w:sz="0" w:space="0" w:color="auto"/>
        <w:bottom w:val="none" w:sz="0" w:space="0" w:color="auto"/>
        <w:right w:val="none" w:sz="0" w:space="0" w:color="auto"/>
      </w:divBdr>
    </w:div>
    <w:div w:id="800460536">
      <w:bodyDiv w:val="1"/>
      <w:marLeft w:val="0"/>
      <w:marRight w:val="0"/>
      <w:marTop w:val="0"/>
      <w:marBottom w:val="0"/>
      <w:divBdr>
        <w:top w:val="none" w:sz="0" w:space="0" w:color="auto"/>
        <w:left w:val="none" w:sz="0" w:space="0" w:color="auto"/>
        <w:bottom w:val="none" w:sz="0" w:space="0" w:color="auto"/>
        <w:right w:val="none" w:sz="0" w:space="0" w:color="auto"/>
      </w:divBdr>
    </w:div>
    <w:div w:id="801846816">
      <w:bodyDiv w:val="1"/>
      <w:marLeft w:val="0"/>
      <w:marRight w:val="0"/>
      <w:marTop w:val="0"/>
      <w:marBottom w:val="0"/>
      <w:divBdr>
        <w:top w:val="none" w:sz="0" w:space="0" w:color="auto"/>
        <w:left w:val="none" w:sz="0" w:space="0" w:color="auto"/>
        <w:bottom w:val="none" w:sz="0" w:space="0" w:color="auto"/>
        <w:right w:val="none" w:sz="0" w:space="0" w:color="auto"/>
      </w:divBdr>
    </w:div>
    <w:div w:id="803818420">
      <w:bodyDiv w:val="1"/>
      <w:marLeft w:val="0"/>
      <w:marRight w:val="0"/>
      <w:marTop w:val="0"/>
      <w:marBottom w:val="0"/>
      <w:divBdr>
        <w:top w:val="none" w:sz="0" w:space="0" w:color="auto"/>
        <w:left w:val="none" w:sz="0" w:space="0" w:color="auto"/>
        <w:bottom w:val="none" w:sz="0" w:space="0" w:color="auto"/>
        <w:right w:val="none" w:sz="0" w:space="0" w:color="auto"/>
      </w:divBdr>
    </w:div>
    <w:div w:id="817068365">
      <w:bodyDiv w:val="1"/>
      <w:marLeft w:val="0"/>
      <w:marRight w:val="0"/>
      <w:marTop w:val="0"/>
      <w:marBottom w:val="0"/>
      <w:divBdr>
        <w:top w:val="none" w:sz="0" w:space="0" w:color="auto"/>
        <w:left w:val="none" w:sz="0" w:space="0" w:color="auto"/>
        <w:bottom w:val="none" w:sz="0" w:space="0" w:color="auto"/>
        <w:right w:val="none" w:sz="0" w:space="0" w:color="auto"/>
      </w:divBdr>
    </w:div>
    <w:div w:id="818376917">
      <w:bodyDiv w:val="1"/>
      <w:marLeft w:val="0"/>
      <w:marRight w:val="0"/>
      <w:marTop w:val="0"/>
      <w:marBottom w:val="0"/>
      <w:divBdr>
        <w:top w:val="none" w:sz="0" w:space="0" w:color="auto"/>
        <w:left w:val="none" w:sz="0" w:space="0" w:color="auto"/>
        <w:bottom w:val="none" w:sz="0" w:space="0" w:color="auto"/>
        <w:right w:val="none" w:sz="0" w:space="0" w:color="auto"/>
      </w:divBdr>
    </w:div>
    <w:div w:id="819004728">
      <w:bodyDiv w:val="1"/>
      <w:marLeft w:val="0"/>
      <w:marRight w:val="0"/>
      <w:marTop w:val="0"/>
      <w:marBottom w:val="0"/>
      <w:divBdr>
        <w:top w:val="none" w:sz="0" w:space="0" w:color="auto"/>
        <w:left w:val="none" w:sz="0" w:space="0" w:color="auto"/>
        <w:bottom w:val="none" w:sz="0" w:space="0" w:color="auto"/>
        <w:right w:val="none" w:sz="0" w:space="0" w:color="auto"/>
      </w:divBdr>
    </w:div>
    <w:div w:id="827359194">
      <w:bodyDiv w:val="1"/>
      <w:marLeft w:val="0"/>
      <w:marRight w:val="0"/>
      <w:marTop w:val="0"/>
      <w:marBottom w:val="0"/>
      <w:divBdr>
        <w:top w:val="none" w:sz="0" w:space="0" w:color="auto"/>
        <w:left w:val="none" w:sz="0" w:space="0" w:color="auto"/>
        <w:bottom w:val="none" w:sz="0" w:space="0" w:color="auto"/>
        <w:right w:val="none" w:sz="0" w:space="0" w:color="auto"/>
      </w:divBdr>
    </w:div>
    <w:div w:id="841972125">
      <w:bodyDiv w:val="1"/>
      <w:marLeft w:val="0"/>
      <w:marRight w:val="0"/>
      <w:marTop w:val="0"/>
      <w:marBottom w:val="0"/>
      <w:divBdr>
        <w:top w:val="none" w:sz="0" w:space="0" w:color="auto"/>
        <w:left w:val="none" w:sz="0" w:space="0" w:color="auto"/>
        <w:bottom w:val="none" w:sz="0" w:space="0" w:color="auto"/>
        <w:right w:val="none" w:sz="0" w:space="0" w:color="auto"/>
      </w:divBdr>
    </w:div>
    <w:div w:id="844592476">
      <w:bodyDiv w:val="1"/>
      <w:marLeft w:val="0"/>
      <w:marRight w:val="0"/>
      <w:marTop w:val="0"/>
      <w:marBottom w:val="0"/>
      <w:divBdr>
        <w:top w:val="none" w:sz="0" w:space="0" w:color="auto"/>
        <w:left w:val="none" w:sz="0" w:space="0" w:color="auto"/>
        <w:bottom w:val="none" w:sz="0" w:space="0" w:color="auto"/>
        <w:right w:val="none" w:sz="0" w:space="0" w:color="auto"/>
      </w:divBdr>
    </w:div>
    <w:div w:id="850921879">
      <w:bodyDiv w:val="1"/>
      <w:marLeft w:val="0"/>
      <w:marRight w:val="0"/>
      <w:marTop w:val="0"/>
      <w:marBottom w:val="0"/>
      <w:divBdr>
        <w:top w:val="none" w:sz="0" w:space="0" w:color="auto"/>
        <w:left w:val="none" w:sz="0" w:space="0" w:color="auto"/>
        <w:bottom w:val="none" w:sz="0" w:space="0" w:color="auto"/>
        <w:right w:val="none" w:sz="0" w:space="0" w:color="auto"/>
      </w:divBdr>
    </w:div>
    <w:div w:id="852034668">
      <w:bodyDiv w:val="1"/>
      <w:marLeft w:val="0"/>
      <w:marRight w:val="0"/>
      <w:marTop w:val="0"/>
      <w:marBottom w:val="0"/>
      <w:divBdr>
        <w:top w:val="none" w:sz="0" w:space="0" w:color="auto"/>
        <w:left w:val="none" w:sz="0" w:space="0" w:color="auto"/>
        <w:bottom w:val="none" w:sz="0" w:space="0" w:color="auto"/>
        <w:right w:val="none" w:sz="0" w:space="0" w:color="auto"/>
      </w:divBdr>
    </w:div>
    <w:div w:id="853573412">
      <w:bodyDiv w:val="1"/>
      <w:marLeft w:val="0"/>
      <w:marRight w:val="0"/>
      <w:marTop w:val="0"/>
      <w:marBottom w:val="0"/>
      <w:divBdr>
        <w:top w:val="none" w:sz="0" w:space="0" w:color="auto"/>
        <w:left w:val="none" w:sz="0" w:space="0" w:color="auto"/>
        <w:bottom w:val="none" w:sz="0" w:space="0" w:color="auto"/>
        <w:right w:val="none" w:sz="0" w:space="0" w:color="auto"/>
      </w:divBdr>
    </w:div>
    <w:div w:id="863979885">
      <w:bodyDiv w:val="1"/>
      <w:marLeft w:val="0"/>
      <w:marRight w:val="0"/>
      <w:marTop w:val="0"/>
      <w:marBottom w:val="0"/>
      <w:divBdr>
        <w:top w:val="none" w:sz="0" w:space="0" w:color="auto"/>
        <w:left w:val="none" w:sz="0" w:space="0" w:color="auto"/>
        <w:bottom w:val="none" w:sz="0" w:space="0" w:color="auto"/>
        <w:right w:val="none" w:sz="0" w:space="0" w:color="auto"/>
      </w:divBdr>
    </w:div>
    <w:div w:id="865679437">
      <w:bodyDiv w:val="1"/>
      <w:marLeft w:val="0"/>
      <w:marRight w:val="0"/>
      <w:marTop w:val="0"/>
      <w:marBottom w:val="0"/>
      <w:divBdr>
        <w:top w:val="none" w:sz="0" w:space="0" w:color="auto"/>
        <w:left w:val="none" w:sz="0" w:space="0" w:color="auto"/>
        <w:bottom w:val="none" w:sz="0" w:space="0" w:color="auto"/>
        <w:right w:val="none" w:sz="0" w:space="0" w:color="auto"/>
      </w:divBdr>
    </w:div>
    <w:div w:id="871109449">
      <w:bodyDiv w:val="1"/>
      <w:marLeft w:val="0"/>
      <w:marRight w:val="0"/>
      <w:marTop w:val="0"/>
      <w:marBottom w:val="0"/>
      <w:divBdr>
        <w:top w:val="none" w:sz="0" w:space="0" w:color="auto"/>
        <w:left w:val="none" w:sz="0" w:space="0" w:color="auto"/>
        <w:bottom w:val="none" w:sz="0" w:space="0" w:color="auto"/>
        <w:right w:val="none" w:sz="0" w:space="0" w:color="auto"/>
      </w:divBdr>
    </w:div>
    <w:div w:id="871115661">
      <w:bodyDiv w:val="1"/>
      <w:marLeft w:val="0"/>
      <w:marRight w:val="0"/>
      <w:marTop w:val="0"/>
      <w:marBottom w:val="0"/>
      <w:divBdr>
        <w:top w:val="none" w:sz="0" w:space="0" w:color="auto"/>
        <w:left w:val="none" w:sz="0" w:space="0" w:color="auto"/>
        <w:bottom w:val="none" w:sz="0" w:space="0" w:color="auto"/>
        <w:right w:val="none" w:sz="0" w:space="0" w:color="auto"/>
      </w:divBdr>
    </w:div>
    <w:div w:id="872350408">
      <w:bodyDiv w:val="1"/>
      <w:marLeft w:val="0"/>
      <w:marRight w:val="0"/>
      <w:marTop w:val="0"/>
      <w:marBottom w:val="0"/>
      <w:divBdr>
        <w:top w:val="none" w:sz="0" w:space="0" w:color="auto"/>
        <w:left w:val="none" w:sz="0" w:space="0" w:color="auto"/>
        <w:bottom w:val="none" w:sz="0" w:space="0" w:color="auto"/>
        <w:right w:val="none" w:sz="0" w:space="0" w:color="auto"/>
      </w:divBdr>
    </w:div>
    <w:div w:id="872959040">
      <w:bodyDiv w:val="1"/>
      <w:marLeft w:val="0"/>
      <w:marRight w:val="0"/>
      <w:marTop w:val="0"/>
      <w:marBottom w:val="0"/>
      <w:divBdr>
        <w:top w:val="none" w:sz="0" w:space="0" w:color="auto"/>
        <w:left w:val="none" w:sz="0" w:space="0" w:color="auto"/>
        <w:bottom w:val="none" w:sz="0" w:space="0" w:color="auto"/>
        <w:right w:val="none" w:sz="0" w:space="0" w:color="auto"/>
      </w:divBdr>
    </w:div>
    <w:div w:id="876042485">
      <w:bodyDiv w:val="1"/>
      <w:marLeft w:val="0"/>
      <w:marRight w:val="0"/>
      <w:marTop w:val="0"/>
      <w:marBottom w:val="0"/>
      <w:divBdr>
        <w:top w:val="none" w:sz="0" w:space="0" w:color="auto"/>
        <w:left w:val="none" w:sz="0" w:space="0" w:color="auto"/>
        <w:bottom w:val="none" w:sz="0" w:space="0" w:color="auto"/>
        <w:right w:val="none" w:sz="0" w:space="0" w:color="auto"/>
      </w:divBdr>
    </w:div>
    <w:div w:id="878277682">
      <w:bodyDiv w:val="1"/>
      <w:marLeft w:val="0"/>
      <w:marRight w:val="0"/>
      <w:marTop w:val="0"/>
      <w:marBottom w:val="0"/>
      <w:divBdr>
        <w:top w:val="none" w:sz="0" w:space="0" w:color="auto"/>
        <w:left w:val="none" w:sz="0" w:space="0" w:color="auto"/>
        <w:bottom w:val="none" w:sz="0" w:space="0" w:color="auto"/>
        <w:right w:val="none" w:sz="0" w:space="0" w:color="auto"/>
      </w:divBdr>
    </w:div>
    <w:div w:id="883828466">
      <w:bodyDiv w:val="1"/>
      <w:marLeft w:val="0"/>
      <w:marRight w:val="0"/>
      <w:marTop w:val="0"/>
      <w:marBottom w:val="0"/>
      <w:divBdr>
        <w:top w:val="none" w:sz="0" w:space="0" w:color="auto"/>
        <w:left w:val="none" w:sz="0" w:space="0" w:color="auto"/>
        <w:bottom w:val="none" w:sz="0" w:space="0" w:color="auto"/>
        <w:right w:val="none" w:sz="0" w:space="0" w:color="auto"/>
      </w:divBdr>
    </w:div>
    <w:div w:id="887104287">
      <w:bodyDiv w:val="1"/>
      <w:marLeft w:val="0"/>
      <w:marRight w:val="0"/>
      <w:marTop w:val="0"/>
      <w:marBottom w:val="0"/>
      <w:divBdr>
        <w:top w:val="none" w:sz="0" w:space="0" w:color="auto"/>
        <w:left w:val="none" w:sz="0" w:space="0" w:color="auto"/>
        <w:bottom w:val="none" w:sz="0" w:space="0" w:color="auto"/>
        <w:right w:val="none" w:sz="0" w:space="0" w:color="auto"/>
      </w:divBdr>
    </w:div>
    <w:div w:id="891043736">
      <w:bodyDiv w:val="1"/>
      <w:marLeft w:val="0"/>
      <w:marRight w:val="0"/>
      <w:marTop w:val="0"/>
      <w:marBottom w:val="0"/>
      <w:divBdr>
        <w:top w:val="none" w:sz="0" w:space="0" w:color="auto"/>
        <w:left w:val="none" w:sz="0" w:space="0" w:color="auto"/>
        <w:bottom w:val="none" w:sz="0" w:space="0" w:color="auto"/>
        <w:right w:val="none" w:sz="0" w:space="0" w:color="auto"/>
      </w:divBdr>
    </w:div>
    <w:div w:id="893849934">
      <w:bodyDiv w:val="1"/>
      <w:marLeft w:val="0"/>
      <w:marRight w:val="0"/>
      <w:marTop w:val="0"/>
      <w:marBottom w:val="0"/>
      <w:divBdr>
        <w:top w:val="none" w:sz="0" w:space="0" w:color="auto"/>
        <w:left w:val="none" w:sz="0" w:space="0" w:color="auto"/>
        <w:bottom w:val="none" w:sz="0" w:space="0" w:color="auto"/>
        <w:right w:val="none" w:sz="0" w:space="0" w:color="auto"/>
      </w:divBdr>
    </w:div>
    <w:div w:id="898054344">
      <w:bodyDiv w:val="1"/>
      <w:marLeft w:val="0"/>
      <w:marRight w:val="0"/>
      <w:marTop w:val="0"/>
      <w:marBottom w:val="0"/>
      <w:divBdr>
        <w:top w:val="none" w:sz="0" w:space="0" w:color="auto"/>
        <w:left w:val="none" w:sz="0" w:space="0" w:color="auto"/>
        <w:bottom w:val="none" w:sz="0" w:space="0" w:color="auto"/>
        <w:right w:val="none" w:sz="0" w:space="0" w:color="auto"/>
      </w:divBdr>
    </w:div>
    <w:div w:id="898172413">
      <w:bodyDiv w:val="1"/>
      <w:marLeft w:val="0"/>
      <w:marRight w:val="0"/>
      <w:marTop w:val="0"/>
      <w:marBottom w:val="0"/>
      <w:divBdr>
        <w:top w:val="none" w:sz="0" w:space="0" w:color="auto"/>
        <w:left w:val="none" w:sz="0" w:space="0" w:color="auto"/>
        <w:bottom w:val="none" w:sz="0" w:space="0" w:color="auto"/>
        <w:right w:val="none" w:sz="0" w:space="0" w:color="auto"/>
      </w:divBdr>
    </w:div>
    <w:div w:id="900941112">
      <w:bodyDiv w:val="1"/>
      <w:marLeft w:val="0"/>
      <w:marRight w:val="0"/>
      <w:marTop w:val="0"/>
      <w:marBottom w:val="0"/>
      <w:divBdr>
        <w:top w:val="none" w:sz="0" w:space="0" w:color="auto"/>
        <w:left w:val="none" w:sz="0" w:space="0" w:color="auto"/>
        <w:bottom w:val="none" w:sz="0" w:space="0" w:color="auto"/>
        <w:right w:val="none" w:sz="0" w:space="0" w:color="auto"/>
      </w:divBdr>
    </w:div>
    <w:div w:id="923610446">
      <w:bodyDiv w:val="1"/>
      <w:marLeft w:val="0"/>
      <w:marRight w:val="0"/>
      <w:marTop w:val="0"/>
      <w:marBottom w:val="0"/>
      <w:divBdr>
        <w:top w:val="none" w:sz="0" w:space="0" w:color="auto"/>
        <w:left w:val="none" w:sz="0" w:space="0" w:color="auto"/>
        <w:bottom w:val="none" w:sz="0" w:space="0" w:color="auto"/>
        <w:right w:val="none" w:sz="0" w:space="0" w:color="auto"/>
      </w:divBdr>
    </w:div>
    <w:div w:id="927735547">
      <w:bodyDiv w:val="1"/>
      <w:marLeft w:val="0"/>
      <w:marRight w:val="0"/>
      <w:marTop w:val="0"/>
      <w:marBottom w:val="0"/>
      <w:divBdr>
        <w:top w:val="none" w:sz="0" w:space="0" w:color="auto"/>
        <w:left w:val="none" w:sz="0" w:space="0" w:color="auto"/>
        <w:bottom w:val="none" w:sz="0" w:space="0" w:color="auto"/>
        <w:right w:val="none" w:sz="0" w:space="0" w:color="auto"/>
      </w:divBdr>
    </w:div>
    <w:div w:id="935674232">
      <w:bodyDiv w:val="1"/>
      <w:marLeft w:val="0"/>
      <w:marRight w:val="0"/>
      <w:marTop w:val="0"/>
      <w:marBottom w:val="0"/>
      <w:divBdr>
        <w:top w:val="none" w:sz="0" w:space="0" w:color="auto"/>
        <w:left w:val="none" w:sz="0" w:space="0" w:color="auto"/>
        <w:bottom w:val="none" w:sz="0" w:space="0" w:color="auto"/>
        <w:right w:val="none" w:sz="0" w:space="0" w:color="auto"/>
      </w:divBdr>
    </w:div>
    <w:div w:id="936064725">
      <w:bodyDiv w:val="1"/>
      <w:marLeft w:val="0"/>
      <w:marRight w:val="0"/>
      <w:marTop w:val="0"/>
      <w:marBottom w:val="0"/>
      <w:divBdr>
        <w:top w:val="none" w:sz="0" w:space="0" w:color="auto"/>
        <w:left w:val="none" w:sz="0" w:space="0" w:color="auto"/>
        <w:bottom w:val="none" w:sz="0" w:space="0" w:color="auto"/>
        <w:right w:val="none" w:sz="0" w:space="0" w:color="auto"/>
      </w:divBdr>
    </w:div>
    <w:div w:id="940920236">
      <w:bodyDiv w:val="1"/>
      <w:marLeft w:val="0"/>
      <w:marRight w:val="0"/>
      <w:marTop w:val="0"/>
      <w:marBottom w:val="0"/>
      <w:divBdr>
        <w:top w:val="none" w:sz="0" w:space="0" w:color="auto"/>
        <w:left w:val="none" w:sz="0" w:space="0" w:color="auto"/>
        <w:bottom w:val="none" w:sz="0" w:space="0" w:color="auto"/>
        <w:right w:val="none" w:sz="0" w:space="0" w:color="auto"/>
      </w:divBdr>
    </w:div>
    <w:div w:id="942801453">
      <w:bodyDiv w:val="1"/>
      <w:marLeft w:val="0"/>
      <w:marRight w:val="0"/>
      <w:marTop w:val="0"/>
      <w:marBottom w:val="0"/>
      <w:divBdr>
        <w:top w:val="none" w:sz="0" w:space="0" w:color="auto"/>
        <w:left w:val="none" w:sz="0" w:space="0" w:color="auto"/>
        <w:bottom w:val="none" w:sz="0" w:space="0" w:color="auto"/>
        <w:right w:val="none" w:sz="0" w:space="0" w:color="auto"/>
      </w:divBdr>
      <w:divsChild>
        <w:div w:id="1243029785">
          <w:marLeft w:val="0"/>
          <w:marRight w:val="0"/>
          <w:marTop w:val="0"/>
          <w:marBottom w:val="0"/>
          <w:divBdr>
            <w:top w:val="none" w:sz="0" w:space="0" w:color="auto"/>
            <w:left w:val="none" w:sz="0" w:space="0" w:color="auto"/>
            <w:bottom w:val="none" w:sz="0" w:space="0" w:color="auto"/>
            <w:right w:val="none" w:sz="0" w:space="0" w:color="auto"/>
          </w:divBdr>
        </w:div>
        <w:div w:id="1468157055">
          <w:marLeft w:val="0"/>
          <w:marRight w:val="0"/>
          <w:marTop w:val="0"/>
          <w:marBottom w:val="0"/>
          <w:divBdr>
            <w:top w:val="none" w:sz="0" w:space="0" w:color="auto"/>
            <w:left w:val="none" w:sz="0" w:space="0" w:color="auto"/>
            <w:bottom w:val="none" w:sz="0" w:space="0" w:color="auto"/>
            <w:right w:val="none" w:sz="0" w:space="0" w:color="auto"/>
          </w:divBdr>
        </w:div>
      </w:divsChild>
    </w:div>
    <w:div w:id="943267290">
      <w:bodyDiv w:val="1"/>
      <w:marLeft w:val="0"/>
      <w:marRight w:val="0"/>
      <w:marTop w:val="0"/>
      <w:marBottom w:val="0"/>
      <w:divBdr>
        <w:top w:val="none" w:sz="0" w:space="0" w:color="auto"/>
        <w:left w:val="none" w:sz="0" w:space="0" w:color="auto"/>
        <w:bottom w:val="none" w:sz="0" w:space="0" w:color="auto"/>
        <w:right w:val="none" w:sz="0" w:space="0" w:color="auto"/>
      </w:divBdr>
    </w:div>
    <w:div w:id="951133159">
      <w:bodyDiv w:val="1"/>
      <w:marLeft w:val="0"/>
      <w:marRight w:val="0"/>
      <w:marTop w:val="0"/>
      <w:marBottom w:val="0"/>
      <w:divBdr>
        <w:top w:val="none" w:sz="0" w:space="0" w:color="auto"/>
        <w:left w:val="none" w:sz="0" w:space="0" w:color="auto"/>
        <w:bottom w:val="none" w:sz="0" w:space="0" w:color="auto"/>
        <w:right w:val="none" w:sz="0" w:space="0" w:color="auto"/>
      </w:divBdr>
    </w:div>
    <w:div w:id="962418848">
      <w:bodyDiv w:val="1"/>
      <w:marLeft w:val="0"/>
      <w:marRight w:val="0"/>
      <w:marTop w:val="0"/>
      <w:marBottom w:val="0"/>
      <w:divBdr>
        <w:top w:val="none" w:sz="0" w:space="0" w:color="auto"/>
        <w:left w:val="none" w:sz="0" w:space="0" w:color="auto"/>
        <w:bottom w:val="none" w:sz="0" w:space="0" w:color="auto"/>
        <w:right w:val="none" w:sz="0" w:space="0" w:color="auto"/>
      </w:divBdr>
    </w:div>
    <w:div w:id="962804649">
      <w:bodyDiv w:val="1"/>
      <w:marLeft w:val="0"/>
      <w:marRight w:val="0"/>
      <w:marTop w:val="0"/>
      <w:marBottom w:val="0"/>
      <w:divBdr>
        <w:top w:val="none" w:sz="0" w:space="0" w:color="auto"/>
        <w:left w:val="none" w:sz="0" w:space="0" w:color="auto"/>
        <w:bottom w:val="none" w:sz="0" w:space="0" w:color="auto"/>
        <w:right w:val="none" w:sz="0" w:space="0" w:color="auto"/>
      </w:divBdr>
    </w:div>
    <w:div w:id="969362824">
      <w:bodyDiv w:val="1"/>
      <w:marLeft w:val="0"/>
      <w:marRight w:val="0"/>
      <w:marTop w:val="0"/>
      <w:marBottom w:val="0"/>
      <w:divBdr>
        <w:top w:val="none" w:sz="0" w:space="0" w:color="auto"/>
        <w:left w:val="none" w:sz="0" w:space="0" w:color="auto"/>
        <w:bottom w:val="none" w:sz="0" w:space="0" w:color="auto"/>
        <w:right w:val="none" w:sz="0" w:space="0" w:color="auto"/>
      </w:divBdr>
    </w:div>
    <w:div w:id="972902391">
      <w:bodyDiv w:val="1"/>
      <w:marLeft w:val="0"/>
      <w:marRight w:val="0"/>
      <w:marTop w:val="0"/>
      <w:marBottom w:val="0"/>
      <w:divBdr>
        <w:top w:val="none" w:sz="0" w:space="0" w:color="auto"/>
        <w:left w:val="none" w:sz="0" w:space="0" w:color="auto"/>
        <w:bottom w:val="none" w:sz="0" w:space="0" w:color="auto"/>
        <w:right w:val="none" w:sz="0" w:space="0" w:color="auto"/>
      </w:divBdr>
      <w:divsChild>
        <w:div w:id="347801175">
          <w:marLeft w:val="0"/>
          <w:marRight w:val="0"/>
          <w:marTop w:val="0"/>
          <w:marBottom w:val="0"/>
          <w:divBdr>
            <w:top w:val="none" w:sz="0" w:space="0" w:color="auto"/>
            <w:left w:val="none" w:sz="0" w:space="0" w:color="auto"/>
            <w:bottom w:val="none" w:sz="0" w:space="0" w:color="auto"/>
            <w:right w:val="none" w:sz="0" w:space="0" w:color="auto"/>
          </w:divBdr>
        </w:div>
      </w:divsChild>
    </w:div>
    <w:div w:id="977803854">
      <w:bodyDiv w:val="1"/>
      <w:marLeft w:val="0"/>
      <w:marRight w:val="0"/>
      <w:marTop w:val="0"/>
      <w:marBottom w:val="0"/>
      <w:divBdr>
        <w:top w:val="none" w:sz="0" w:space="0" w:color="auto"/>
        <w:left w:val="none" w:sz="0" w:space="0" w:color="auto"/>
        <w:bottom w:val="none" w:sz="0" w:space="0" w:color="auto"/>
        <w:right w:val="none" w:sz="0" w:space="0" w:color="auto"/>
      </w:divBdr>
    </w:div>
    <w:div w:id="992023150">
      <w:bodyDiv w:val="1"/>
      <w:marLeft w:val="0"/>
      <w:marRight w:val="0"/>
      <w:marTop w:val="0"/>
      <w:marBottom w:val="0"/>
      <w:divBdr>
        <w:top w:val="none" w:sz="0" w:space="0" w:color="auto"/>
        <w:left w:val="none" w:sz="0" w:space="0" w:color="auto"/>
        <w:bottom w:val="none" w:sz="0" w:space="0" w:color="auto"/>
        <w:right w:val="none" w:sz="0" w:space="0" w:color="auto"/>
      </w:divBdr>
    </w:div>
    <w:div w:id="995231286">
      <w:bodyDiv w:val="1"/>
      <w:marLeft w:val="0"/>
      <w:marRight w:val="0"/>
      <w:marTop w:val="0"/>
      <w:marBottom w:val="0"/>
      <w:divBdr>
        <w:top w:val="none" w:sz="0" w:space="0" w:color="auto"/>
        <w:left w:val="none" w:sz="0" w:space="0" w:color="auto"/>
        <w:bottom w:val="none" w:sz="0" w:space="0" w:color="auto"/>
        <w:right w:val="none" w:sz="0" w:space="0" w:color="auto"/>
      </w:divBdr>
    </w:div>
    <w:div w:id="995688733">
      <w:bodyDiv w:val="1"/>
      <w:marLeft w:val="0"/>
      <w:marRight w:val="0"/>
      <w:marTop w:val="0"/>
      <w:marBottom w:val="0"/>
      <w:divBdr>
        <w:top w:val="none" w:sz="0" w:space="0" w:color="auto"/>
        <w:left w:val="none" w:sz="0" w:space="0" w:color="auto"/>
        <w:bottom w:val="none" w:sz="0" w:space="0" w:color="auto"/>
        <w:right w:val="none" w:sz="0" w:space="0" w:color="auto"/>
      </w:divBdr>
    </w:div>
    <w:div w:id="997852600">
      <w:bodyDiv w:val="1"/>
      <w:marLeft w:val="0"/>
      <w:marRight w:val="0"/>
      <w:marTop w:val="0"/>
      <w:marBottom w:val="0"/>
      <w:divBdr>
        <w:top w:val="none" w:sz="0" w:space="0" w:color="auto"/>
        <w:left w:val="none" w:sz="0" w:space="0" w:color="auto"/>
        <w:bottom w:val="none" w:sz="0" w:space="0" w:color="auto"/>
        <w:right w:val="none" w:sz="0" w:space="0" w:color="auto"/>
      </w:divBdr>
    </w:div>
    <w:div w:id="998653556">
      <w:bodyDiv w:val="1"/>
      <w:marLeft w:val="0"/>
      <w:marRight w:val="0"/>
      <w:marTop w:val="0"/>
      <w:marBottom w:val="0"/>
      <w:divBdr>
        <w:top w:val="none" w:sz="0" w:space="0" w:color="auto"/>
        <w:left w:val="none" w:sz="0" w:space="0" w:color="auto"/>
        <w:bottom w:val="none" w:sz="0" w:space="0" w:color="auto"/>
        <w:right w:val="none" w:sz="0" w:space="0" w:color="auto"/>
      </w:divBdr>
    </w:div>
    <w:div w:id="1000817500">
      <w:bodyDiv w:val="1"/>
      <w:marLeft w:val="0"/>
      <w:marRight w:val="0"/>
      <w:marTop w:val="0"/>
      <w:marBottom w:val="0"/>
      <w:divBdr>
        <w:top w:val="none" w:sz="0" w:space="0" w:color="auto"/>
        <w:left w:val="none" w:sz="0" w:space="0" w:color="auto"/>
        <w:bottom w:val="none" w:sz="0" w:space="0" w:color="auto"/>
        <w:right w:val="none" w:sz="0" w:space="0" w:color="auto"/>
      </w:divBdr>
    </w:div>
    <w:div w:id="1013609409">
      <w:bodyDiv w:val="1"/>
      <w:marLeft w:val="0"/>
      <w:marRight w:val="0"/>
      <w:marTop w:val="0"/>
      <w:marBottom w:val="0"/>
      <w:divBdr>
        <w:top w:val="none" w:sz="0" w:space="0" w:color="auto"/>
        <w:left w:val="none" w:sz="0" w:space="0" w:color="auto"/>
        <w:bottom w:val="none" w:sz="0" w:space="0" w:color="auto"/>
        <w:right w:val="none" w:sz="0" w:space="0" w:color="auto"/>
      </w:divBdr>
    </w:div>
    <w:div w:id="1032269346">
      <w:bodyDiv w:val="1"/>
      <w:marLeft w:val="0"/>
      <w:marRight w:val="0"/>
      <w:marTop w:val="0"/>
      <w:marBottom w:val="0"/>
      <w:divBdr>
        <w:top w:val="none" w:sz="0" w:space="0" w:color="auto"/>
        <w:left w:val="none" w:sz="0" w:space="0" w:color="auto"/>
        <w:bottom w:val="none" w:sz="0" w:space="0" w:color="auto"/>
        <w:right w:val="none" w:sz="0" w:space="0" w:color="auto"/>
      </w:divBdr>
    </w:div>
    <w:div w:id="1033653025">
      <w:bodyDiv w:val="1"/>
      <w:marLeft w:val="0"/>
      <w:marRight w:val="0"/>
      <w:marTop w:val="0"/>
      <w:marBottom w:val="0"/>
      <w:divBdr>
        <w:top w:val="none" w:sz="0" w:space="0" w:color="auto"/>
        <w:left w:val="none" w:sz="0" w:space="0" w:color="auto"/>
        <w:bottom w:val="none" w:sz="0" w:space="0" w:color="auto"/>
        <w:right w:val="none" w:sz="0" w:space="0" w:color="auto"/>
      </w:divBdr>
    </w:div>
    <w:div w:id="1037050747">
      <w:bodyDiv w:val="1"/>
      <w:marLeft w:val="0"/>
      <w:marRight w:val="0"/>
      <w:marTop w:val="0"/>
      <w:marBottom w:val="0"/>
      <w:divBdr>
        <w:top w:val="none" w:sz="0" w:space="0" w:color="auto"/>
        <w:left w:val="none" w:sz="0" w:space="0" w:color="auto"/>
        <w:bottom w:val="none" w:sz="0" w:space="0" w:color="auto"/>
        <w:right w:val="none" w:sz="0" w:space="0" w:color="auto"/>
      </w:divBdr>
    </w:div>
    <w:div w:id="1039549792">
      <w:bodyDiv w:val="1"/>
      <w:marLeft w:val="0"/>
      <w:marRight w:val="0"/>
      <w:marTop w:val="0"/>
      <w:marBottom w:val="0"/>
      <w:divBdr>
        <w:top w:val="none" w:sz="0" w:space="0" w:color="auto"/>
        <w:left w:val="none" w:sz="0" w:space="0" w:color="auto"/>
        <w:bottom w:val="none" w:sz="0" w:space="0" w:color="auto"/>
        <w:right w:val="none" w:sz="0" w:space="0" w:color="auto"/>
      </w:divBdr>
    </w:div>
    <w:div w:id="1044333804">
      <w:bodyDiv w:val="1"/>
      <w:marLeft w:val="0"/>
      <w:marRight w:val="0"/>
      <w:marTop w:val="0"/>
      <w:marBottom w:val="0"/>
      <w:divBdr>
        <w:top w:val="none" w:sz="0" w:space="0" w:color="auto"/>
        <w:left w:val="none" w:sz="0" w:space="0" w:color="auto"/>
        <w:bottom w:val="none" w:sz="0" w:space="0" w:color="auto"/>
        <w:right w:val="none" w:sz="0" w:space="0" w:color="auto"/>
      </w:divBdr>
    </w:div>
    <w:div w:id="1049651401">
      <w:bodyDiv w:val="1"/>
      <w:marLeft w:val="0"/>
      <w:marRight w:val="0"/>
      <w:marTop w:val="0"/>
      <w:marBottom w:val="0"/>
      <w:divBdr>
        <w:top w:val="none" w:sz="0" w:space="0" w:color="auto"/>
        <w:left w:val="none" w:sz="0" w:space="0" w:color="auto"/>
        <w:bottom w:val="none" w:sz="0" w:space="0" w:color="auto"/>
        <w:right w:val="none" w:sz="0" w:space="0" w:color="auto"/>
      </w:divBdr>
    </w:div>
    <w:div w:id="1058284452">
      <w:bodyDiv w:val="1"/>
      <w:marLeft w:val="0"/>
      <w:marRight w:val="0"/>
      <w:marTop w:val="0"/>
      <w:marBottom w:val="0"/>
      <w:divBdr>
        <w:top w:val="none" w:sz="0" w:space="0" w:color="auto"/>
        <w:left w:val="none" w:sz="0" w:space="0" w:color="auto"/>
        <w:bottom w:val="none" w:sz="0" w:space="0" w:color="auto"/>
        <w:right w:val="none" w:sz="0" w:space="0" w:color="auto"/>
      </w:divBdr>
    </w:div>
    <w:div w:id="1072851304">
      <w:bodyDiv w:val="1"/>
      <w:marLeft w:val="0"/>
      <w:marRight w:val="0"/>
      <w:marTop w:val="0"/>
      <w:marBottom w:val="0"/>
      <w:divBdr>
        <w:top w:val="none" w:sz="0" w:space="0" w:color="auto"/>
        <w:left w:val="none" w:sz="0" w:space="0" w:color="auto"/>
        <w:bottom w:val="none" w:sz="0" w:space="0" w:color="auto"/>
        <w:right w:val="none" w:sz="0" w:space="0" w:color="auto"/>
      </w:divBdr>
    </w:div>
    <w:div w:id="1082994233">
      <w:bodyDiv w:val="1"/>
      <w:marLeft w:val="0"/>
      <w:marRight w:val="0"/>
      <w:marTop w:val="0"/>
      <w:marBottom w:val="0"/>
      <w:divBdr>
        <w:top w:val="none" w:sz="0" w:space="0" w:color="auto"/>
        <w:left w:val="none" w:sz="0" w:space="0" w:color="auto"/>
        <w:bottom w:val="none" w:sz="0" w:space="0" w:color="auto"/>
        <w:right w:val="none" w:sz="0" w:space="0" w:color="auto"/>
      </w:divBdr>
    </w:div>
    <w:div w:id="1083837732">
      <w:bodyDiv w:val="1"/>
      <w:marLeft w:val="0"/>
      <w:marRight w:val="0"/>
      <w:marTop w:val="0"/>
      <w:marBottom w:val="0"/>
      <w:divBdr>
        <w:top w:val="none" w:sz="0" w:space="0" w:color="auto"/>
        <w:left w:val="none" w:sz="0" w:space="0" w:color="auto"/>
        <w:bottom w:val="none" w:sz="0" w:space="0" w:color="auto"/>
        <w:right w:val="none" w:sz="0" w:space="0" w:color="auto"/>
      </w:divBdr>
      <w:divsChild>
        <w:div w:id="304238351">
          <w:marLeft w:val="0"/>
          <w:marRight w:val="0"/>
          <w:marTop w:val="0"/>
          <w:marBottom w:val="0"/>
          <w:divBdr>
            <w:top w:val="none" w:sz="0" w:space="0" w:color="auto"/>
            <w:left w:val="none" w:sz="0" w:space="0" w:color="auto"/>
            <w:bottom w:val="none" w:sz="0" w:space="0" w:color="auto"/>
            <w:right w:val="none" w:sz="0" w:space="0" w:color="auto"/>
          </w:divBdr>
        </w:div>
        <w:div w:id="2132749223">
          <w:marLeft w:val="0"/>
          <w:marRight w:val="0"/>
          <w:marTop w:val="0"/>
          <w:marBottom w:val="0"/>
          <w:divBdr>
            <w:top w:val="none" w:sz="0" w:space="0" w:color="auto"/>
            <w:left w:val="none" w:sz="0" w:space="0" w:color="auto"/>
            <w:bottom w:val="none" w:sz="0" w:space="0" w:color="auto"/>
            <w:right w:val="none" w:sz="0" w:space="0" w:color="auto"/>
          </w:divBdr>
        </w:div>
      </w:divsChild>
    </w:div>
    <w:div w:id="1084033278">
      <w:bodyDiv w:val="1"/>
      <w:marLeft w:val="0"/>
      <w:marRight w:val="0"/>
      <w:marTop w:val="0"/>
      <w:marBottom w:val="0"/>
      <w:divBdr>
        <w:top w:val="none" w:sz="0" w:space="0" w:color="auto"/>
        <w:left w:val="none" w:sz="0" w:space="0" w:color="auto"/>
        <w:bottom w:val="none" w:sz="0" w:space="0" w:color="auto"/>
        <w:right w:val="none" w:sz="0" w:space="0" w:color="auto"/>
      </w:divBdr>
    </w:div>
    <w:div w:id="1088893167">
      <w:bodyDiv w:val="1"/>
      <w:marLeft w:val="0"/>
      <w:marRight w:val="0"/>
      <w:marTop w:val="0"/>
      <w:marBottom w:val="0"/>
      <w:divBdr>
        <w:top w:val="none" w:sz="0" w:space="0" w:color="auto"/>
        <w:left w:val="none" w:sz="0" w:space="0" w:color="auto"/>
        <w:bottom w:val="none" w:sz="0" w:space="0" w:color="auto"/>
        <w:right w:val="none" w:sz="0" w:space="0" w:color="auto"/>
      </w:divBdr>
    </w:div>
    <w:div w:id="1090001644">
      <w:bodyDiv w:val="1"/>
      <w:marLeft w:val="0"/>
      <w:marRight w:val="0"/>
      <w:marTop w:val="0"/>
      <w:marBottom w:val="0"/>
      <w:divBdr>
        <w:top w:val="none" w:sz="0" w:space="0" w:color="auto"/>
        <w:left w:val="none" w:sz="0" w:space="0" w:color="auto"/>
        <w:bottom w:val="none" w:sz="0" w:space="0" w:color="auto"/>
        <w:right w:val="none" w:sz="0" w:space="0" w:color="auto"/>
      </w:divBdr>
    </w:div>
    <w:div w:id="1090079073">
      <w:bodyDiv w:val="1"/>
      <w:marLeft w:val="0"/>
      <w:marRight w:val="0"/>
      <w:marTop w:val="0"/>
      <w:marBottom w:val="0"/>
      <w:divBdr>
        <w:top w:val="none" w:sz="0" w:space="0" w:color="auto"/>
        <w:left w:val="none" w:sz="0" w:space="0" w:color="auto"/>
        <w:bottom w:val="none" w:sz="0" w:space="0" w:color="auto"/>
        <w:right w:val="none" w:sz="0" w:space="0" w:color="auto"/>
      </w:divBdr>
    </w:div>
    <w:div w:id="1103183029">
      <w:bodyDiv w:val="1"/>
      <w:marLeft w:val="0"/>
      <w:marRight w:val="0"/>
      <w:marTop w:val="0"/>
      <w:marBottom w:val="0"/>
      <w:divBdr>
        <w:top w:val="none" w:sz="0" w:space="0" w:color="auto"/>
        <w:left w:val="none" w:sz="0" w:space="0" w:color="auto"/>
        <w:bottom w:val="none" w:sz="0" w:space="0" w:color="auto"/>
        <w:right w:val="none" w:sz="0" w:space="0" w:color="auto"/>
      </w:divBdr>
    </w:div>
    <w:div w:id="1112241558">
      <w:bodyDiv w:val="1"/>
      <w:marLeft w:val="0"/>
      <w:marRight w:val="0"/>
      <w:marTop w:val="0"/>
      <w:marBottom w:val="0"/>
      <w:divBdr>
        <w:top w:val="none" w:sz="0" w:space="0" w:color="auto"/>
        <w:left w:val="none" w:sz="0" w:space="0" w:color="auto"/>
        <w:bottom w:val="none" w:sz="0" w:space="0" w:color="auto"/>
        <w:right w:val="none" w:sz="0" w:space="0" w:color="auto"/>
      </w:divBdr>
    </w:div>
    <w:div w:id="1118724281">
      <w:bodyDiv w:val="1"/>
      <w:marLeft w:val="0"/>
      <w:marRight w:val="0"/>
      <w:marTop w:val="0"/>
      <w:marBottom w:val="0"/>
      <w:divBdr>
        <w:top w:val="none" w:sz="0" w:space="0" w:color="auto"/>
        <w:left w:val="none" w:sz="0" w:space="0" w:color="auto"/>
        <w:bottom w:val="none" w:sz="0" w:space="0" w:color="auto"/>
        <w:right w:val="none" w:sz="0" w:space="0" w:color="auto"/>
      </w:divBdr>
    </w:div>
    <w:div w:id="1126968378">
      <w:bodyDiv w:val="1"/>
      <w:marLeft w:val="0"/>
      <w:marRight w:val="0"/>
      <w:marTop w:val="0"/>
      <w:marBottom w:val="0"/>
      <w:divBdr>
        <w:top w:val="none" w:sz="0" w:space="0" w:color="auto"/>
        <w:left w:val="none" w:sz="0" w:space="0" w:color="auto"/>
        <w:bottom w:val="none" w:sz="0" w:space="0" w:color="auto"/>
        <w:right w:val="none" w:sz="0" w:space="0" w:color="auto"/>
      </w:divBdr>
    </w:div>
    <w:div w:id="1138691337">
      <w:bodyDiv w:val="1"/>
      <w:marLeft w:val="0"/>
      <w:marRight w:val="0"/>
      <w:marTop w:val="0"/>
      <w:marBottom w:val="0"/>
      <w:divBdr>
        <w:top w:val="none" w:sz="0" w:space="0" w:color="auto"/>
        <w:left w:val="none" w:sz="0" w:space="0" w:color="auto"/>
        <w:bottom w:val="none" w:sz="0" w:space="0" w:color="auto"/>
        <w:right w:val="none" w:sz="0" w:space="0" w:color="auto"/>
      </w:divBdr>
    </w:div>
    <w:div w:id="1142041530">
      <w:bodyDiv w:val="1"/>
      <w:marLeft w:val="0"/>
      <w:marRight w:val="0"/>
      <w:marTop w:val="0"/>
      <w:marBottom w:val="0"/>
      <w:divBdr>
        <w:top w:val="none" w:sz="0" w:space="0" w:color="auto"/>
        <w:left w:val="none" w:sz="0" w:space="0" w:color="auto"/>
        <w:bottom w:val="none" w:sz="0" w:space="0" w:color="auto"/>
        <w:right w:val="none" w:sz="0" w:space="0" w:color="auto"/>
      </w:divBdr>
    </w:div>
    <w:div w:id="1147237133">
      <w:bodyDiv w:val="1"/>
      <w:marLeft w:val="0"/>
      <w:marRight w:val="0"/>
      <w:marTop w:val="0"/>
      <w:marBottom w:val="0"/>
      <w:divBdr>
        <w:top w:val="none" w:sz="0" w:space="0" w:color="auto"/>
        <w:left w:val="none" w:sz="0" w:space="0" w:color="auto"/>
        <w:bottom w:val="none" w:sz="0" w:space="0" w:color="auto"/>
        <w:right w:val="none" w:sz="0" w:space="0" w:color="auto"/>
      </w:divBdr>
      <w:divsChild>
        <w:div w:id="20401840">
          <w:marLeft w:val="0"/>
          <w:marRight w:val="0"/>
          <w:marTop w:val="0"/>
          <w:marBottom w:val="0"/>
          <w:divBdr>
            <w:top w:val="none" w:sz="0" w:space="0" w:color="auto"/>
            <w:left w:val="none" w:sz="0" w:space="0" w:color="auto"/>
            <w:bottom w:val="none" w:sz="0" w:space="0" w:color="auto"/>
            <w:right w:val="none" w:sz="0" w:space="0" w:color="auto"/>
          </w:divBdr>
          <w:divsChild>
            <w:div w:id="661545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9907608">
      <w:bodyDiv w:val="1"/>
      <w:marLeft w:val="0"/>
      <w:marRight w:val="0"/>
      <w:marTop w:val="0"/>
      <w:marBottom w:val="0"/>
      <w:divBdr>
        <w:top w:val="none" w:sz="0" w:space="0" w:color="auto"/>
        <w:left w:val="none" w:sz="0" w:space="0" w:color="auto"/>
        <w:bottom w:val="none" w:sz="0" w:space="0" w:color="auto"/>
        <w:right w:val="none" w:sz="0" w:space="0" w:color="auto"/>
      </w:divBdr>
    </w:div>
    <w:div w:id="1156410309">
      <w:bodyDiv w:val="1"/>
      <w:marLeft w:val="0"/>
      <w:marRight w:val="0"/>
      <w:marTop w:val="0"/>
      <w:marBottom w:val="0"/>
      <w:divBdr>
        <w:top w:val="none" w:sz="0" w:space="0" w:color="auto"/>
        <w:left w:val="none" w:sz="0" w:space="0" w:color="auto"/>
        <w:bottom w:val="none" w:sz="0" w:space="0" w:color="auto"/>
        <w:right w:val="none" w:sz="0" w:space="0" w:color="auto"/>
      </w:divBdr>
    </w:div>
    <w:div w:id="1166676897">
      <w:bodyDiv w:val="1"/>
      <w:marLeft w:val="0"/>
      <w:marRight w:val="0"/>
      <w:marTop w:val="0"/>
      <w:marBottom w:val="0"/>
      <w:divBdr>
        <w:top w:val="none" w:sz="0" w:space="0" w:color="auto"/>
        <w:left w:val="none" w:sz="0" w:space="0" w:color="auto"/>
        <w:bottom w:val="none" w:sz="0" w:space="0" w:color="auto"/>
        <w:right w:val="none" w:sz="0" w:space="0" w:color="auto"/>
      </w:divBdr>
      <w:divsChild>
        <w:div w:id="265238152">
          <w:marLeft w:val="0"/>
          <w:marRight w:val="0"/>
          <w:marTop w:val="0"/>
          <w:marBottom w:val="0"/>
          <w:divBdr>
            <w:top w:val="none" w:sz="0" w:space="0" w:color="auto"/>
            <w:left w:val="none" w:sz="0" w:space="0" w:color="auto"/>
            <w:bottom w:val="none" w:sz="0" w:space="0" w:color="auto"/>
            <w:right w:val="none" w:sz="0" w:space="0" w:color="auto"/>
          </w:divBdr>
        </w:div>
        <w:div w:id="286857071">
          <w:marLeft w:val="0"/>
          <w:marRight w:val="0"/>
          <w:marTop w:val="0"/>
          <w:marBottom w:val="0"/>
          <w:divBdr>
            <w:top w:val="none" w:sz="0" w:space="0" w:color="auto"/>
            <w:left w:val="none" w:sz="0" w:space="0" w:color="auto"/>
            <w:bottom w:val="none" w:sz="0" w:space="0" w:color="auto"/>
            <w:right w:val="none" w:sz="0" w:space="0" w:color="auto"/>
          </w:divBdr>
        </w:div>
        <w:div w:id="311835632">
          <w:marLeft w:val="0"/>
          <w:marRight w:val="0"/>
          <w:marTop w:val="0"/>
          <w:marBottom w:val="0"/>
          <w:divBdr>
            <w:top w:val="none" w:sz="0" w:space="0" w:color="auto"/>
            <w:left w:val="none" w:sz="0" w:space="0" w:color="auto"/>
            <w:bottom w:val="none" w:sz="0" w:space="0" w:color="auto"/>
            <w:right w:val="none" w:sz="0" w:space="0" w:color="auto"/>
          </w:divBdr>
        </w:div>
        <w:div w:id="313490661">
          <w:marLeft w:val="0"/>
          <w:marRight w:val="0"/>
          <w:marTop w:val="0"/>
          <w:marBottom w:val="0"/>
          <w:divBdr>
            <w:top w:val="none" w:sz="0" w:space="0" w:color="auto"/>
            <w:left w:val="none" w:sz="0" w:space="0" w:color="auto"/>
            <w:bottom w:val="none" w:sz="0" w:space="0" w:color="auto"/>
            <w:right w:val="none" w:sz="0" w:space="0" w:color="auto"/>
          </w:divBdr>
        </w:div>
        <w:div w:id="390234011">
          <w:marLeft w:val="0"/>
          <w:marRight w:val="0"/>
          <w:marTop w:val="0"/>
          <w:marBottom w:val="0"/>
          <w:divBdr>
            <w:top w:val="none" w:sz="0" w:space="0" w:color="auto"/>
            <w:left w:val="none" w:sz="0" w:space="0" w:color="auto"/>
            <w:bottom w:val="none" w:sz="0" w:space="0" w:color="auto"/>
            <w:right w:val="none" w:sz="0" w:space="0" w:color="auto"/>
          </w:divBdr>
        </w:div>
        <w:div w:id="584732202">
          <w:marLeft w:val="0"/>
          <w:marRight w:val="0"/>
          <w:marTop w:val="0"/>
          <w:marBottom w:val="0"/>
          <w:divBdr>
            <w:top w:val="none" w:sz="0" w:space="0" w:color="auto"/>
            <w:left w:val="none" w:sz="0" w:space="0" w:color="auto"/>
            <w:bottom w:val="none" w:sz="0" w:space="0" w:color="auto"/>
            <w:right w:val="none" w:sz="0" w:space="0" w:color="auto"/>
          </w:divBdr>
        </w:div>
        <w:div w:id="610019216">
          <w:marLeft w:val="0"/>
          <w:marRight w:val="0"/>
          <w:marTop w:val="0"/>
          <w:marBottom w:val="0"/>
          <w:divBdr>
            <w:top w:val="none" w:sz="0" w:space="0" w:color="auto"/>
            <w:left w:val="none" w:sz="0" w:space="0" w:color="auto"/>
            <w:bottom w:val="none" w:sz="0" w:space="0" w:color="auto"/>
            <w:right w:val="none" w:sz="0" w:space="0" w:color="auto"/>
          </w:divBdr>
        </w:div>
        <w:div w:id="1400590171">
          <w:marLeft w:val="0"/>
          <w:marRight w:val="0"/>
          <w:marTop w:val="0"/>
          <w:marBottom w:val="0"/>
          <w:divBdr>
            <w:top w:val="none" w:sz="0" w:space="0" w:color="auto"/>
            <w:left w:val="none" w:sz="0" w:space="0" w:color="auto"/>
            <w:bottom w:val="none" w:sz="0" w:space="0" w:color="auto"/>
            <w:right w:val="none" w:sz="0" w:space="0" w:color="auto"/>
          </w:divBdr>
        </w:div>
        <w:div w:id="1430275564">
          <w:marLeft w:val="0"/>
          <w:marRight w:val="0"/>
          <w:marTop w:val="0"/>
          <w:marBottom w:val="0"/>
          <w:divBdr>
            <w:top w:val="none" w:sz="0" w:space="0" w:color="auto"/>
            <w:left w:val="none" w:sz="0" w:space="0" w:color="auto"/>
            <w:bottom w:val="none" w:sz="0" w:space="0" w:color="auto"/>
            <w:right w:val="none" w:sz="0" w:space="0" w:color="auto"/>
          </w:divBdr>
        </w:div>
        <w:div w:id="1497451504">
          <w:marLeft w:val="0"/>
          <w:marRight w:val="0"/>
          <w:marTop w:val="0"/>
          <w:marBottom w:val="0"/>
          <w:divBdr>
            <w:top w:val="none" w:sz="0" w:space="0" w:color="auto"/>
            <w:left w:val="none" w:sz="0" w:space="0" w:color="auto"/>
            <w:bottom w:val="none" w:sz="0" w:space="0" w:color="auto"/>
            <w:right w:val="none" w:sz="0" w:space="0" w:color="auto"/>
          </w:divBdr>
        </w:div>
        <w:div w:id="1611930590">
          <w:marLeft w:val="0"/>
          <w:marRight w:val="0"/>
          <w:marTop w:val="0"/>
          <w:marBottom w:val="0"/>
          <w:divBdr>
            <w:top w:val="none" w:sz="0" w:space="0" w:color="auto"/>
            <w:left w:val="none" w:sz="0" w:space="0" w:color="auto"/>
            <w:bottom w:val="none" w:sz="0" w:space="0" w:color="auto"/>
            <w:right w:val="none" w:sz="0" w:space="0" w:color="auto"/>
          </w:divBdr>
        </w:div>
        <w:div w:id="1730958140">
          <w:marLeft w:val="0"/>
          <w:marRight w:val="0"/>
          <w:marTop w:val="0"/>
          <w:marBottom w:val="0"/>
          <w:divBdr>
            <w:top w:val="none" w:sz="0" w:space="0" w:color="auto"/>
            <w:left w:val="none" w:sz="0" w:space="0" w:color="auto"/>
            <w:bottom w:val="none" w:sz="0" w:space="0" w:color="auto"/>
            <w:right w:val="none" w:sz="0" w:space="0" w:color="auto"/>
          </w:divBdr>
        </w:div>
        <w:div w:id="1826120858">
          <w:marLeft w:val="0"/>
          <w:marRight w:val="0"/>
          <w:marTop w:val="0"/>
          <w:marBottom w:val="0"/>
          <w:divBdr>
            <w:top w:val="none" w:sz="0" w:space="0" w:color="auto"/>
            <w:left w:val="none" w:sz="0" w:space="0" w:color="auto"/>
            <w:bottom w:val="none" w:sz="0" w:space="0" w:color="auto"/>
            <w:right w:val="none" w:sz="0" w:space="0" w:color="auto"/>
          </w:divBdr>
        </w:div>
        <w:div w:id="1935282850">
          <w:marLeft w:val="0"/>
          <w:marRight w:val="0"/>
          <w:marTop w:val="0"/>
          <w:marBottom w:val="0"/>
          <w:divBdr>
            <w:top w:val="none" w:sz="0" w:space="0" w:color="auto"/>
            <w:left w:val="none" w:sz="0" w:space="0" w:color="auto"/>
            <w:bottom w:val="none" w:sz="0" w:space="0" w:color="auto"/>
            <w:right w:val="none" w:sz="0" w:space="0" w:color="auto"/>
          </w:divBdr>
        </w:div>
        <w:div w:id="2065063959">
          <w:marLeft w:val="0"/>
          <w:marRight w:val="0"/>
          <w:marTop w:val="0"/>
          <w:marBottom w:val="0"/>
          <w:divBdr>
            <w:top w:val="none" w:sz="0" w:space="0" w:color="auto"/>
            <w:left w:val="none" w:sz="0" w:space="0" w:color="auto"/>
            <w:bottom w:val="none" w:sz="0" w:space="0" w:color="auto"/>
            <w:right w:val="none" w:sz="0" w:space="0" w:color="auto"/>
          </w:divBdr>
        </w:div>
        <w:div w:id="2109109953">
          <w:marLeft w:val="0"/>
          <w:marRight w:val="0"/>
          <w:marTop w:val="0"/>
          <w:marBottom w:val="0"/>
          <w:divBdr>
            <w:top w:val="none" w:sz="0" w:space="0" w:color="auto"/>
            <w:left w:val="none" w:sz="0" w:space="0" w:color="auto"/>
            <w:bottom w:val="none" w:sz="0" w:space="0" w:color="auto"/>
            <w:right w:val="none" w:sz="0" w:space="0" w:color="auto"/>
          </w:divBdr>
        </w:div>
      </w:divsChild>
    </w:div>
    <w:div w:id="1168521205">
      <w:bodyDiv w:val="1"/>
      <w:marLeft w:val="0"/>
      <w:marRight w:val="0"/>
      <w:marTop w:val="0"/>
      <w:marBottom w:val="0"/>
      <w:divBdr>
        <w:top w:val="none" w:sz="0" w:space="0" w:color="auto"/>
        <w:left w:val="none" w:sz="0" w:space="0" w:color="auto"/>
        <w:bottom w:val="none" w:sz="0" w:space="0" w:color="auto"/>
        <w:right w:val="none" w:sz="0" w:space="0" w:color="auto"/>
      </w:divBdr>
    </w:div>
    <w:div w:id="1170800657">
      <w:bodyDiv w:val="1"/>
      <w:marLeft w:val="0"/>
      <w:marRight w:val="0"/>
      <w:marTop w:val="0"/>
      <w:marBottom w:val="0"/>
      <w:divBdr>
        <w:top w:val="none" w:sz="0" w:space="0" w:color="auto"/>
        <w:left w:val="none" w:sz="0" w:space="0" w:color="auto"/>
        <w:bottom w:val="none" w:sz="0" w:space="0" w:color="auto"/>
        <w:right w:val="none" w:sz="0" w:space="0" w:color="auto"/>
      </w:divBdr>
    </w:div>
    <w:div w:id="1181045410">
      <w:bodyDiv w:val="1"/>
      <w:marLeft w:val="0"/>
      <w:marRight w:val="0"/>
      <w:marTop w:val="0"/>
      <w:marBottom w:val="0"/>
      <w:divBdr>
        <w:top w:val="none" w:sz="0" w:space="0" w:color="auto"/>
        <w:left w:val="none" w:sz="0" w:space="0" w:color="auto"/>
        <w:bottom w:val="none" w:sz="0" w:space="0" w:color="auto"/>
        <w:right w:val="none" w:sz="0" w:space="0" w:color="auto"/>
      </w:divBdr>
    </w:div>
    <w:div w:id="1181358255">
      <w:bodyDiv w:val="1"/>
      <w:marLeft w:val="0"/>
      <w:marRight w:val="0"/>
      <w:marTop w:val="0"/>
      <w:marBottom w:val="0"/>
      <w:divBdr>
        <w:top w:val="none" w:sz="0" w:space="0" w:color="auto"/>
        <w:left w:val="none" w:sz="0" w:space="0" w:color="auto"/>
        <w:bottom w:val="none" w:sz="0" w:space="0" w:color="auto"/>
        <w:right w:val="none" w:sz="0" w:space="0" w:color="auto"/>
      </w:divBdr>
    </w:div>
    <w:div w:id="1185901056">
      <w:bodyDiv w:val="1"/>
      <w:marLeft w:val="0"/>
      <w:marRight w:val="0"/>
      <w:marTop w:val="0"/>
      <w:marBottom w:val="0"/>
      <w:divBdr>
        <w:top w:val="none" w:sz="0" w:space="0" w:color="auto"/>
        <w:left w:val="none" w:sz="0" w:space="0" w:color="auto"/>
        <w:bottom w:val="none" w:sz="0" w:space="0" w:color="auto"/>
        <w:right w:val="none" w:sz="0" w:space="0" w:color="auto"/>
      </w:divBdr>
    </w:div>
    <w:div w:id="1187258106">
      <w:bodyDiv w:val="1"/>
      <w:marLeft w:val="0"/>
      <w:marRight w:val="0"/>
      <w:marTop w:val="0"/>
      <w:marBottom w:val="0"/>
      <w:divBdr>
        <w:top w:val="none" w:sz="0" w:space="0" w:color="auto"/>
        <w:left w:val="none" w:sz="0" w:space="0" w:color="auto"/>
        <w:bottom w:val="none" w:sz="0" w:space="0" w:color="auto"/>
        <w:right w:val="none" w:sz="0" w:space="0" w:color="auto"/>
      </w:divBdr>
    </w:div>
    <w:div w:id="1190146510">
      <w:bodyDiv w:val="1"/>
      <w:marLeft w:val="0"/>
      <w:marRight w:val="0"/>
      <w:marTop w:val="0"/>
      <w:marBottom w:val="0"/>
      <w:divBdr>
        <w:top w:val="none" w:sz="0" w:space="0" w:color="auto"/>
        <w:left w:val="none" w:sz="0" w:space="0" w:color="auto"/>
        <w:bottom w:val="none" w:sz="0" w:space="0" w:color="auto"/>
        <w:right w:val="none" w:sz="0" w:space="0" w:color="auto"/>
      </w:divBdr>
    </w:div>
    <w:div w:id="1193491970">
      <w:bodyDiv w:val="1"/>
      <w:marLeft w:val="0"/>
      <w:marRight w:val="0"/>
      <w:marTop w:val="0"/>
      <w:marBottom w:val="0"/>
      <w:divBdr>
        <w:top w:val="none" w:sz="0" w:space="0" w:color="auto"/>
        <w:left w:val="none" w:sz="0" w:space="0" w:color="auto"/>
        <w:bottom w:val="none" w:sz="0" w:space="0" w:color="auto"/>
        <w:right w:val="none" w:sz="0" w:space="0" w:color="auto"/>
      </w:divBdr>
    </w:div>
    <w:div w:id="1198473371">
      <w:bodyDiv w:val="1"/>
      <w:marLeft w:val="0"/>
      <w:marRight w:val="0"/>
      <w:marTop w:val="0"/>
      <w:marBottom w:val="0"/>
      <w:divBdr>
        <w:top w:val="none" w:sz="0" w:space="0" w:color="auto"/>
        <w:left w:val="none" w:sz="0" w:space="0" w:color="auto"/>
        <w:bottom w:val="none" w:sz="0" w:space="0" w:color="auto"/>
        <w:right w:val="none" w:sz="0" w:space="0" w:color="auto"/>
      </w:divBdr>
    </w:div>
    <w:div w:id="1198660438">
      <w:bodyDiv w:val="1"/>
      <w:marLeft w:val="0"/>
      <w:marRight w:val="0"/>
      <w:marTop w:val="0"/>
      <w:marBottom w:val="0"/>
      <w:divBdr>
        <w:top w:val="none" w:sz="0" w:space="0" w:color="auto"/>
        <w:left w:val="none" w:sz="0" w:space="0" w:color="auto"/>
        <w:bottom w:val="none" w:sz="0" w:space="0" w:color="auto"/>
        <w:right w:val="none" w:sz="0" w:space="0" w:color="auto"/>
      </w:divBdr>
    </w:div>
    <w:div w:id="1209147246">
      <w:bodyDiv w:val="1"/>
      <w:marLeft w:val="0"/>
      <w:marRight w:val="0"/>
      <w:marTop w:val="0"/>
      <w:marBottom w:val="0"/>
      <w:divBdr>
        <w:top w:val="none" w:sz="0" w:space="0" w:color="auto"/>
        <w:left w:val="none" w:sz="0" w:space="0" w:color="auto"/>
        <w:bottom w:val="none" w:sz="0" w:space="0" w:color="auto"/>
        <w:right w:val="none" w:sz="0" w:space="0" w:color="auto"/>
      </w:divBdr>
    </w:div>
    <w:div w:id="1211652870">
      <w:bodyDiv w:val="1"/>
      <w:marLeft w:val="0"/>
      <w:marRight w:val="0"/>
      <w:marTop w:val="0"/>
      <w:marBottom w:val="0"/>
      <w:divBdr>
        <w:top w:val="none" w:sz="0" w:space="0" w:color="auto"/>
        <w:left w:val="none" w:sz="0" w:space="0" w:color="auto"/>
        <w:bottom w:val="none" w:sz="0" w:space="0" w:color="auto"/>
        <w:right w:val="none" w:sz="0" w:space="0" w:color="auto"/>
      </w:divBdr>
    </w:div>
    <w:div w:id="1212502780">
      <w:bodyDiv w:val="1"/>
      <w:marLeft w:val="0"/>
      <w:marRight w:val="0"/>
      <w:marTop w:val="0"/>
      <w:marBottom w:val="0"/>
      <w:divBdr>
        <w:top w:val="none" w:sz="0" w:space="0" w:color="auto"/>
        <w:left w:val="none" w:sz="0" w:space="0" w:color="auto"/>
        <w:bottom w:val="none" w:sz="0" w:space="0" w:color="auto"/>
        <w:right w:val="none" w:sz="0" w:space="0" w:color="auto"/>
      </w:divBdr>
    </w:div>
    <w:div w:id="1222982428">
      <w:bodyDiv w:val="1"/>
      <w:marLeft w:val="0"/>
      <w:marRight w:val="0"/>
      <w:marTop w:val="0"/>
      <w:marBottom w:val="0"/>
      <w:divBdr>
        <w:top w:val="none" w:sz="0" w:space="0" w:color="auto"/>
        <w:left w:val="none" w:sz="0" w:space="0" w:color="auto"/>
        <w:bottom w:val="none" w:sz="0" w:space="0" w:color="auto"/>
        <w:right w:val="none" w:sz="0" w:space="0" w:color="auto"/>
      </w:divBdr>
    </w:div>
    <w:div w:id="1228419181">
      <w:bodyDiv w:val="1"/>
      <w:marLeft w:val="0"/>
      <w:marRight w:val="0"/>
      <w:marTop w:val="0"/>
      <w:marBottom w:val="0"/>
      <w:divBdr>
        <w:top w:val="none" w:sz="0" w:space="0" w:color="auto"/>
        <w:left w:val="none" w:sz="0" w:space="0" w:color="auto"/>
        <w:bottom w:val="none" w:sz="0" w:space="0" w:color="auto"/>
        <w:right w:val="none" w:sz="0" w:space="0" w:color="auto"/>
      </w:divBdr>
    </w:div>
    <w:div w:id="1233927279">
      <w:bodyDiv w:val="1"/>
      <w:marLeft w:val="0"/>
      <w:marRight w:val="0"/>
      <w:marTop w:val="0"/>
      <w:marBottom w:val="0"/>
      <w:divBdr>
        <w:top w:val="none" w:sz="0" w:space="0" w:color="auto"/>
        <w:left w:val="none" w:sz="0" w:space="0" w:color="auto"/>
        <w:bottom w:val="none" w:sz="0" w:space="0" w:color="auto"/>
        <w:right w:val="none" w:sz="0" w:space="0" w:color="auto"/>
      </w:divBdr>
    </w:div>
    <w:div w:id="1234389195">
      <w:bodyDiv w:val="1"/>
      <w:marLeft w:val="0"/>
      <w:marRight w:val="0"/>
      <w:marTop w:val="0"/>
      <w:marBottom w:val="0"/>
      <w:divBdr>
        <w:top w:val="none" w:sz="0" w:space="0" w:color="auto"/>
        <w:left w:val="none" w:sz="0" w:space="0" w:color="auto"/>
        <w:bottom w:val="none" w:sz="0" w:space="0" w:color="auto"/>
        <w:right w:val="none" w:sz="0" w:space="0" w:color="auto"/>
      </w:divBdr>
      <w:divsChild>
        <w:div w:id="1371497915">
          <w:marLeft w:val="0"/>
          <w:marRight w:val="0"/>
          <w:marTop w:val="0"/>
          <w:marBottom w:val="0"/>
          <w:divBdr>
            <w:top w:val="none" w:sz="0" w:space="0" w:color="auto"/>
            <w:left w:val="none" w:sz="0" w:space="0" w:color="auto"/>
            <w:bottom w:val="none" w:sz="0" w:space="0" w:color="auto"/>
            <w:right w:val="none" w:sz="0" w:space="0" w:color="auto"/>
          </w:divBdr>
        </w:div>
        <w:div w:id="1838228831">
          <w:marLeft w:val="0"/>
          <w:marRight w:val="0"/>
          <w:marTop w:val="0"/>
          <w:marBottom w:val="0"/>
          <w:divBdr>
            <w:top w:val="none" w:sz="0" w:space="0" w:color="auto"/>
            <w:left w:val="none" w:sz="0" w:space="0" w:color="auto"/>
            <w:bottom w:val="none" w:sz="0" w:space="0" w:color="auto"/>
            <w:right w:val="none" w:sz="0" w:space="0" w:color="auto"/>
          </w:divBdr>
        </w:div>
      </w:divsChild>
    </w:div>
    <w:div w:id="1244294608">
      <w:bodyDiv w:val="1"/>
      <w:marLeft w:val="0"/>
      <w:marRight w:val="0"/>
      <w:marTop w:val="0"/>
      <w:marBottom w:val="0"/>
      <w:divBdr>
        <w:top w:val="none" w:sz="0" w:space="0" w:color="auto"/>
        <w:left w:val="none" w:sz="0" w:space="0" w:color="auto"/>
        <w:bottom w:val="none" w:sz="0" w:space="0" w:color="auto"/>
        <w:right w:val="none" w:sz="0" w:space="0" w:color="auto"/>
      </w:divBdr>
    </w:div>
    <w:div w:id="1251935903">
      <w:bodyDiv w:val="1"/>
      <w:marLeft w:val="0"/>
      <w:marRight w:val="0"/>
      <w:marTop w:val="0"/>
      <w:marBottom w:val="0"/>
      <w:divBdr>
        <w:top w:val="none" w:sz="0" w:space="0" w:color="auto"/>
        <w:left w:val="none" w:sz="0" w:space="0" w:color="auto"/>
        <w:bottom w:val="none" w:sz="0" w:space="0" w:color="auto"/>
        <w:right w:val="none" w:sz="0" w:space="0" w:color="auto"/>
      </w:divBdr>
    </w:div>
    <w:div w:id="1255364579">
      <w:bodyDiv w:val="1"/>
      <w:marLeft w:val="0"/>
      <w:marRight w:val="0"/>
      <w:marTop w:val="0"/>
      <w:marBottom w:val="0"/>
      <w:divBdr>
        <w:top w:val="none" w:sz="0" w:space="0" w:color="auto"/>
        <w:left w:val="none" w:sz="0" w:space="0" w:color="auto"/>
        <w:bottom w:val="none" w:sz="0" w:space="0" w:color="auto"/>
        <w:right w:val="none" w:sz="0" w:space="0" w:color="auto"/>
      </w:divBdr>
    </w:div>
    <w:div w:id="1256675068">
      <w:bodyDiv w:val="1"/>
      <w:marLeft w:val="0"/>
      <w:marRight w:val="0"/>
      <w:marTop w:val="0"/>
      <w:marBottom w:val="0"/>
      <w:divBdr>
        <w:top w:val="none" w:sz="0" w:space="0" w:color="auto"/>
        <w:left w:val="none" w:sz="0" w:space="0" w:color="auto"/>
        <w:bottom w:val="none" w:sz="0" w:space="0" w:color="auto"/>
        <w:right w:val="none" w:sz="0" w:space="0" w:color="auto"/>
      </w:divBdr>
    </w:div>
    <w:div w:id="1259558214">
      <w:bodyDiv w:val="1"/>
      <w:marLeft w:val="0"/>
      <w:marRight w:val="0"/>
      <w:marTop w:val="0"/>
      <w:marBottom w:val="0"/>
      <w:divBdr>
        <w:top w:val="none" w:sz="0" w:space="0" w:color="auto"/>
        <w:left w:val="none" w:sz="0" w:space="0" w:color="auto"/>
        <w:bottom w:val="none" w:sz="0" w:space="0" w:color="auto"/>
        <w:right w:val="none" w:sz="0" w:space="0" w:color="auto"/>
      </w:divBdr>
    </w:div>
    <w:div w:id="1264417854">
      <w:bodyDiv w:val="1"/>
      <w:marLeft w:val="0"/>
      <w:marRight w:val="0"/>
      <w:marTop w:val="0"/>
      <w:marBottom w:val="0"/>
      <w:divBdr>
        <w:top w:val="none" w:sz="0" w:space="0" w:color="auto"/>
        <w:left w:val="none" w:sz="0" w:space="0" w:color="auto"/>
        <w:bottom w:val="none" w:sz="0" w:space="0" w:color="auto"/>
        <w:right w:val="none" w:sz="0" w:space="0" w:color="auto"/>
      </w:divBdr>
    </w:div>
    <w:div w:id="1270237035">
      <w:bodyDiv w:val="1"/>
      <w:marLeft w:val="0"/>
      <w:marRight w:val="0"/>
      <w:marTop w:val="0"/>
      <w:marBottom w:val="0"/>
      <w:divBdr>
        <w:top w:val="none" w:sz="0" w:space="0" w:color="auto"/>
        <w:left w:val="none" w:sz="0" w:space="0" w:color="auto"/>
        <w:bottom w:val="none" w:sz="0" w:space="0" w:color="auto"/>
        <w:right w:val="none" w:sz="0" w:space="0" w:color="auto"/>
      </w:divBdr>
    </w:div>
    <w:div w:id="1273971522">
      <w:bodyDiv w:val="1"/>
      <w:marLeft w:val="0"/>
      <w:marRight w:val="0"/>
      <w:marTop w:val="0"/>
      <w:marBottom w:val="0"/>
      <w:divBdr>
        <w:top w:val="none" w:sz="0" w:space="0" w:color="auto"/>
        <w:left w:val="none" w:sz="0" w:space="0" w:color="auto"/>
        <w:bottom w:val="none" w:sz="0" w:space="0" w:color="auto"/>
        <w:right w:val="none" w:sz="0" w:space="0" w:color="auto"/>
      </w:divBdr>
    </w:div>
    <w:div w:id="1282612518">
      <w:bodyDiv w:val="1"/>
      <w:marLeft w:val="0"/>
      <w:marRight w:val="0"/>
      <w:marTop w:val="0"/>
      <w:marBottom w:val="0"/>
      <w:divBdr>
        <w:top w:val="none" w:sz="0" w:space="0" w:color="auto"/>
        <w:left w:val="none" w:sz="0" w:space="0" w:color="auto"/>
        <w:bottom w:val="none" w:sz="0" w:space="0" w:color="auto"/>
        <w:right w:val="none" w:sz="0" w:space="0" w:color="auto"/>
      </w:divBdr>
    </w:div>
    <w:div w:id="1282885326">
      <w:bodyDiv w:val="1"/>
      <w:marLeft w:val="0"/>
      <w:marRight w:val="0"/>
      <w:marTop w:val="0"/>
      <w:marBottom w:val="0"/>
      <w:divBdr>
        <w:top w:val="none" w:sz="0" w:space="0" w:color="auto"/>
        <w:left w:val="none" w:sz="0" w:space="0" w:color="auto"/>
        <w:bottom w:val="none" w:sz="0" w:space="0" w:color="auto"/>
        <w:right w:val="none" w:sz="0" w:space="0" w:color="auto"/>
      </w:divBdr>
      <w:divsChild>
        <w:div w:id="196821098">
          <w:marLeft w:val="0"/>
          <w:marRight w:val="0"/>
          <w:marTop w:val="0"/>
          <w:marBottom w:val="0"/>
          <w:divBdr>
            <w:top w:val="none" w:sz="0" w:space="0" w:color="auto"/>
            <w:left w:val="none" w:sz="0" w:space="0" w:color="auto"/>
            <w:bottom w:val="none" w:sz="0" w:space="0" w:color="auto"/>
            <w:right w:val="none" w:sz="0" w:space="0" w:color="auto"/>
          </w:divBdr>
        </w:div>
        <w:div w:id="456292755">
          <w:marLeft w:val="0"/>
          <w:marRight w:val="0"/>
          <w:marTop w:val="0"/>
          <w:marBottom w:val="0"/>
          <w:divBdr>
            <w:top w:val="none" w:sz="0" w:space="0" w:color="auto"/>
            <w:left w:val="none" w:sz="0" w:space="0" w:color="auto"/>
            <w:bottom w:val="none" w:sz="0" w:space="0" w:color="auto"/>
            <w:right w:val="none" w:sz="0" w:space="0" w:color="auto"/>
          </w:divBdr>
        </w:div>
        <w:div w:id="465780719">
          <w:marLeft w:val="0"/>
          <w:marRight w:val="0"/>
          <w:marTop w:val="0"/>
          <w:marBottom w:val="0"/>
          <w:divBdr>
            <w:top w:val="none" w:sz="0" w:space="0" w:color="auto"/>
            <w:left w:val="none" w:sz="0" w:space="0" w:color="auto"/>
            <w:bottom w:val="none" w:sz="0" w:space="0" w:color="auto"/>
            <w:right w:val="none" w:sz="0" w:space="0" w:color="auto"/>
          </w:divBdr>
        </w:div>
        <w:div w:id="554977030">
          <w:marLeft w:val="0"/>
          <w:marRight w:val="0"/>
          <w:marTop w:val="0"/>
          <w:marBottom w:val="0"/>
          <w:divBdr>
            <w:top w:val="none" w:sz="0" w:space="0" w:color="auto"/>
            <w:left w:val="none" w:sz="0" w:space="0" w:color="auto"/>
            <w:bottom w:val="none" w:sz="0" w:space="0" w:color="auto"/>
            <w:right w:val="none" w:sz="0" w:space="0" w:color="auto"/>
          </w:divBdr>
        </w:div>
        <w:div w:id="744297720">
          <w:marLeft w:val="0"/>
          <w:marRight w:val="0"/>
          <w:marTop w:val="0"/>
          <w:marBottom w:val="0"/>
          <w:divBdr>
            <w:top w:val="none" w:sz="0" w:space="0" w:color="auto"/>
            <w:left w:val="none" w:sz="0" w:space="0" w:color="auto"/>
            <w:bottom w:val="none" w:sz="0" w:space="0" w:color="auto"/>
            <w:right w:val="none" w:sz="0" w:space="0" w:color="auto"/>
          </w:divBdr>
        </w:div>
        <w:div w:id="831871657">
          <w:marLeft w:val="0"/>
          <w:marRight w:val="0"/>
          <w:marTop w:val="0"/>
          <w:marBottom w:val="0"/>
          <w:divBdr>
            <w:top w:val="none" w:sz="0" w:space="0" w:color="auto"/>
            <w:left w:val="none" w:sz="0" w:space="0" w:color="auto"/>
            <w:bottom w:val="none" w:sz="0" w:space="0" w:color="auto"/>
            <w:right w:val="none" w:sz="0" w:space="0" w:color="auto"/>
          </w:divBdr>
        </w:div>
        <w:div w:id="1013604682">
          <w:marLeft w:val="0"/>
          <w:marRight w:val="0"/>
          <w:marTop w:val="0"/>
          <w:marBottom w:val="0"/>
          <w:divBdr>
            <w:top w:val="none" w:sz="0" w:space="0" w:color="auto"/>
            <w:left w:val="none" w:sz="0" w:space="0" w:color="auto"/>
            <w:bottom w:val="none" w:sz="0" w:space="0" w:color="auto"/>
            <w:right w:val="none" w:sz="0" w:space="0" w:color="auto"/>
          </w:divBdr>
        </w:div>
        <w:div w:id="1024674848">
          <w:marLeft w:val="0"/>
          <w:marRight w:val="0"/>
          <w:marTop w:val="0"/>
          <w:marBottom w:val="0"/>
          <w:divBdr>
            <w:top w:val="none" w:sz="0" w:space="0" w:color="auto"/>
            <w:left w:val="none" w:sz="0" w:space="0" w:color="auto"/>
            <w:bottom w:val="none" w:sz="0" w:space="0" w:color="auto"/>
            <w:right w:val="none" w:sz="0" w:space="0" w:color="auto"/>
          </w:divBdr>
        </w:div>
        <w:div w:id="1111515037">
          <w:marLeft w:val="0"/>
          <w:marRight w:val="0"/>
          <w:marTop w:val="0"/>
          <w:marBottom w:val="0"/>
          <w:divBdr>
            <w:top w:val="none" w:sz="0" w:space="0" w:color="auto"/>
            <w:left w:val="none" w:sz="0" w:space="0" w:color="auto"/>
            <w:bottom w:val="none" w:sz="0" w:space="0" w:color="auto"/>
            <w:right w:val="none" w:sz="0" w:space="0" w:color="auto"/>
          </w:divBdr>
        </w:div>
        <w:div w:id="1142114511">
          <w:marLeft w:val="0"/>
          <w:marRight w:val="0"/>
          <w:marTop w:val="0"/>
          <w:marBottom w:val="0"/>
          <w:divBdr>
            <w:top w:val="none" w:sz="0" w:space="0" w:color="auto"/>
            <w:left w:val="none" w:sz="0" w:space="0" w:color="auto"/>
            <w:bottom w:val="none" w:sz="0" w:space="0" w:color="auto"/>
            <w:right w:val="none" w:sz="0" w:space="0" w:color="auto"/>
          </w:divBdr>
        </w:div>
        <w:div w:id="1178229451">
          <w:marLeft w:val="0"/>
          <w:marRight w:val="0"/>
          <w:marTop w:val="0"/>
          <w:marBottom w:val="0"/>
          <w:divBdr>
            <w:top w:val="none" w:sz="0" w:space="0" w:color="auto"/>
            <w:left w:val="none" w:sz="0" w:space="0" w:color="auto"/>
            <w:bottom w:val="none" w:sz="0" w:space="0" w:color="auto"/>
            <w:right w:val="none" w:sz="0" w:space="0" w:color="auto"/>
          </w:divBdr>
        </w:div>
        <w:div w:id="1283072871">
          <w:marLeft w:val="0"/>
          <w:marRight w:val="0"/>
          <w:marTop w:val="0"/>
          <w:marBottom w:val="0"/>
          <w:divBdr>
            <w:top w:val="none" w:sz="0" w:space="0" w:color="auto"/>
            <w:left w:val="none" w:sz="0" w:space="0" w:color="auto"/>
            <w:bottom w:val="none" w:sz="0" w:space="0" w:color="auto"/>
            <w:right w:val="none" w:sz="0" w:space="0" w:color="auto"/>
          </w:divBdr>
        </w:div>
        <w:div w:id="1326283827">
          <w:marLeft w:val="0"/>
          <w:marRight w:val="0"/>
          <w:marTop w:val="0"/>
          <w:marBottom w:val="0"/>
          <w:divBdr>
            <w:top w:val="none" w:sz="0" w:space="0" w:color="auto"/>
            <w:left w:val="none" w:sz="0" w:space="0" w:color="auto"/>
            <w:bottom w:val="none" w:sz="0" w:space="0" w:color="auto"/>
            <w:right w:val="none" w:sz="0" w:space="0" w:color="auto"/>
          </w:divBdr>
        </w:div>
        <w:div w:id="1565750165">
          <w:marLeft w:val="0"/>
          <w:marRight w:val="0"/>
          <w:marTop w:val="0"/>
          <w:marBottom w:val="0"/>
          <w:divBdr>
            <w:top w:val="none" w:sz="0" w:space="0" w:color="auto"/>
            <w:left w:val="none" w:sz="0" w:space="0" w:color="auto"/>
            <w:bottom w:val="none" w:sz="0" w:space="0" w:color="auto"/>
            <w:right w:val="none" w:sz="0" w:space="0" w:color="auto"/>
          </w:divBdr>
        </w:div>
        <w:div w:id="1577475757">
          <w:marLeft w:val="0"/>
          <w:marRight w:val="0"/>
          <w:marTop w:val="0"/>
          <w:marBottom w:val="0"/>
          <w:divBdr>
            <w:top w:val="none" w:sz="0" w:space="0" w:color="auto"/>
            <w:left w:val="none" w:sz="0" w:space="0" w:color="auto"/>
            <w:bottom w:val="none" w:sz="0" w:space="0" w:color="auto"/>
            <w:right w:val="none" w:sz="0" w:space="0" w:color="auto"/>
          </w:divBdr>
        </w:div>
        <w:div w:id="1888372651">
          <w:marLeft w:val="0"/>
          <w:marRight w:val="0"/>
          <w:marTop w:val="0"/>
          <w:marBottom w:val="0"/>
          <w:divBdr>
            <w:top w:val="none" w:sz="0" w:space="0" w:color="auto"/>
            <w:left w:val="none" w:sz="0" w:space="0" w:color="auto"/>
            <w:bottom w:val="none" w:sz="0" w:space="0" w:color="auto"/>
            <w:right w:val="none" w:sz="0" w:space="0" w:color="auto"/>
          </w:divBdr>
        </w:div>
        <w:div w:id="1925607429">
          <w:marLeft w:val="0"/>
          <w:marRight w:val="0"/>
          <w:marTop w:val="0"/>
          <w:marBottom w:val="0"/>
          <w:divBdr>
            <w:top w:val="none" w:sz="0" w:space="0" w:color="auto"/>
            <w:left w:val="none" w:sz="0" w:space="0" w:color="auto"/>
            <w:bottom w:val="none" w:sz="0" w:space="0" w:color="auto"/>
            <w:right w:val="none" w:sz="0" w:space="0" w:color="auto"/>
          </w:divBdr>
        </w:div>
        <w:div w:id="1981230476">
          <w:marLeft w:val="0"/>
          <w:marRight w:val="0"/>
          <w:marTop w:val="0"/>
          <w:marBottom w:val="0"/>
          <w:divBdr>
            <w:top w:val="none" w:sz="0" w:space="0" w:color="auto"/>
            <w:left w:val="none" w:sz="0" w:space="0" w:color="auto"/>
            <w:bottom w:val="none" w:sz="0" w:space="0" w:color="auto"/>
            <w:right w:val="none" w:sz="0" w:space="0" w:color="auto"/>
          </w:divBdr>
        </w:div>
        <w:div w:id="2102409744">
          <w:marLeft w:val="0"/>
          <w:marRight w:val="0"/>
          <w:marTop w:val="0"/>
          <w:marBottom w:val="0"/>
          <w:divBdr>
            <w:top w:val="none" w:sz="0" w:space="0" w:color="auto"/>
            <w:left w:val="none" w:sz="0" w:space="0" w:color="auto"/>
            <w:bottom w:val="none" w:sz="0" w:space="0" w:color="auto"/>
            <w:right w:val="none" w:sz="0" w:space="0" w:color="auto"/>
          </w:divBdr>
        </w:div>
      </w:divsChild>
    </w:div>
    <w:div w:id="1283071007">
      <w:bodyDiv w:val="1"/>
      <w:marLeft w:val="0"/>
      <w:marRight w:val="0"/>
      <w:marTop w:val="0"/>
      <w:marBottom w:val="0"/>
      <w:divBdr>
        <w:top w:val="none" w:sz="0" w:space="0" w:color="auto"/>
        <w:left w:val="none" w:sz="0" w:space="0" w:color="auto"/>
        <w:bottom w:val="none" w:sz="0" w:space="0" w:color="auto"/>
        <w:right w:val="none" w:sz="0" w:space="0" w:color="auto"/>
      </w:divBdr>
    </w:div>
    <w:div w:id="1297487339">
      <w:bodyDiv w:val="1"/>
      <w:marLeft w:val="0"/>
      <w:marRight w:val="0"/>
      <w:marTop w:val="0"/>
      <w:marBottom w:val="0"/>
      <w:divBdr>
        <w:top w:val="none" w:sz="0" w:space="0" w:color="auto"/>
        <w:left w:val="none" w:sz="0" w:space="0" w:color="auto"/>
        <w:bottom w:val="none" w:sz="0" w:space="0" w:color="auto"/>
        <w:right w:val="none" w:sz="0" w:space="0" w:color="auto"/>
      </w:divBdr>
    </w:div>
    <w:div w:id="1297759861">
      <w:bodyDiv w:val="1"/>
      <w:marLeft w:val="0"/>
      <w:marRight w:val="0"/>
      <w:marTop w:val="0"/>
      <w:marBottom w:val="0"/>
      <w:divBdr>
        <w:top w:val="none" w:sz="0" w:space="0" w:color="auto"/>
        <w:left w:val="none" w:sz="0" w:space="0" w:color="auto"/>
        <w:bottom w:val="none" w:sz="0" w:space="0" w:color="auto"/>
        <w:right w:val="none" w:sz="0" w:space="0" w:color="auto"/>
      </w:divBdr>
    </w:div>
    <w:div w:id="1310591003">
      <w:bodyDiv w:val="1"/>
      <w:marLeft w:val="0"/>
      <w:marRight w:val="0"/>
      <w:marTop w:val="0"/>
      <w:marBottom w:val="0"/>
      <w:divBdr>
        <w:top w:val="none" w:sz="0" w:space="0" w:color="auto"/>
        <w:left w:val="none" w:sz="0" w:space="0" w:color="auto"/>
        <w:bottom w:val="none" w:sz="0" w:space="0" w:color="auto"/>
        <w:right w:val="none" w:sz="0" w:space="0" w:color="auto"/>
      </w:divBdr>
    </w:div>
    <w:div w:id="1311246462">
      <w:bodyDiv w:val="1"/>
      <w:marLeft w:val="0"/>
      <w:marRight w:val="0"/>
      <w:marTop w:val="0"/>
      <w:marBottom w:val="0"/>
      <w:divBdr>
        <w:top w:val="none" w:sz="0" w:space="0" w:color="auto"/>
        <w:left w:val="none" w:sz="0" w:space="0" w:color="auto"/>
        <w:bottom w:val="none" w:sz="0" w:space="0" w:color="auto"/>
        <w:right w:val="none" w:sz="0" w:space="0" w:color="auto"/>
      </w:divBdr>
    </w:div>
    <w:div w:id="1316295748">
      <w:bodyDiv w:val="1"/>
      <w:marLeft w:val="0"/>
      <w:marRight w:val="0"/>
      <w:marTop w:val="0"/>
      <w:marBottom w:val="0"/>
      <w:divBdr>
        <w:top w:val="none" w:sz="0" w:space="0" w:color="auto"/>
        <w:left w:val="none" w:sz="0" w:space="0" w:color="auto"/>
        <w:bottom w:val="none" w:sz="0" w:space="0" w:color="auto"/>
        <w:right w:val="none" w:sz="0" w:space="0" w:color="auto"/>
      </w:divBdr>
    </w:div>
    <w:div w:id="1319990797">
      <w:bodyDiv w:val="1"/>
      <w:marLeft w:val="0"/>
      <w:marRight w:val="0"/>
      <w:marTop w:val="0"/>
      <w:marBottom w:val="0"/>
      <w:divBdr>
        <w:top w:val="none" w:sz="0" w:space="0" w:color="auto"/>
        <w:left w:val="none" w:sz="0" w:space="0" w:color="auto"/>
        <w:bottom w:val="none" w:sz="0" w:space="0" w:color="auto"/>
        <w:right w:val="none" w:sz="0" w:space="0" w:color="auto"/>
      </w:divBdr>
      <w:divsChild>
        <w:div w:id="1372346471">
          <w:marLeft w:val="0"/>
          <w:marRight w:val="0"/>
          <w:marTop w:val="0"/>
          <w:marBottom w:val="0"/>
          <w:divBdr>
            <w:top w:val="none" w:sz="0" w:space="0" w:color="auto"/>
            <w:left w:val="none" w:sz="0" w:space="0" w:color="auto"/>
            <w:bottom w:val="none" w:sz="0" w:space="0" w:color="auto"/>
            <w:right w:val="none" w:sz="0" w:space="0" w:color="auto"/>
          </w:divBdr>
        </w:div>
        <w:div w:id="2132085316">
          <w:marLeft w:val="0"/>
          <w:marRight w:val="0"/>
          <w:marTop w:val="0"/>
          <w:marBottom w:val="0"/>
          <w:divBdr>
            <w:top w:val="none" w:sz="0" w:space="0" w:color="auto"/>
            <w:left w:val="none" w:sz="0" w:space="0" w:color="auto"/>
            <w:bottom w:val="none" w:sz="0" w:space="0" w:color="auto"/>
            <w:right w:val="none" w:sz="0" w:space="0" w:color="auto"/>
          </w:divBdr>
        </w:div>
      </w:divsChild>
    </w:div>
    <w:div w:id="1323318296">
      <w:bodyDiv w:val="1"/>
      <w:marLeft w:val="0"/>
      <w:marRight w:val="0"/>
      <w:marTop w:val="0"/>
      <w:marBottom w:val="0"/>
      <w:divBdr>
        <w:top w:val="none" w:sz="0" w:space="0" w:color="auto"/>
        <w:left w:val="none" w:sz="0" w:space="0" w:color="auto"/>
        <w:bottom w:val="none" w:sz="0" w:space="0" w:color="auto"/>
        <w:right w:val="none" w:sz="0" w:space="0" w:color="auto"/>
      </w:divBdr>
    </w:div>
    <w:div w:id="1335954543">
      <w:bodyDiv w:val="1"/>
      <w:marLeft w:val="0"/>
      <w:marRight w:val="0"/>
      <w:marTop w:val="0"/>
      <w:marBottom w:val="0"/>
      <w:divBdr>
        <w:top w:val="none" w:sz="0" w:space="0" w:color="auto"/>
        <w:left w:val="none" w:sz="0" w:space="0" w:color="auto"/>
        <w:bottom w:val="none" w:sz="0" w:space="0" w:color="auto"/>
        <w:right w:val="none" w:sz="0" w:space="0" w:color="auto"/>
      </w:divBdr>
    </w:div>
    <w:div w:id="1342706025">
      <w:bodyDiv w:val="1"/>
      <w:marLeft w:val="0"/>
      <w:marRight w:val="0"/>
      <w:marTop w:val="0"/>
      <w:marBottom w:val="0"/>
      <w:divBdr>
        <w:top w:val="none" w:sz="0" w:space="0" w:color="auto"/>
        <w:left w:val="none" w:sz="0" w:space="0" w:color="auto"/>
        <w:bottom w:val="none" w:sz="0" w:space="0" w:color="auto"/>
        <w:right w:val="none" w:sz="0" w:space="0" w:color="auto"/>
      </w:divBdr>
    </w:div>
    <w:div w:id="1348556848">
      <w:bodyDiv w:val="1"/>
      <w:marLeft w:val="0"/>
      <w:marRight w:val="0"/>
      <w:marTop w:val="0"/>
      <w:marBottom w:val="0"/>
      <w:divBdr>
        <w:top w:val="none" w:sz="0" w:space="0" w:color="auto"/>
        <w:left w:val="none" w:sz="0" w:space="0" w:color="auto"/>
        <w:bottom w:val="none" w:sz="0" w:space="0" w:color="auto"/>
        <w:right w:val="none" w:sz="0" w:space="0" w:color="auto"/>
      </w:divBdr>
    </w:div>
    <w:div w:id="1350527826">
      <w:bodyDiv w:val="1"/>
      <w:marLeft w:val="0"/>
      <w:marRight w:val="0"/>
      <w:marTop w:val="0"/>
      <w:marBottom w:val="0"/>
      <w:divBdr>
        <w:top w:val="none" w:sz="0" w:space="0" w:color="auto"/>
        <w:left w:val="none" w:sz="0" w:space="0" w:color="auto"/>
        <w:bottom w:val="none" w:sz="0" w:space="0" w:color="auto"/>
        <w:right w:val="none" w:sz="0" w:space="0" w:color="auto"/>
      </w:divBdr>
    </w:div>
    <w:div w:id="1360400058">
      <w:bodyDiv w:val="1"/>
      <w:marLeft w:val="0"/>
      <w:marRight w:val="0"/>
      <w:marTop w:val="0"/>
      <w:marBottom w:val="0"/>
      <w:divBdr>
        <w:top w:val="none" w:sz="0" w:space="0" w:color="auto"/>
        <w:left w:val="none" w:sz="0" w:space="0" w:color="auto"/>
        <w:bottom w:val="none" w:sz="0" w:space="0" w:color="auto"/>
        <w:right w:val="none" w:sz="0" w:space="0" w:color="auto"/>
      </w:divBdr>
    </w:div>
    <w:div w:id="1363943615">
      <w:bodyDiv w:val="1"/>
      <w:marLeft w:val="0"/>
      <w:marRight w:val="0"/>
      <w:marTop w:val="0"/>
      <w:marBottom w:val="0"/>
      <w:divBdr>
        <w:top w:val="none" w:sz="0" w:space="0" w:color="auto"/>
        <w:left w:val="none" w:sz="0" w:space="0" w:color="auto"/>
        <w:bottom w:val="none" w:sz="0" w:space="0" w:color="auto"/>
        <w:right w:val="none" w:sz="0" w:space="0" w:color="auto"/>
      </w:divBdr>
    </w:div>
    <w:div w:id="1364480909">
      <w:bodyDiv w:val="1"/>
      <w:marLeft w:val="0"/>
      <w:marRight w:val="0"/>
      <w:marTop w:val="0"/>
      <w:marBottom w:val="0"/>
      <w:divBdr>
        <w:top w:val="none" w:sz="0" w:space="0" w:color="auto"/>
        <w:left w:val="none" w:sz="0" w:space="0" w:color="auto"/>
        <w:bottom w:val="none" w:sz="0" w:space="0" w:color="auto"/>
        <w:right w:val="none" w:sz="0" w:space="0" w:color="auto"/>
      </w:divBdr>
    </w:div>
    <w:div w:id="1383365315">
      <w:bodyDiv w:val="1"/>
      <w:marLeft w:val="0"/>
      <w:marRight w:val="0"/>
      <w:marTop w:val="0"/>
      <w:marBottom w:val="0"/>
      <w:divBdr>
        <w:top w:val="none" w:sz="0" w:space="0" w:color="auto"/>
        <w:left w:val="none" w:sz="0" w:space="0" w:color="auto"/>
        <w:bottom w:val="none" w:sz="0" w:space="0" w:color="auto"/>
        <w:right w:val="none" w:sz="0" w:space="0" w:color="auto"/>
      </w:divBdr>
    </w:div>
    <w:div w:id="1385443437">
      <w:bodyDiv w:val="1"/>
      <w:marLeft w:val="0"/>
      <w:marRight w:val="0"/>
      <w:marTop w:val="0"/>
      <w:marBottom w:val="0"/>
      <w:divBdr>
        <w:top w:val="none" w:sz="0" w:space="0" w:color="auto"/>
        <w:left w:val="none" w:sz="0" w:space="0" w:color="auto"/>
        <w:bottom w:val="none" w:sz="0" w:space="0" w:color="auto"/>
        <w:right w:val="none" w:sz="0" w:space="0" w:color="auto"/>
      </w:divBdr>
    </w:div>
    <w:div w:id="1404719779">
      <w:bodyDiv w:val="1"/>
      <w:marLeft w:val="0"/>
      <w:marRight w:val="0"/>
      <w:marTop w:val="0"/>
      <w:marBottom w:val="0"/>
      <w:divBdr>
        <w:top w:val="none" w:sz="0" w:space="0" w:color="auto"/>
        <w:left w:val="none" w:sz="0" w:space="0" w:color="auto"/>
        <w:bottom w:val="none" w:sz="0" w:space="0" w:color="auto"/>
        <w:right w:val="none" w:sz="0" w:space="0" w:color="auto"/>
      </w:divBdr>
    </w:div>
    <w:div w:id="1406804146">
      <w:bodyDiv w:val="1"/>
      <w:marLeft w:val="0"/>
      <w:marRight w:val="0"/>
      <w:marTop w:val="0"/>
      <w:marBottom w:val="0"/>
      <w:divBdr>
        <w:top w:val="none" w:sz="0" w:space="0" w:color="auto"/>
        <w:left w:val="none" w:sz="0" w:space="0" w:color="auto"/>
        <w:bottom w:val="none" w:sz="0" w:space="0" w:color="auto"/>
        <w:right w:val="none" w:sz="0" w:space="0" w:color="auto"/>
      </w:divBdr>
    </w:div>
    <w:div w:id="1411847264">
      <w:bodyDiv w:val="1"/>
      <w:marLeft w:val="0"/>
      <w:marRight w:val="0"/>
      <w:marTop w:val="0"/>
      <w:marBottom w:val="0"/>
      <w:divBdr>
        <w:top w:val="none" w:sz="0" w:space="0" w:color="auto"/>
        <w:left w:val="none" w:sz="0" w:space="0" w:color="auto"/>
        <w:bottom w:val="none" w:sz="0" w:space="0" w:color="auto"/>
        <w:right w:val="none" w:sz="0" w:space="0" w:color="auto"/>
      </w:divBdr>
    </w:div>
    <w:div w:id="1422139716">
      <w:bodyDiv w:val="1"/>
      <w:marLeft w:val="0"/>
      <w:marRight w:val="0"/>
      <w:marTop w:val="0"/>
      <w:marBottom w:val="0"/>
      <w:divBdr>
        <w:top w:val="none" w:sz="0" w:space="0" w:color="auto"/>
        <w:left w:val="none" w:sz="0" w:space="0" w:color="auto"/>
        <w:bottom w:val="none" w:sz="0" w:space="0" w:color="auto"/>
        <w:right w:val="none" w:sz="0" w:space="0" w:color="auto"/>
      </w:divBdr>
    </w:div>
    <w:div w:id="1427117452">
      <w:bodyDiv w:val="1"/>
      <w:marLeft w:val="0"/>
      <w:marRight w:val="0"/>
      <w:marTop w:val="0"/>
      <w:marBottom w:val="0"/>
      <w:divBdr>
        <w:top w:val="none" w:sz="0" w:space="0" w:color="auto"/>
        <w:left w:val="none" w:sz="0" w:space="0" w:color="auto"/>
        <w:bottom w:val="none" w:sz="0" w:space="0" w:color="auto"/>
        <w:right w:val="none" w:sz="0" w:space="0" w:color="auto"/>
      </w:divBdr>
    </w:div>
    <w:div w:id="1433553627">
      <w:bodyDiv w:val="1"/>
      <w:marLeft w:val="0"/>
      <w:marRight w:val="0"/>
      <w:marTop w:val="0"/>
      <w:marBottom w:val="0"/>
      <w:divBdr>
        <w:top w:val="none" w:sz="0" w:space="0" w:color="auto"/>
        <w:left w:val="none" w:sz="0" w:space="0" w:color="auto"/>
        <w:bottom w:val="none" w:sz="0" w:space="0" w:color="auto"/>
        <w:right w:val="none" w:sz="0" w:space="0" w:color="auto"/>
      </w:divBdr>
    </w:div>
    <w:div w:id="1446998163">
      <w:bodyDiv w:val="1"/>
      <w:marLeft w:val="0"/>
      <w:marRight w:val="0"/>
      <w:marTop w:val="0"/>
      <w:marBottom w:val="0"/>
      <w:divBdr>
        <w:top w:val="none" w:sz="0" w:space="0" w:color="auto"/>
        <w:left w:val="none" w:sz="0" w:space="0" w:color="auto"/>
        <w:bottom w:val="none" w:sz="0" w:space="0" w:color="auto"/>
        <w:right w:val="none" w:sz="0" w:space="0" w:color="auto"/>
      </w:divBdr>
      <w:divsChild>
        <w:div w:id="245069097">
          <w:marLeft w:val="0"/>
          <w:marRight w:val="0"/>
          <w:marTop w:val="0"/>
          <w:marBottom w:val="0"/>
          <w:divBdr>
            <w:top w:val="none" w:sz="0" w:space="0" w:color="auto"/>
            <w:left w:val="none" w:sz="0" w:space="0" w:color="auto"/>
            <w:bottom w:val="none" w:sz="0" w:space="0" w:color="auto"/>
            <w:right w:val="none" w:sz="0" w:space="0" w:color="auto"/>
          </w:divBdr>
        </w:div>
        <w:div w:id="322004431">
          <w:marLeft w:val="0"/>
          <w:marRight w:val="0"/>
          <w:marTop w:val="0"/>
          <w:marBottom w:val="0"/>
          <w:divBdr>
            <w:top w:val="none" w:sz="0" w:space="0" w:color="auto"/>
            <w:left w:val="none" w:sz="0" w:space="0" w:color="auto"/>
            <w:bottom w:val="none" w:sz="0" w:space="0" w:color="auto"/>
            <w:right w:val="none" w:sz="0" w:space="0" w:color="auto"/>
          </w:divBdr>
        </w:div>
        <w:div w:id="536507511">
          <w:marLeft w:val="0"/>
          <w:marRight w:val="0"/>
          <w:marTop w:val="0"/>
          <w:marBottom w:val="0"/>
          <w:divBdr>
            <w:top w:val="none" w:sz="0" w:space="0" w:color="auto"/>
            <w:left w:val="none" w:sz="0" w:space="0" w:color="auto"/>
            <w:bottom w:val="none" w:sz="0" w:space="0" w:color="auto"/>
            <w:right w:val="none" w:sz="0" w:space="0" w:color="auto"/>
          </w:divBdr>
        </w:div>
        <w:div w:id="1109200666">
          <w:marLeft w:val="0"/>
          <w:marRight w:val="0"/>
          <w:marTop w:val="0"/>
          <w:marBottom w:val="0"/>
          <w:divBdr>
            <w:top w:val="none" w:sz="0" w:space="0" w:color="auto"/>
            <w:left w:val="none" w:sz="0" w:space="0" w:color="auto"/>
            <w:bottom w:val="none" w:sz="0" w:space="0" w:color="auto"/>
            <w:right w:val="none" w:sz="0" w:space="0" w:color="auto"/>
          </w:divBdr>
        </w:div>
        <w:div w:id="1448695203">
          <w:marLeft w:val="0"/>
          <w:marRight w:val="0"/>
          <w:marTop w:val="0"/>
          <w:marBottom w:val="0"/>
          <w:divBdr>
            <w:top w:val="none" w:sz="0" w:space="0" w:color="auto"/>
            <w:left w:val="none" w:sz="0" w:space="0" w:color="auto"/>
            <w:bottom w:val="none" w:sz="0" w:space="0" w:color="auto"/>
            <w:right w:val="none" w:sz="0" w:space="0" w:color="auto"/>
          </w:divBdr>
        </w:div>
        <w:div w:id="1569923293">
          <w:marLeft w:val="0"/>
          <w:marRight w:val="0"/>
          <w:marTop w:val="0"/>
          <w:marBottom w:val="0"/>
          <w:divBdr>
            <w:top w:val="none" w:sz="0" w:space="0" w:color="auto"/>
            <w:left w:val="none" w:sz="0" w:space="0" w:color="auto"/>
            <w:bottom w:val="none" w:sz="0" w:space="0" w:color="auto"/>
            <w:right w:val="none" w:sz="0" w:space="0" w:color="auto"/>
          </w:divBdr>
        </w:div>
        <w:div w:id="1630160319">
          <w:marLeft w:val="0"/>
          <w:marRight w:val="0"/>
          <w:marTop w:val="0"/>
          <w:marBottom w:val="0"/>
          <w:divBdr>
            <w:top w:val="none" w:sz="0" w:space="0" w:color="auto"/>
            <w:left w:val="none" w:sz="0" w:space="0" w:color="auto"/>
            <w:bottom w:val="none" w:sz="0" w:space="0" w:color="auto"/>
            <w:right w:val="none" w:sz="0" w:space="0" w:color="auto"/>
          </w:divBdr>
        </w:div>
        <w:div w:id="1805780803">
          <w:marLeft w:val="0"/>
          <w:marRight w:val="0"/>
          <w:marTop w:val="0"/>
          <w:marBottom w:val="0"/>
          <w:divBdr>
            <w:top w:val="none" w:sz="0" w:space="0" w:color="auto"/>
            <w:left w:val="none" w:sz="0" w:space="0" w:color="auto"/>
            <w:bottom w:val="none" w:sz="0" w:space="0" w:color="auto"/>
            <w:right w:val="none" w:sz="0" w:space="0" w:color="auto"/>
          </w:divBdr>
        </w:div>
        <w:div w:id="1847818167">
          <w:marLeft w:val="0"/>
          <w:marRight w:val="0"/>
          <w:marTop w:val="0"/>
          <w:marBottom w:val="0"/>
          <w:divBdr>
            <w:top w:val="none" w:sz="0" w:space="0" w:color="auto"/>
            <w:left w:val="none" w:sz="0" w:space="0" w:color="auto"/>
            <w:bottom w:val="none" w:sz="0" w:space="0" w:color="auto"/>
            <w:right w:val="none" w:sz="0" w:space="0" w:color="auto"/>
          </w:divBdr>
        </w:div>
      </w:divsChild>
    </w:div>
    <w:div w:id="1450468550">
      <w:bodyDiv w:val="1"/>
      <w:marLeft w:val="0"/>
      <w:marRight w:val="0"/>
      <w:marTop w:val="0"/>
      <w:marBottom w:val="0"/>
      <w:divBdr>
        <w:top w:val="none" w:sz="0" w:space="0" w:color="auto"/>
        <w:left w:val="none" w:sz="0" w:space="0" w:color="auto"/>
        <w:bottom w:val="none" w:sz="0" w:space="0" w:color="auto"/>
        <w:right w:val="none" w:sz="0" w:space="0" w:color="auto"/>
      </w:divBdr>
    </w:div>
    <w:div w:id="1457480542">
      <w:bodyDiv w:val="1"/>
      <w:marLeft w:val="0"/>
      <w:marRight w:val="0"/>
      <w:marTop w:val="0"/>
      <w:marBottom w:val="0"/>
      <w:divBdr>
        <w:top w:val="none" w:sz="0" w:space="0" w:color="auto"/>
        <w:left w:val="none" w:sz="0" w:space="0" w:color="auto"/>
        <w:bottom w:val="none" w:sz="0" w:space="0" w:color="auto"/>
        <w:right w:val="none" w:sz="0" w:space="0" w:color="auto"/>
      </w:divBdr>
    </w:div>
    <w:div w:id="1461874551">
      <w:bodyDiv w:val="1"/>
      <w:marLeft w:val="0"/>
      <w:marRight w:val="0"/>
      <w:marTop w:val="0"/>
      <w:marBottom w:val="0"/>
      <w:divBdr>
        <w:top w:val="none" w:sz="0" w:space="0" w:color="auto"/>
        <w:left w:val="none" w:sz="0" w:space="0" w:color="auto"/>
        <w:bottom w:val="none" w:sz="0" w:space="0" w:color="auto"/>
        <w:right w:val="none" w:sz="0" w:space="0" w:color="auto"/>
      </w:divBdr>
    </w:div>
    <w:div w:id="1477378637">
      <w:bodyDiv w:val="1"/>
      <w:marLeft w:val="0"/>
      <w:marRight w:val="0"/>
      <w:marTop w:val="0"/>
      <w:marBottom w:val="0"/>
      <w:divBdr>
        <w:top w:val="none" w:sz="0" w:space="0" w:color="auto"/>
        <w:left w:val="none" w:sz="0" w:space="0" w:color="auto"/>
        <w:bottom w:val="none" w:sz="0" w:space="0" w:color="auto"/>
        <w:right w:val="none" w:sz="0" w:space="0" w:color="auto"/>
      </w:divBdr>
      <w:divsChild>
        <w:div w:id="517237686">
          <w:marLeft w:val="0"/>
          <w:marRight w:val="0"/>
          <w:marTop w:val="0"/>
          <w:marBottom w:val="0"/>
          <w:divBdr>
            <w:top w:val="none" w:sz="0" w:space="0" w:color="auto"/>
            <w:left w:val="none" w:sz="0" w:space="0" w:color="auto"/>
            <w:bottom w:val="none" w:sz="0" w:space="0" w:color="auto"/>
            <w:right w:val="none" w:sz="0" w:space="0" w:color="auto"/>
          </w:divBdr>
        </w:div>
        <w:div w:id="1234856296">
          <w:marLeft w:val="0"/>
          <w:marRight w:val="0"/>
          <w:marTop w:val="0"/>
          <w:marBottom w:val="0"/>
          <w:divBdr>
            <w:top w:val="none" w:sz="0" w:space="0" w:color="auto"/>
            <w:left w:val="none" w:sz="0" w:space="0" w:color="auto"/>
            <w:bottom w:val="none" w:sz="0" w:space="0" w:color="auto"/>
            <w:right w:val="none" w:sz="0" w:space="0" w:color="auto"/>
          </w:divBdr>
        </w:div>
        <w:div w:id="1471483771">
          <w:marLeft w:val="0"/>
          <w:marRight w:val="0"/>
          <w:marTop w:val="0"/>
          <w:marBottom w:val="0"/>
          <w:divBdr>
            <w:top w:val="none" w:sz="0" w:space="0" w:color="auto"/>
            <w:left w:val="none" w:sz="0" w:space="0" w:color="auto"/>
            <w:bottom w:val="none" w:sz="0" w:space="0" w:color="auto"/>
            <w:right w:val="none" w:sz="0" w:space="0" w:color="auto"/>
          </w:divBdr>
        </w:div>
        <w:div w:id="1610815506">
          <w:marLeft w:val="0"/>
          <w:marRight w:val="0"/>
          <w:marTop w:val="0"/>
          <w:marBottom w:val="0"/>
          <w:divBdr>
            <w:top w:val="none" w:sz="0" w:space="0" w:color="auto"/>
            <w:left w:val="none" w:sz="0" w:space="0" w:color="auto"/>
            <w:bottom w:val="none" w:sz="0" w:space="0" w:color="auto"/>
            <w:right w:val="none" w:sz="0" w:space="0" w:color="auto"/>
          </w:divBdr>
        </w:div>
        <w:div w:id="1623877461">
          <w:marLeft w:val="0"/>
          <w:marRight w:val="0"/>
          <w:marTop w:val="0"/>
          <w:marBottom w:val="0"/>
          <w:divBdr>
            <w:top w:val="none" w:sz="0" w:space="0" w:color="auto"/>
            <w:left w:val="none" w:sz="0" w:space="0" w:color="auto"/>
            <w:bottom w:val="none" w:sz="0" w:space="0" w:color="auto"/>
            <w:right w:val="none" w:sz="0" w:space="0" w:color="auto"/>
          </w:divBdr>
        </w:div>
        <w:div w:id="1857966180">
          <w:marLeft w:val="0"/>
          <w:marRight w:val="0"/>
          <w:marTop w:val="0"/>
          <w:marBottom w:val="0"/>
          <w:divBdr>
            <w:top w:val="none" w:sz="0" w:space="0" w:color="auto"/>
            <w:left w:val="none" w:sz="0" w:space="0" w:color="auto"/>
            <w:bottom w:val="none" w:sz="0" w:space="0" w:color="auto"/>
            <w:right w:val="none" w:sz="0" w:space="0" w:color="auto"/>
          </w:divBdr>
        </w:div>
        <w:div w:id="1962107886">
          <w:marLeft w:val="0"/>
          <w:marRight w:val="0"/>
          <w:marTop w:val="0"/>
          <w:marBottom w:val="0"/>
          <w:divBdr>
            <w:top w:val="none" w:sz="0" w:space="0" w:color="auto"/>
            <w:left w:val="none" w:sz="0" w:space="0" w:color="auto"/>
            <w:bottom w:val="none" w:sz="0" w:space="0" w:color="auto"/>
            <w:right w:val="none" w:sz="0" w:space="0" w:color="auto"/>
          </w:divBdr>
        </w:div>
        <w:div w:id="1980302105">
          <w:marLeft w:val="0"/>
          <w:marRight w:val="0"/>
          <w:marTop w:val="0"/>
          <w:marBottom w:val="0"/>
          <w:divBdr>
            <w:top w:val="none" w:sz="0" w:space="0" w:color="auto"/>
            <w:left w:val="none" w:sz="0" w:space="0" w:color="auto"/>
            <w:bottom w:val="none" w:sz="0" w:space="0" w:color="auto"/>
            <w:right w:val="none" w:sz="0" w:space="0" w:color="auto"/>
          </w:divBdr>
        </w:div>
      </w:divsChild>
    </w:div>
    <w:div w:id="1497260825">
      <w:bodyDiv w:val="1"/>
      <w:marLeft w:val="0"/>
      <w:marRight w:val="0"/>
      <w:marTop w:val="0"/>
      <w:marBottom w:val="0"/>
      <w:divBdr>
        <w:top w:val="none" w:sz="0" w:space="0" w:color="auto"/>
        <w:left w:val="none" w:sz="0" w:space="0" w:color="auto"/>
        <w:bottom w:val="none" w:sz="0" w:space="0" w:color="auto"/>
        <w:right w:val="none" w:sz="0" w:space="0" w:color="auto"/>
      </w:divBdr>
    </w:div>
    <w:div w:id="1502550978">
      <w:bodyDiv w:val="1"/>
      <w:marLeft w:val="0"/>
      <w:marRight w:val="0"/>
      <w:marTop w:val="0"/>
      <w:marBottom w:val="0"/>
      <w:divBdr>
        <w:top w:val="none" w:sz="0" w:space="0" w:color="auto"/>
        <w:left w:val="none" w:sz="0" w:space="0" w:color="auto"/>
        <w:bottom w:val="none" w:sz="0" w:space="0" w:color="auto"/>
        <w:right w:val="none" w:sz="0" w:space="0" w:color="auto"/>
      </w:divBdr>
    </w:div>
    <w:div w:id="1518037815">
      <w:bodyDiv w:val="1"/>
      <w:marLeft w:val="0"/>
      <w:marRight w:val="0"/>
      <w:marTop w:val="0"/>
      <w:marBottom w:val="0"/>
      <w:divBdr>
        <w:top w:val="none" w:sz="0" w:space="0" w:color="auto"/>
        <w:left w:val="none" w:sz="0" w:space="0" w:color="auto"/>
        <w:bottom w:val="none" w:sz="0" w:space="0" w:color="auto"/>
        <w:right w:val="none" w:sz="0" w:space="0" w:color="auto"/>
      </w:divBdr>
    </w:div>
    <w:div w:id="1518733585">
      <w:bodyDiv w:val="1"/>
      <w:marLeft w:val="0"/>
      <w:marRight w:val="0"/>
      <w:marTop w:val="0"/>
      <w:marBottom w:val="0"/>
      <w:divBdr>
        <w:top w:val="none" w:sz="0" w:space="0" w:color="auto"/>
        <w:left w:val="none" w:sz="0" w:space="0" w:color="auto"/>
        <w:bottom w:val="none" w:sz="0" w:space="0" w:color="auto"/>
        <w:right w:val="none" w:sz="0" w:space="0" w:color="auto"/>
      </w:divBdr>
    </w:div>
    <w:div w:id="1518883966">
      <w:bodyDiv w:val="1"/>
      <w:marLeft w:val="0"/>
      <w:marRight w:val="0"/>
      <w:marTop w:val="0"/>
      <w:marBottom w:val="0"/>
      <w:divBdr>
        <w:top w:val="none" w:sz="0" w:space="0" w:color="auto"/>
        <w:left w:val="none" w:sz="0" w:space="0" w:color="auto"/>
        <w:bottom w:val="none" w:sz="0" w:space="0" w:color="auto"/>
        <w:right w:val="none" w:sz="0" w:space="0" w:color="auto"/>
      </w:divBdr>
    </w:div>
    <w:div w:id="1521620694">
      <w:bodyDiv w:val="1"/>
      <w:marLeft w:val="0"/>
      <w:marRight w:val="0"/>
      <w:marTop w:val="0"/>
      <w:marBottom w:val="0"/>
      <w:divBdr>
        <w:top w:val="none" w:sz="0" w:space="0" w:color="auto"/>
        <w:left w:val="none" w:sz="0" w:space="0" w:color="auto"/>
        <w:bottom w:val="none" w:sz="0" w:space="0" w:color="auto"/>
        <w:right w:val="none" w:sz="0" w:space="0" w:color="auto"/>
      </w:divBdr>
    </w:div>
    <w:div w:id="1527676466">
      <w:bodyDiv w:val="1"/>
      <w:marLeft w:val="0"/>
      <w:marRight w:val="0"/>
      <w:marTop w:val="0"/>
      <w:marBottom w:val="0"/>
      <w:divBdr>
        <w:top w:val="none" w:sz="0" w:space="0" w:color="auto"/>
        <w:left w:val="none" w:sz="0" w:space="0" w:color="auto"/>
        <w:bottom w:val="none" w:sz="0" w:space="0" w:color="auto"/>
        <w:right w:val="none" w:sz="0" w:space="0" w:color="auto"/>
      </w:divBdr>
    </w:div>
    <w:div w:id="1532111540">
      <w:bodyDiv w:val="1"/>
      <w:marLeft w:val="0"/>
      <w:marRight w:val="0"/>
      <w:marTop w:val="0"/>
      <w:marBottom w:val="0"/>
      <w:divBdr>
        <w:top w:val="none" w:sz="0" w:space="0" w:color="auto"/>
        <w:left w:val="none" w:sz="0" w:space="0" w:color="auto"/>
        <w:bottom w:val="none" w:sz="0" w:space="0" w:color="auto"/>
        <w:right w:val="none" w:sz="0" w:space="0" w:color="auto"/>
      </w:divBdr>
    </w:div>
    <w:div w:id="1536187586">
      <w:bodyDiv w:val="1"/>
      <w:marLeft w:val="0"/>
      <w:marRight w:val="0"/>
      <w:marTop w:val="0"/>
      <w:marBottom w:val="0"/>
      <w:divBdr>
        <w:top w:val="none" w:sz="0" w:space="0" w:color="auto"/>
        <w:left w:val="none" w:sz="0" w:space="0" w:color="auto"/>
        <w:bottom w:val="none" w:sz="0" w:space="0" w:color="auto"/>
        <w:right w:val="none" w:sz="0" w:space="0" w:color="auto"/>
      </w:divBdr>
    </w:div>
    <w:div w:id="1536312432">
      <w:bodyDiv w:val="1"/>
      <w:marLeft w:val="0"/>
      <w:marRight w:val="0"/>
      <w:marTop w:val="0"/>
      <w:marBottom w:val="0"/>
      <w:divBdr>
        <w:top w:val="none" w:sz="0" w:space="0" w:color="auto"/>
        <w:left w:val="none" w:sz="0" w:space="0" w:color="auto"/>
        <w:bottom w:val="none" w:sz="0" w:space="0" w:color="auto"/>
        <w:right w:val="none" w:sz="0" w:space="0" w:color="auto"/>
      </w:divBdr>
    </w:div>
    <w:div w:id="1540698942">
      <w:bodyDiv w:val="1"/>
      <w:marLeft w:val="0"/>
      <w:marRight w:val="0"/>
      <w:marTop w:val="0"/>
      <w:marBottom w:val="0"/>
      <w:divBdr>
        <w:top w:val="none" w:sz="0" w:space="0" w:color="auto"/>
        <w:left w:val="none" w:sz="0" w:space="0" w:color="auto"/>
        <w:bottom w:val="none" w:sz="0" w:space="0" w:color="auto"/>
        <w:right w:val="none" w:sz="0" w:space="0" w:color="auto"/>
      </w:divBdr>
    </w:div>
    <w:div w:id="1544515150">
      <w:bodyDiv w:val="1"/>
      <w:marLeft w:val="0"/>
      <w:marRight w:val="0"/>
      <w:marTop w:val="0"/>
      <w:marBottom w:val="0"/>
      <w:divBdr>
        <w:top w:val="none" w:sz="0" w:space="0" w:color="auto"/>
        <w:left w:val="none" w:sz="0" w:space="0" w:color="auto"/>
        <w:bottom w:val="none" w:sz="0" w:space="0" w:color="auto"/>
        <w:right w:val="none" w:sz="0" w:space="0" w:color="auto"/>
      </w:divBdr>
    </w:div>
    <w:div w:id="1549026592">
      <w:bodyDiv w:val="1"/>
      <w:marLeft w:val="0"/>
      <w:marRight w:val="0"/>
      <w:marTop w:val="0"/>
      <w:marBottom w:val="0"/>
      <w:divBdr>
        <w:top w:val="none" w:sz="0" w:space="0" w:color="auto"/>
        <w:left w:val="none" w:sz="0" w:space="0" w:color="auto"/>
        <w:bottom w:val="none" w:sz="0" w:space="0" w:color="auto"/>
        <w:right w:val="none" w:sz="0" w:space="0" w:color="auto"/>
      </w:divBdr>
    </w:div>
    <w:div w:id="1550993846">
      <w:bodyDiv w:val="1"/>
      <w:marLeft w:val="0"/>
      <w:marRight w:val="0"/>
      <w:marTop w:val="0"/>
      <w:marBottom w:val="0"/>
      <w:divBdr>
        <w:top w:val="none" w:sz="0" w:space="0" w:color="auto"/>
        <w:left w:val="none" w:sz="0" w:space="0" w:color="auto"/>
        <w:bottom w:val="none" w:sz="0" w:space="0" w:color="auto"/>
        <w:right w:val="none" w:sz="0" w:space="0" w:color="auto"/>
      </w:divBdr>
    </w:div>
    <w:div w:id="1557354275">
      <w:bodyDiv w:val="1"/>
      <w:marLeft w:val="0"/>
      <w:marRight w:val="0"/>
      <w:marTop w:val="0"/>
      <w:marBottom w:val="0"/>
      <w:divBdr>
        <w:top w:val="none" w:sz="0" w:space="0" w:color="auto"/>
        <w:left w:val="none" w:sz="0" w:space="0" w:color="auto"/>
        <w:bottom w:val="none" w:sz="0" w:space="0" w:color="auto"/>
        <w:right w:val="none" w:sz="0" w:space="0" w:color="auto"/>
      </w:divBdr>
    </w:div>
    <w:div w:id="1557741088">
      <w:bodyDiv w:val="1"/>
      <w:marLeft w:val="0"/>
      <w:marRight w:val="0"/>
      <w:marTop w:val="0"/>
      <w:marBottom w:val="0"/>
      <w:divBdr>
        <w:top w:val="none" w:sz="0" w:space="0" w:color="auto"/>
        <w:left w:val="none" w:sz="0" w:space="0" w:color="auto"/>
        <w:bottom w:val="none" w:sz="0" w:space="0" w:color="auto"/>
        <w:right w:val="none" w:sz="0" w:space="0" w:color="auto"/>
      </w:divBdr>
    </w:div>
    <w:div w:id="1569460265">
      <w:bodyDiv w:val="1"/>
      <w:marLeft w:val="0"/>
      <w:marRight w:val="0"/>
      <w:marTop w:val="0"/>
      <w:marBottom w:val="0"/>
      <w:divBdr>
        <w:top w:val="none" w:sz="0" w:space="0" w:color="auto"/>
        <w:left w:val="none" w:sz="0" w:space="0" w:color="auto"/>
        <w:bottom w:val="none" w:sz="0" w:space="0" w:color="auto"/>
        <w:right w:val="none" w:sz="0" w:space="0" w:color="auto"/>
      </w:divBdr>
      <w:divsChild>
        <w:div w:id="266812148">
          <w:marLeft w:val="0"/>
          <w:marRight w:val="0"/>
          <w:marTop w:val="0"/>
          <w:marBottom w:val="0"/>
          <w:divBdr>
            <w:top w:val="none" w:sz="0" w:space="0" w:color="auto"/>
            <w:left w:val="none" w:sz="0" w:space="0" w:color="auto"/>
            <w:bottom w:val="none" w:sz="0" w:space="0" w:color="auto"/>
            <w:right w:val="none" w:sz="0" w:space="0" w:color="auto"/>
          </w:divBdr>
        </w:div>
        <w:div w:id="441459313">
          <w:marLeft w:val="0"/>
          <w:marRight w:val="0"/>
          <w:marTop w:val="0"/>
          <w:marBottom w:val="0"/>
          <w:divBdr>
            <w:top w:val="none" w:sz="0" w:space="0" w:color="auto"/>
            <w:left w:val="none" w:sz="0" w:space="0" w:color="auto"/>
            <w:bottom w:val="none" w:sz="0" w:space="0" w:color="auto"/>
            <w:right w:val="none" w:sz="0" w:space="0" w:color="auto"/>
          </w:divBdr>
        </w:div>
        <w:div w:id="654065381">
          <w:marLeft w:val="0"/>
          <w:marRight w:val="0"/>
          <w:marTop w:val="0"/>
          <w:marBottom w:val="0"/>
          <w:divBdr>
            <w:top w:val="none" w:sz="0" w:space="0" w:color="auto"/>
            <w:left w:val="none" w:sz="0" w:space="0" w:color="auto"/>
            <w:bottom w:val="none" w:sz="0" w:space="0" w:color="auto"/>
            <w:right w:val="none" w:sz="0" w:space="0" w:color="auto"/>
          </w:divBdr>
        </w:div>
        <w:div w:id="722213602">
          <w:marLeft w:val="0"/>
          <w:marRight w:val="0"/>
          <w:marTop w:val="0"/>
          <w:marBottom w:val="0"/>
          <w:divBdr>
            <w:top w:val="none" w:sz="0" w:space="0" w:color="auto"/>
            <w:left w:val="none" w:sz="0" w:space="0" w:color="auto"/>
            <w:bottom w:val="none" w:sz="0" w:space="0" w:color="auto"/>
            <w:right w:val="none" w:sz="0" w:space="0" w:color="auto"/>
          </w:divBdr>
        </w:div>
        <w:div w:id="964896032">
          <w:marLeft w:val="0"/>
          <w:marRight w:val="0"/>
          <w:marTop w:val="0"/>
          <w:marBottom w:val="0"/>
          <w:divBdr>
            <w:top w:val="none" w:sz="0" w:space="0" w:color="auto"/>
            <w:left w:val="none" w:sz="0" w:space="0" w:color="auto"/>
            <w:bottom w:val="none" w:sz="0" w:space="0" w:color="auto"/>
            <w:right w:val="none" w:sz="0" w:space="0" w:color="auto"/>
          </w:divBdr>
        </w:div>
        <w:div w:id="1147627081">
          <w:marLeft w:val="0"/>
          <w:marRight w:val="0"/>
          <w:marTop w:val="0"/>
          <w:marBottom w:val="0"/>
          <w:divBdr>
            <w:top w:val="none" w:sz="0" w:space="0" w:color="auto"/>
            <w:left w:val="none" w:sz="0" w:space="0" w:color="auto"/>
            <w:bottom w:val="none" w:sz="0" w:space="0" w:color="auto"/>
            <w:right w:val="none" w:sz="0" w:space="0" w:color="auto"/>
          </w:divBdr>
        </w:div>
        <w:div w:id="1406076495">
          <w:marLeft w:val="0"/>
          <w:marRight w:val="0"/>
          <w:marTop w:val="0"/>
          <w:marBottom w:val="0"/>
          <w:divBdr>
            <w:top w:val="none" w:sz="0" w:space="0" w:color="auto"/>
            <w:left w:val="none" w:sz="0" w:space="0" w:color="auto"/>
            <w:bottom w:val="none" w:sz="0" w:space="0" w:color="auto"/>
            <w:right w:val="none" w:sz="0" w:space="0" w:color="auto"/>
          </w:divBdr>
        </w:div>
        <w:div w:id="1471052551">
          <w:marLeft w:val="0"/>
          <w:marRight w:val="0"/>
          <w:marTop w:val="0"/>
          <w:marBottom w:val="0"/>
          <w:divBdr>
            <w:top w:val="none" w:sz="0" w:space="0" w:color="auto"/>
            <w:left w:val="none" w:sz="0" w:space="0" w:color="auto"/>
            <w:bottom w:val="none" w:sz="0" w:space="0" w:color="auto"/>
            <w:right w:val="none" w:sz="0" w:space="0" w:color="auto"/>
          </w:divBdr>
        </w:div>
        <w:div w:id="1630823373">
          <w:marLeft w:val="0"/>
          <w:marRight w:val="0"/>
          <w:marTop w:val="0"/>
          <w:marBottom w:val="0"/>
          <w:divBdr>
            <w:top w:val="none" w:sz="0" w:space="0" w:color="auto"/>
            <w:left w:val="none" w:sz="0" w:space="0" w:color="auto"/>
            <w:bottom w:val="none" w:sz="0" w:space="0" w:color="auto"/>
            <w:right w:val="none" w:sz="0" w:space="0" w:color="auto"/>
          </w:divBdr>
        </w:div>
        <w:div w:id="1710570850">
          <w:marLeft w:val="0"/>
          <w:marRight w:val="0"/>
          <w:marTop w:val="0"/>
          <w:marBottom w:val="0"/>
          <w:divBdr>
            <w:top w:val="none" w:sz="0" w:space="0" w:color="auto"/>
            <w:left w:val="none" w:sz="0" w:space="0" w:color="auto"/>
            <w:bottom w:val="none" w:sz="0" w:space="0" w:color="auto"/>
            <w:right w:val="none" w:sz="0" w:space="0" w:color="auto"/>
          </w:divBdr>
        </w:div>
        <w:div w:id="1964774996">
          <w:marLeft w:val="0"/>
          <w:marRight w:val="0"/>
          <w:marTop w:val="0"/>
          <w:marBottom w:val="0"/>
          <w:divBdr>
            <w:top w:val="none" w:sz="0" w:space="0" w:color="auto"/>
            <w:left w:val="none" w:sz="0" w:space="0" w:color="auto"/>
            <w:bottom w:val="none" w:sz="0" w:space="0" w:color="auto"/>
            <w:right w:val="none" w:sz="0" w:space="0" w:color="auto"/>
          </w:divBdr>
        </w:div>
        <w:div w:id="1990401908">
          <w:marLeft w:val="0"/>
          <w:marRight w:val="0"/>
          <w:marTop w:val="0"/>
          <w:marBottom w:val="0"/>
          <w:divBdr>
            <w:top w:val="none" w:sz="0" w:space="0" w:color="auto"/>
            <w:left w:val="none" w:sz="0" w:space="0" w:color="auto"/>
            <w:bottom w:val="none" w:sz="0" w:space="0" w:color="auto"/>
            <w:right w:val="none" w:sz="0" w:space="0" w:color="auto"/>
          </w:divBdr>
        </w:div>
        <w:div w:id="2000032929">
          <w:marLeft w:val="0"/>
          <w:marRight w:val="0"/>
          <w:marTop w:val="0"/>
          <w:marBottom w:val="0"/>
          <w:divBdr>
            <w:top w:val="none" w:sz="0" w:space="0" w:color="auto"/>
            <w:left w:val="none" w:sz="0" w:space="0" w:color="auto"/>
            <w:bottom w:val="none" w:sz="0" w:space="0" w:color="auto"/>
            <w:right w:val="none" w:sz="0" w:space="0" w:color="auto"/>
          </w:divBdr>
        </w:div>
        <w:div w:id="2088728812">
          <w:marLeft w:val="0"/>
          <w:marRight w:val="0"/>
          <w:marTop w:val="0"/>
          <w:marBottom w:val="0"/>
          <w:divBdr>
            <w:top w:val="none" w:sz="0" w:space="0" w:color="auto"/>
            <w:left w:val="none" w:sz="0" w:space="0" w:color="auto"/>
            <w:bottom w:val="none" w:sz="0" w:space="0" w:color="auto"/>
            <w:right w:val="none" w:sz="0" w:space="0" w:color="auto"/>
          </w:divBdr>
        </w:div>
        <w:div w:id="2091266196">
          <w:marLeft w:val="0"/>
          <w:marRight w:val="0"/>
          <w:marTop w:val="0"/>
          <w:marBottom w:val="0"/>
          <w:divBdr>
            <w:top w:val="none" w:sz="0" w:space="0" w:color="auto"/>
            <w:left w:val="none" w:sz="0" w:space="0" w:color="auto"/>
            <w:bottom w:val="none" w:sz="0" w:space="0" w:color="auto"/>
            <w:right w:val="none" w:sz="0" w:space="0" w:color="auto"/>
          </w:divBdr>
        </w:div>
        <w:div w:id="2110543277">
          <w:marLeft w:val="0"/>
          <w:marRight w:val="0"/>
          <w:marTop w:val="0"/>
          <w:marBottom w:val="0"/>
          <w:divBdr>
            <w:top w:val="none" w:sz="0" w:space="0" w:color="auto"/>
            <w:left w:val="none" w:sz="0" w:space="0" w:color="auto"/>
            <w:bottom w:val="none" w:sz="0" w:space="0" w:color="auto"/>
            <w:right w:val="none" w:sz="0" w:space="0" w:color="auto"/>
          </w:divBdr>
        </w:div>
      </w:divsChild>
    </w:div>
    <w:div w:id="1581911112">
      <w:bodyDiv w:val="1"/>
      <w:marLeft w:val="0"/>
      <w:marRight w:val="0"/>
      <w:marTop w:val="0"/>
      <w:marBottom w:val="0"/>
      <w:divBdr>
        <w:top w:val="none" w:sz="0" w:space="0" w:color="auto"/>
        <w:left w:val="none" w:sz="0" w:space="0" w:color="auto"/>
        <w:bottom w:val="none" w:sz="0" w:space="0" w:color="auto"/>
        <w:right w:val="none" w:sz="0" w:space="0" w:color="auto"/>
      </w:divBdr>
    </w:div>
    <w:div w:id="1583565296">
      <w:bodyDiv w:val="1"/>
      <w:marLeft w:val="0"/>
      <w:marRight w:val="0"/>
      <w:marTop w:val="0"/>
      <w:marBottom w:val="0"/>
      <w:divBdr>
        <w:top w:val="none" w:sz="0" w:space="0" w:color="auto"/>
        <w:left w:val="none" w:sz="0" w:space="0" w:color="auto"/>
        <w:bottom w:val="none" w:sz="0" w:space="0" w:color="auto"/>
        <w:right w:val="none" w:sz="0" w:space="0" w:color="auto"/>
      </w:divBdr>
    </w:div>
    <w:div w:id="1590191084">
      <w:bodyDiv w:val="1"/>
      <w:marLeft w:val="0"/>
      <w:marRight w:val="0"/>
      <w:marTop w:val="0"/>
      <w:marBottom w:val="0"/>
      <w:divBdr>
        <w:top w:val="none" w:sz="0" w:space="0" w:color="auto"/>
        <w:left w:val="none" w:sz="0" w:space="0" w:color="auto"/>
        <w:bottom w:val="none" w:sz="0" w:space="0" w:color="auto"/>
        <w:right w:val="none" w:sz="0" w:space="0" w:color="auto"/>
      </w:divBdr>
      <w:divsChild>
        <w:div w:id="763377600">
          <w:marLeft w:val="0"/>
          <w:marRight w:val="0"/>
          <w:marTop w:val="0"/>
          <w:marBottom w:val="0"/>
          <w:divBdr>
            <w:top w:val="none" w:sz="0" w:space="0" w:color="auto"/>
            <w:left w:val="none" w:sz="0" w:space="0" w:color="auto"/>
            <w:bottom w:val="none" w:sz="0" w:space="0" w:color="auto"/>
            <w:right w:val="none" w:sz="0" w:space="0" w:color="auto"/>
          </w:divBdr>
        </w:div>
        <w:div w:id="1248878654">
          <w:marLeft w:val="0"/>
          <w:marRight w:val="0"/>
          <w:marTop w:val="0"/>
          <w:marBottom w:val="0"/>
          <w:divBdr>
            <w:top w:val="none" w:sz="0" w:space="0" w:color="auto"/>
            <w:left w:val="none" w:sz="0" w:space="0" w:color="auto"/>
            <w:bottom w:val="none" w:sz="0" w:space="0" w:color="auto"/>
            <w:right w:val="none" w:sz="0" w:space="0" w:color="auto"/>
          </w:divBdr>
        </w:div>
        <w:div w:id="1386446645">
          <w:marLeft w:val="0"/>
          <w:marRight w:val="0"/>
          <w:marTop w:val="0"/>
          <w:marBottom w:val="0"/>
          <w:divBdr>
            <w:top w:val="none" w:sz="0" w:space="0" w:color="auto"/>
            <w:left w:val="none" w:sz="0" w:space="0" w:color="auto"/>
            <w:bottom w:val="none" w:sz="0" w:space="0" w:color="auto"/>
            <w:right w:val="none" w:sz="0" w:space="0" w:color="auto"/>
          </w:divBdr>
        </w:div>
        <w:div w:id="1799445442">
          <w:marLeft w:val="0"/>
          <w:marRight w:val="0"/>
          <w:marTop w:val="0"/>
          <w:marBottom w:val="0"/>
          <w:divBdr>
            <w:top w:val="none" w:sz="0" w:space="0" w:color="auto"/>
            <w:left w:val="none" w:sz="0" w:space="0" w:color="auto"/>
            <w:bottom w:val="none" w:sz="0" w:space="0" w:color="auto"/>
            <w:right w:val="none" w:sz="0" w:space="0" w:color="auto"/>
          </w:divBdr>
        </w:div>
      </w:divsChild>
    </w:div>
    <w:div w:id="1595357174">
      <w:bodyDiv w:val="1"/>
      <w:marLeft w:val="0"/>
      <w:marRight w:val="0"/>
      <w:marTop w:val="0"/>
      <w:marBottom w:val="0"/>
      <w:divBdr>
        <w:top w:val="none" w:sz="0" w:space="0" w:color="auto"/>
        <w:left w:val="none" w:sz="0" w:space="0" w:color="auto"/>
        <w:bottom w:val="none" w:sz="0" w:space="0" w:color="auto"/>
        <w:right w:val="none" w:sz="0" w:space="0" w:color="auto"/>
      </w:divBdr>
    </w:div>
    <w:div w:id="1604723770">
      <w:bodyDiv w:val="1"/>
      <w:marLeft w:val="0"/>
      <w:marRight w:val="0"/>
      <w:marTop w:val="0"/>
      <w:marBottom w:val="0"/>
      <w:divBdr>
        <w:top w:val="none" w:sz="0" w:space="0" w:color="auto"/>
        <w:left w:val="none" w:sz="0" w:space="0" w:color="auto"/>
        <w:bottom w:val="none" w:sz="0" w:space="0" w:color="auto"/>
        <w:right w:val="none" w:sz="0" w:space="0" w:color="auto"/>
      </w:divBdr>
    </w:div>
    <w:div w:id="1606111764">
      <w:bodyDiv w:val="1"/>
      <w:marLeft w:val="0"/>
      <w:marRight w:val="0"/>
      <w:marTop w:val="0"/>
      <w:marBottom w:val="0"/>
      <w:divBdr>
        <w:top w:val="none" w:sz="0" w:space="0" w:color="auto"/>
        <w:left w:val="none" w:sz="0" w:space="0" w:color="auto"/>
        <w:bottom w:val="none" w:sz="0" w:space="0" w:color="auto"/>
        <w:right w:val="none" w:sz="0" w:space="0" w:color="auto"/>
      </w:divBdr>
    </w:div>
    <w:div w:id="1607611990">
      <w:bodyDiv w:val="1"/>
      <w:marLeft w:val="0"/>
      <w:marRight w:val="0"/>
      <w:marTop w:val="0"/>
      <w:marBottom w:val="0"/>
      <w:divBdr>
        <w:top w:val="none" w:sz="0" w:space="0" w:color="auto"/>
        <w:left w:val="none" w:sz="0" w:space="0" w:color="auto"/>
        <w:bottom w:val="none" w:sz="0" w:space="0" w:color="auto"/>
        <w:right w:val="none" w:sz="0" w:space="0" w:color="auto"/>
      </w:divBdr>
    </w:div>
    <w:div w:id="1630280760">
      <w:bodyDiv w:val="1"/>
      <w:marLeft w:val="0"/>
      <w:marRight w:val="0"/>
      <w:marTop w:val="0"/>
      <w:marBottom w:val="0"/>
      <w:divBdr>
        <w:top w:val="none" w:sz="0" w:space="0" w:color="auto"/>
        <w:left w:val="none" w:sz="0" w:space="0" w:color="auto"/>
        <w:bottom w:val="none" w:sz="0" w:space="0" w:color="auto"/>
        <w:right w:val="none" w:sz="0" w:space="0" w:color="auto"/>
      </w:divBdr>
    </w:div>
    <w:div w:id="1637027261">
      <w:bodyDiv w:val="1"/>
      <w:marLeft w:val="0"/>
      <w:marRight w:val="0"/>
      <w:marTop w:val="0"/>
      <w:marBottom w:val="0"/>
      <w:divBdr>
        <w:top w:val="none" w:sz="0" w:space="0" w:color="auto"/>
        <w:left w:val="none" w:sz="0" w:space="0" w:color="auto"/>
        <w:bottom w:val="none" w:sz="0" w:space="0" w:color="auto"/>
        <w:right w:val="none" w:sz="0" w:space="0" w:color="auto"/>
      </w:divBdr>
    </w:div>
    <w:div w:id="1637642446">
      <w:bodyDiv w:val="1"/>
      <w:marLeft w:val="0"/>
      <w:marRight w:val="0"/>
      <w:marTop w:val="0"/>
      <w:marBottom w:val="0"/>
      <w:divBdr>
        <w:top w:val="none" w:sz="0" w:space="0" w:color="auto"/>
        <w:left w:val="none" w:sz="0" w:space="0" w:color="auto"/>
        <w:bottom w:val="none" w:sz="0" w:space="0" w:color="auto"/>
        <w:right w:val="none" w:sz="0" w:space="0" w:color="auto"/>
      </w:divBdr>
    </w:div>
    <w:div w:id="1639991567">
      <w:bodyDiv w:val="1"/>
      <w:marLeft w:val="0"/>
      <w:marRight w:val="0"/>
      <w:marTop w:val="0"/>
      <w:marBottom w:val="0"/>
      <w:divBdr>
        <w:top w:val="none" w:sz="0" w:space="0" w:color="auto"/>
        <w:left w:val="none" w:sz="0" w:space="0" w:color="auto"/>
        <w:bottom w:val="none" w:sz="0" w:space="0" w:color="auto"/>
        <w:right w:val="none" w:sz="0" w:space="0" w:color="auto"/>
      </w:divBdr>
    </w:div>
    <w:div w:id="1640652610">
      <w:bodyDiv w:val="1"/>
      <w:marLeft w:val="0"/>
      <w:marRight w:val="0"/>
      <w:marTop w:val="0"/>
      <w:marBottom w:val="0"/>
      <w:divBdr>
        <w:top w:val="none" w:sz="0" w:space="0" w:color="auto"/>
        <w:left w:val="none" w:sz="0" w:space="0" w:color="auto"/>
        <w:bottom w:val="none" w:sz="0" w:space="0" w:color="auto"/>
        <w:right w:val="none" w:sz="0" w:space="0" w:color="auto"/>
      </w:divBdr>
    </w:div>
    <w:div w:id="1641306892">
      <w:bodyDiv w:val="1"/>
      <w:marLeft w:val="0"/>
      <w:marRight w:val="0"/>
      <w:marTop w:val="0"/>
      <w:marBottom w:val="0"/>
      <w:divBdr>
        <w:top w:val="none" w:sz="0" w:space="0" w:color="auto"/>
        <w:left w:val="none" w:sz="0" w:space="0" w:color="auto"/>
        <w:bottom w:val="none" w:sz="0" w:space="0" w:color="auto"/>
        <w:right w:val="none" w:sz="0" w:space="0" w:color="auto"/>
      </w:divBdr>
      <w:divsChild>
        <w:div w:id="1372418559">
          <w:marLeft w:val="0"/>
          <w:marRight w:val="0"/>
          <w:marTop w:val="0"/>
          <w:marBottom w:val="0"/>
          <w:divBdr>
            <w:top w:val="none" w:sz="0" w:space="0" w:color="auto"/>
            <w:left w:val="none" w:sz="0" w:space="0" w:color="auto"/>
            <w:bottom w:val="none" w:sz="0" w:space="0" w:color="auto"/>
            <w:right w:val="none" w:sz="0" w:space="0" w:color="auto"/>
          </w:divBdr>
          <w:divsChild>
            <w:div w:id="115224975">
              <w:marLeft w:val="0"/>
              <w:marRight w:val="0"/>
              <w:marTop w:val="0"/>
              <w:marBottom w:val="0"/>
              <w:divBdr>
                <w:top w:val="none" w:sz="0" w:space="0" w:color="auto"/>
                <w:left w:val="none" w:sz="0" w:space="0" w:color="auto"/>
                <w:bottom w:val="none" w:sz="0" w:space="0" w:color="auto"/>
                <w:right w:val="none" w:sz="0" w:space="0" w:color="auto"/>
              </w:divBdr>
            </w:div>
            <w:div w:id="190147161">
              <w:marLeft w:val="0"/>
              <w:marRight w:val="0"/>
              <w:marTop w:val="0"/>
              <w:marBottom w:val="0"/>
              <w:divBdr>
                <w:top w:val="none" w:sz="0" w:space="0" w:color="auto"/>
                <w:left w:val="none" w:sz="0" w:space="0" w:color="auto"/>
                <w:bottom w:val="none" w:sz="0" w:space="0" w:color="auto"/>
                <w:right w:val="none" w:sz="0" w:space="0" w:color="auto"/>
              </w:divBdr>
            </w:div>
            <w:div w:id="1969897033">
              <w:marLeft w:val="0"/>
              <w:marRight w:val="0"/>
              <w:marTop w:val="0"/>
              <w:marBottom w:val="0"/>
              <w:divBdr>
                <w:top w:val="none" w:sz="0" w:space="0" w:color="auto"/>
                <w:left w:val="none" w:sz="0" w:space="0" w:color="auto"/>
                <w:bottom w:val="none" w:sz="0" w:space="0" w:color="auto"/>
                <w:right w:val="none" w:sz="0" w:space="0" w:color="auto"/>
              </w:divBdr>
            </w:div>
            <w:div w:id="2034719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1249226">
      <w:bodyDiv w:val="1"/>
      <w:marLeft w:val="0"/>
      <w:marRight w:val="0"/>
      <w:marTop w:val="0"/>
      <w:marBottom w:val="0"/>
      <w:divBdr>
        <w:top w:val="none" w:sz="0" w:space="0" w:color="auto"/>
        <w:left w:val="none" w:sz="0" w:space="0" w:color="auto"/>
        <w:bottom w:val="none" w:sz="0" w:space="0" w:color="auto"/>
        <w:right w:val="none" w:sz="0" w:space="0" w:color="auto"/>
      </w:divBdr>
    </w:div>
    <w:div w:id="1654916178">
      <w:bodyDiv w:val="1"/>
      <w:marLeft w:val="0"/>
      <w:marRight w:val="0"/>
      <w:marTop w:val="0"/>
      <w:marBottom w:val="0"/>
      <w:divBdr>
        <w:top w:val="none" w:sz="0" w:space="0" w:color="auto"/>
        <w:left w:val="none" w:sz="0" w:space="0" w:color="auto"/>
        <w:bottom w:val="none" w:sz="0" w:space="0" w:color="auto"/>
        <w:right w:val="none" w:sz="0" w:space="0" w:color="auto"/>
      </w:divBdr>
      <w:divsChild>
        <w:div w:id="95248735">
          <w:marLeft w:val="0"/>
          <w:marRight w:val="0"/>
          <w:marTop w:val="0"/>
          <w:marBottom w:val="0"/>
          <w:divBdr>
            <w:top w:val="none" w:sz="0" w:space="0" w:color="auto"/>
            <w:left w:val="none" w:sz="0" w:space="0" w:color="auto"/>
            <w:bottom w:val="none" w:sz="0" w:space="0" w:color="auto"/>
            <w:right w:val="none" w:sz="0" w:space="0" w:color="auto"/>
          </w:divBdr>
        </w:div>
        <w:div w:id="127287924">
          <w:marLeft w:val="0"/>
          <w:marRight w:val="0"/>
          <w:marTop w:val="0"/>
          <w:marBottom w:val="0"/>
          <w:divBdr>
            <w:top w:val="none" w:sz="0" w:space="0" w:color="auto"/>
            <w:left w:val="none" w:sz="0" w:space="0" w:color="auto"/>
            <w:bottom w:val="none" w:sz="0" w:space="0" w:color="auto"/>
            <w:right w:val="none" w:sz="0" w:space="0" w:color="auto"/>
          </w:divBdr>
        </w:div>
        <w:div w:id="339234726">
          <w:marLeft w:val="0"/>
          <w:marRight w:val="0"/>
          <w:marTop w:val="0"/>
          <w:marBottom w:val="0"/>
          <w:divBdr>
            <w:top w:val="none" w:sz="0" w:space="0" w:color="auto"/>
            <w:left w:val="none" w:sz="0" w:space="0" w:color="auto"/>
            <w:bottom w:val="none" w:sz="0" w:space="0" w:color="auto"/>
            <w:right w:val="none" w:sz="0" w:space="0" w:color="auto"/>
          </w:divBdr>
        </w:div>
        <w:div w:id="1066755572">
          <w:marLeft w:val="0"/>
          <w:marRight w:val="0"/>
          <w:marTop w:val="0"/>
          <w:marBottom w:val="0"/>
          <w:divBdr>
            <w:top w:val="none" w:sz="0" w:space="0" w:color="auto"/>
            <w:left w:val="none" w:sz="0" w:space="0" w:color="auto"/>
            <w:bottom w:val="none" w:sz="0" w:space="0" w:color="auto"/>
            <w:right w:val="none" w:sz="0" w:space="0" w:color="auto"/>
          </w:divBdr>
        </w:div>
        <w:div w:id="1769958300">
          <w:marLeft w:val="0"/>
          <w:marRight w:val="0"/>
          <w:marTop w:val="0"/>
          <w:marBottom w:val="0"/>
          <w:divBdr>
            <w:top w:val="none" w:sz="0" w:space="0" w:color="auto"/>
            <w:left w:val="none" w:sz="0" w:space="0" w:color="auto"/>
            <w:bottom w:val="none" w:sz="0" w:space="0" w:color="auto"/>
            <w:right w:val="none" w:sz="0" w:space="0" w:color="auto"/>
          </w:divBdr>
        </w:div>
      </w:divsChild>
    </w:div>
    <w:div w:id="1665933062">
      <w:bodyDiv w:val="1"/>
      <w:marLeft w:val="0"/>
      <w:marRight w:val="0"/>
      <w:marTop w:val="0"/>
      <w:marBottom w:val="0"/>
      <w:divBdr>
        <w:top w:val="none" w:sz="0" w:space="0" w:color="auto"/>
        <w:left w:val="none" w:sz="0" w:space="0" w:color="auto"/>
        <w:bottom w:val="none" w:sz="0" w:space="0" w:color="auto"/>
        <w:right w:val="none" w:sz="0" w:space="0" w:color="auto"/>
      </w:divBdr>
    </w:div>
    <w:div w:id="1669670670">
      <w:bodyDiv w:val="1"/>
      <w:marLeft w:val="0"/>
      <w:marRight w:val="0"/>
      <w:marTop w:val="0"/>
      <w:marBottom w:val="0"/>
      <w:divBdr>
        <w:top w:val="none" w:sz="0" w:space="0" w:color="auto"/>
        <w:left w:val="none" w:sz="0" w:space="0" w:color="auto"/>
        <w:bottom w:val="none" w:sz="0" w:space="0" w:color="auto"/>
        <w:right w:val="none" w:sz="0" w:space="0" w:color="auto"/>
      </w:divBdr>
    </w:div>
    <w:div w:id="1680158412">
      <w:bodyDiv w:val="1"/>
      <w:marLeft w:val="0"/>
      <w:marRight w:val="0"/>
      <w:marTop w:val="0"/>
      <w:marBottom w:val="0"/>
      <w:divBdr>
        <w:top w:val="none" w:sz="0" w:space="0" w:color="auto"/>
        <w:left w:val="none" w:sz="0" w:space="0" w:color="auto"/>
        <w:bottom w:val="none" w:sz="0" w:space="0" w:color="auto"/>
        <w:right w:val="none" w:sz="0" w:space="0" w:color="auto"/>
      </w:divBdr>
    </w:div>
    <w:div w:id="1687515323">
      <w:bodyDiv w:val="1"/>
      <w:marLeft w:val="0"/>
      <w:marRight w:val="0"/>
      <w:marTop w:val="0"/>
      <w:marBottom w:val="0"/>
      <w:divBdr>
        <w:top w:val="none" w:sz="0" w:space="0" w:color="auto"/>
        <w:left w:val="none" w:sz="0" w:space="0" w:color="auto"/>
        <w:bottom w:val="none" w:sz="0" w:space="0" w:color="auto"/>
        <w:right w:val="none" w:sz="0" w:space="0" w:color="auto"/>
      </w:divBdr>
      <w:divsChild>
        <w:div w:id="280958733">
          <w:marLeft w:val="0"/>
          <w:marRight w:val="0"/>
          <w:marTop w:val="0"/>
          <w:marBottom w:val="0"/>
          <w:divBdr>
            <w:top w:val="none" w:sz="0" w:space="0" w:color="auto"/>
            <w:left w:val="none" w:sz="0" w:space="0" w:color="auto"/>
            <w:bottom w:val="none" w:sz="0" w:space="0" w:color="auto"/>
            <w:right w:val="none" w:sz="0" w:space="0" w:color="auto"/>
          </w:divBdr>
          <w:divsChild>
            <w:div w:id="1250309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1445469">
      <w:bodyDiv w:val="1"/>
      <w:marLeft w:val="0"/>
      <w:marRight w:val="0"/>
      <w:marTop w:val="0"/>
      <w:marBottom w:val="0"/>
      <w:divBdr>
        <w:top w:val="none" w:sz="0" w:space="0" w:color="auto"/>
        <w:left w:val="none" w:sz="0" w:space="0" w:color="auto"/>
        <w:bottom w:val="none" w:sz="0" w:space="0" w:color="auto"/>
        <w:right w:val="none" w:sz="0" w:space="0" w:color="auto"/>
      </w:divBdr>
    </w:div>
    <w:div w:id="1692219094">
      <w:bodyDiv w:val="1"/>
      <w:marLeft w:val="0"/>
      <w:marRight w:val="0"/>
      <w:marTop w:val="0"/>
      <w:marBottom w:val="0"/>
      <w:divBdr>
        <w:top w:val="none" w:sz="0" w:space="0" w:color="auto"/>
        <w:left w:val="none" w:sz="0" w:space="0" w:color="auto"/>
        <w:bottom w:val="none" w:sz="0" w:space="0" w:color="auto"/>
        <w:right w:val="none" w:sz="0" w:space="0" w:color="auto"/>
      </w:divBdr>
    </w:div>
    <w:div w:id="1696536638">
      <w:bodyDiv w:val="1"/>
      <w:marLeft w:val="0"/>
      <w:marRight w:val="0"/>
      <w:marTop w:val="0"/>
      <w:marBottom w:val="0"/>
      <w:divBdr>
        <w:top w:val="none" w:sz="0" w:space="0" w:color="auto"/>
        <w:left w:val="none" w:sz="0" w:space="0" w:color="auto"/>
        <w:bottom w:val="none" w:sz="0" w:space="0" w:color="auto"/>
        <w:right w:val="none" w:sz="0" w:space="0" w:color="auto"/>
      </w:divBdr>
    </w:div>
    <w:div w:id="1698434115">
      <w:bodyDiv w:val="1"/>
      <w:marLeft w:val="0"/>
      <w:marRight w:val="0"/>
      <w:marTop w:val="0"/>
      <w:marBottom w:val="0"/>
      <w:divBdr>
        <w:top w:val="none" w:sz="0" w:space="0" w:color="auto"/>
        <w:left w:val="none" w:sz="0" w:space="0" w:color="auto"/>
        <w:bottom w:val="none" w:sz="0" w:space="0" w:color="auto"/>
        <w:right w:val="none" w:sz="0" w:space="0" w:color="auto"/>
      </w:divBdr>
    </w:div>
    <w:div w:id="1706055418">
      <w:bodyDiv w:val="1"/>
      <w:marLeft w:val="0"/>
      <w:marRight w:val="0"/>
      <w:marTop w:val="0"/>
      <w:marBottom w:val="0"/>
      <w:divBdr>
        <w:top w:val="none" w:sz="0" w:space="0" w:color="auto"/>
        <w:left w:val="none" w:sz="0" w:space="0" w:color="auto"/>
        <w:bottom w:val="none" w:sz="0" w:space="0" w:color="auto"/>
        <w:right w:val="none" w:sz="0" w:space="0" w:color="auto"/>
      </w:divBdr>
    </w:div>
    <w:div w:id="1708986020">
      <w:bodyDiv w:val="1"/>
      <w:marLeft w:val="0"/>
      <w:marRight w:val="0"/>
      <w:marTop w:val="0"/>
      <w:marBottom w:val="0"/>
      <w:divBdr>
        <w:top w:val="none" w:sz="0" w:space="0" w:color="auto"/>
        <w:left w:val="none" w:sz="0" w:space="0" w:color="auto"/>
        <w:bottom w:val="none" w:sz="0" w:space="0" w:color="auto"/>
        <w:right w:val="none" w:sz="0" w:space="0" w:color="auto"/>
      </w:divBdr>
      <w:divsChild>
        <w:div w:id="429088971">
          <w:marLeft w:val="0"/>
          <w:marRight w:val="0"/>
          <w:marTop w:val="0"/>
          <w:marBottom w:val="0"/>
          <w:divBdr>
            <w:top w:val="none" w:sz="0" w:space="0" w:color="auto"/>
            <w:left w:val="none" w:sz="0" w:space="0" w:color="auto"/>
            <w:bottom w:val="none" w:sz="0" w:space="0" w:color="auto"/>
            <w:right w:val="none" w:sz="0" w:space="0" w:color="auto"/>
          </w:divBdr>
        </w:div>
        <w:div w:id="922035447">
          <w:marLeft w:val="0"/>
          <w:marRight w:val="0"/>
          <w:marTop w:val="0"/>
          <w:marBottom w:val="0"/>
          <w:divBdr>
            <w:top w:val="none" w:sz="0" w:space="0" w:color="auto"/>
            <w:left w:val="none" w:sz="0" w:space="0" w:color="auto"/>
            <w:bottom w:val="none" w:sz="0" w:space="0" w:color="auto"/>
            <w:right w:val="none" w:sz="0" w:space="0" w:color="auto"/>
          </w:divBdr>
        </w:div>
      </w:divsChild>
    </w:div>
    <w:div w:id="1715932852">
      <w:bodyDiv w:val="1"/>
      <w:marLeft w:val="0"/>
      <w:marRight w:val="0"/>
      <w:marTop w:val="0"/>
      <w:marBottom w:val="0"/>
      <w:divBdr>
        <w:top w:val="none" w:sz="0" w:space="0" w:color="auto"/>
        <w:left w:val="none" w:sz="0" w:space="0" w:color="auto"/>
        <w:bottom w:val="none" w:sz="0" w:space="0" w:color="auto"/>
        <w:right w:val="none" w:sz="0" w:space="0" w:color="auto"/>
      </w:divBdr>
    </w:div>
    <w:div w:id="1743866163">
      <w:bodyDiv w:val="1"/>
      <w:marLeft w:val="0"/>
      <w:marRight w:val="0"/>
      <w:marTop w:val="0"/>
      <w:marBottom w:val="0"/>
      <w:divBdr>
        <w:top w:val="none" w:sz="0" w:space="0" w:color="auto"/>
        <w:left w:val="none" w:sz="0" w:space="0" w:color="auto"/>
        <w:bottom w:val="none" w:sz="0" w:space="0" w:color="auto"/>
        <w:right w:val="none" w:sz="0" w:space="0" w:color="auto"/>
      </w:divBdr>
    </w:div>
    <w:div w:id="1748838366">
      <w:bodyDiv w:val="1"/>
      <w:marLeft w:val="0"/>
      <w:marRight w:val="0"/>
      <w:marTop w:val="0"/>
      <w:marBottom w:val="0"/>
      <w:divBdr>
        <w:top w:val="none" w:sz="0" w:space="0" w:color="auto"/>
        <w:left w:val="none" w:sz="0" w:space="0" w:color="auto"/>
        <w:bottom w:val="none" w:sz="0" w:space="0" w:color="auto"/>
        <w:right w:val="none" w:sz="0" w:space="0" w:color="auto"/>
      </w:divBdr>
    </w:div>
    <w:div w:id="1755400340">
      <w:bodyDiv w:val="1"/>
      <w:marLeft w:val="0"/>
      <w:marRight w:val="0"/>
      <w:marTop w:val="0"/>
      <w:marBottom w:val="0"/>
      <w:divBdr>
        <w:top w:val="none" w:sz="0" w:space="0" w:color="auto"/>
        <w:left w:val="none" w:sz="0" w:space="0" w:color="auto"/>
        <w:bottom w:val="none" w:sz="0" w:space="0" w:color="auto"/>
        <w:right w:val="none" w:sz="0" w:space="0" w:color="auto"/>
      </w:divBdr>
    </w:div>
    <w:div w:id="1755780973">
      <w:bodyDiv w:val="1"/>
      <w:marLeft w:val="0"/>
      <w:marRight w:val="0"/>
      <w:marTop w:val="0"/>
      <w:marBottom w:val="0"/>
      <w:divBdr>
        <w:top w:val="none" w:sz="0" w:space="0" w:color="auto"/>
        <w:left w:val="none" w:sz="0" w:space="0" w:color="auto"/>
        <w:bottom w:val="none" w:sz="0" w:space="0" w:color="auto"/>
        <w:right w:val="none" w:sz="0" w:space="0" w:color="auto"/>
      </w:divBdr>
    </w:div>
    <w:div w:id="1760633726">
      <w:bodyDiv w:val="1"/>
      <w:marLeft w:val="0"/>
      <w:marRight w:val="0"/>
      <w:marTop w:val="0"/>
      <w:marBottom w:val="0"/>
      <w:divBdr>
        <w:top w:val="none" w:sz="0" w:space="0" w:color="auto"/>
        <w:left w:val="none" w:sz="0" w:space="0" w:color="auto"/>
        <w:bottom w:val="none" w:sz="0" w:space="0" w:color="auto"/>
        <w:right w:val="none" w:sz="0" w:space="0" w:color="auto"/>
      </w:divBdr>
    </w:div>
    <w:div w:id="1761558931">
      <w:bodyDiv w:val="1"/>
      <w:marLeft w:val="0"/>
      <w:marRight w:val="0"/>
      <w:marTop w:val="0"/>
      <w:marBottom w:val="0"/>
      <w:divBdr>
        <w:top w:val="none" w:sz="0" w:space="0" w:color="auto"/>
        <w:left w:val="none" w:sz="0" w:space="0" w:color="auto"/>
        <w:bottom w:val="none" w:sz="0" w:space="0" w:color="auto"/>
        <w:right w:val="none" w:sz="0" w:space="0" w:color="auto"/>
      </w:divBdr>
    </w:div>
    <w:div w:id="1762485485">
      <w:bodyDiv w:val="1"/>
      <w:marLeft w:val="0"/>
      <w:marRight w:val="0"/>
      <w:marTop w:val="0"/>
      <w:marBottom w:val="0"/>
      <w:divBdr>
        <w:top w:val="none" w:sz="0" w:space="0" w:color="auto"/>
        <w:left w:val="none" w:sz="0" w:space="0" w:color="auto"/>
        <w:bottom w:val="none" w:sz="0" w:space="0" w:color="auto"/>
        <w:right w:val="none" w:sz="0" w:space="0" w:color="auto"/>
      </w:divBdr>
    </w:div>
    <w:div w:id="1763914577">
      <w:bodyDiv w:val="1"/>
      <w:marLeft w:val="0"/>
      <w:marRight w:val="0"/>
      <w:marTop w:val="0"/>
      <w:marBottom w:val="0"/>
      <w:divBdr>
        <w:top w:val="none" w:sz="0" w:space="0" w:color="auto"/>
        <w:left w:val="none" w:sz="0" w:space="0" w:color="auto"/>
        <w:bottom w:val="none" w:sz="0" w:space="0" w:color="auto"/>
        <w:right w:val="none" w:sz="0" w:space="0" w:color="auto"/>
      </w:divBdr>
      <w:divsChild>
        <w:div w:id="960110377">
          <w:marLeft w:val="0"/>
          <w:marRight w:val="0"/>
          <w:marTop w:val="0"/>
          <w:marBottom w:val="0"/>
          <w:divBdr>
            <w:top w:val="none" w:sz="0" w:space="0" w:color="auto"/>
            <w:left w:val="none" w:sz="0" w:space="0" w:color="auto"/>
            <w:bottom w:val="none" w:sz="0" w:space="0" w:color="auto"/>
            <w:right w:val="none" w:sz="0" w:space="0" w:color="auto"/>
          </w:divBdr>
          <w:divsChild>
            <w:div w:id="858549454">
              <w:marLeft w:val="0"/>
              <w:marRight w:val="0"/>
              <w:marTop w:val="0"/>
              <w:marBottom w:val="0"/>
              <w:divBdr>
                <w:top w:val="none" w:sz="0" w:space="0" w:color="auto"/>
                <w:left w:val="none" w:sz="0" w:space="0" w:color="auto"/>
                <w:bottom w:val="none" w:sz="0" w:space="0" w:color="auto"/>
                <w:right w:val="none" w:sz="0" w:space="0" w:color="auto"/>
              </w:divBdr>
            </w:div>
            <w:div w:id="1148012882">
              <w:marLeft w:val="0"/>
              <w:marRight w:val="0"/>
              <w:marTop w:val="0"/>
              <w:marBottom w:val="0"/>
              <w:divBdr>
                <w:top w:val="none" w:sz="0" w:space="0" w:color="auto"/>
                <w:left w:val="none" w:sz="0" w:space="0" w:color="auto"/>
                <w:bottom w:val="none" w:sz="0" w:space="0" w:color="auto"/>
                <w:right w:val="none" w:sz="0" w:space="0" w:color="auto"/>
              </w:divBdr>
            </w:div>
            <w:div w:id="1264146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5757787">
      <w:bodyDiv w:val="1"/>
      <w:marLeft w:val="0"/>
      <w:marRight w:val="0"/>
      <w:marTop w:val="0"/>
      <w:marBottom w:val="0"/>
      <w:divBdr>
        <w:top w:val="none" w:sz="0" w:space="0" w:color="auto"/>
        <w:left w:val="none" w:sz="0" w:space="0" w:color="auto"/>
        <w:bottom w:val="none" w:sz="0" w:space="0" w:color="auto"/>
        <w:right w:val="none" w:sz="0" w:space="0" w:color="auto"/>
      </w:divBdr>
    </w:div>
    <w:div w:id="1767381606">
      <w:bodyDiv w:val="1"/>
      <w:marLeft w:val="0"/>
      <w:marRight w:val="0"/>
      <w:marTop w:val="0"/>
      <w:marBottom w:val="0"/>
      <w:divBdr>
        <w:top w:val="none" w:sz="0" w:space="0" w:color="auto"/>
        <w:left w:val="none" w:sz="0" w:space="0" w:color="auto"/>
        <w:bottom w:val="none" w:sz="0" w:space="0" w:color="auto"/>
        <w:right w:val="none" w:sz="0" w:space="0" w:color="auto"/>
      </w:divBdr>
    </w:div>
    <w:div w:id="1769617835">
      <w:bodyDiv w:val="1"/>
      <w:marLeft w:val="0"/>
      <w:marRight w:val="0"/>
      <w:marTop w:val="0"/>
      <w:marBottom w:val="0"/>
      <w:divBdr>
        <w:top w:val="none" w:sz="0" w:space="0" w:color="auto"/>
        <w:left w:val="none" w:sz="0" w:space="0" w:color="auto"/>
        <w:bottom w:val="none" w:sz="0" w:space="0" w:color="auto"/>
        <w:right w:val="none" w:sz="0" w:space="0" w:color="auto"/>
      </w:divBdr>
    </w:div>
    <w:div w:id="1775900988">
      <w:bodyDiv w:val="1"/>
      <w:marLeft w:val="0"/>
      <w:marRight w:val="0"/>
      <w:marTop w:val="0"/>
      <w:marBottom w:val="0"/>
      <w:divBdr>
        <w:top w:val="none" w:sz="0" w:space="0" w:color="auto"/>
        <w:left w:val="none" w:sz="0" w:space="0" w:color="auto"/>
        <w:bottom w:val="none" w:sz="0" w:space="0" w:color="auto"/>
        <w:right w:val="none" w:sz="0" w:space="0" w:color="auto"/>
      </w:divBdr>
    </w:div>
    <w:div w:id="1778060031">
      <w:bodyDiv w:val="1"/>
      <w:marLeft w:val="0"/>
      <w:marRight w:val="0"/>
      <w:marTop w:val="0"/>
      <w:marBottom w:val="0"/>
      <w:divBdr>
        <w:top w:val="none" w:sz="0" w:space="0" w:color="auto"/>
        <w:left w:val="none" w:sz="0" w:space="0" w:color="auto"/>
        <w:bottom w:val="none" w:sz="0" w:space="0" w:color="auto"/>
        <w:right w:val="none" w:sz="0" w:space="0" w:color="auto"/>
      </w:divBdr>
      <w:divsChild>
        <w:div w:id="14701032">
          <w:marLeft w:val="0"/>
          <w:marRight w:val="0"/>
          <w:marTop w:val="0"/>
          <w:marBottom w:val="0"/>
          <w:divBdr>
            <w:top w:val="none" w:sz="0" w:space="0" w:color="auto"/>
            <w:left w:val="none" w:sz="0" w:space="0" w:color="auto"/>
            <w:bottom w:val="none" w:sz="0" w:space="0" w:color="auto"/>
            <w:right w:val="none" w:sz="0" w:space="0" w:color="auto"/>
          </w:divBdr>
        </w:div>
        <w:div w:id="66808283">
          <w:marLeft w:val="0"/>
          <w:marRight w:val="0"/>
          <w:marTop w:val="0"/>
          <w:marBottom w:val="0"/>
          <w:divBdr>
            <w:top w:val="none" w:sz="0" w:space="0" w:color="auto"/>
            <w:left w:val="none" w:sz="0" w:space="0" w:color="auto"/>
            <w:bottom w:val="none" w:sz="0" w:space="0" w:color="auto"/>
            <w:right w:val="none" w:sz="0" w:space="0" w:color="auto"/>
          </w:divBdr>
        </w:div>
        <w:div w:id="128282869">
          <w:marLeft w:val="0"/>
          <w:marRight w:val="0"/>
          <w:marTop w:val="0"/>
          <w:marBottom w:val="0"/>
          <w:divBdr>
            <w:top w:val="none" w:sz="0" w:space="0" w:color="auto"/>
            <w:left w:val="none" w:sz="0" w:space="0" w:color="auto"/>
            <w:bottom w:val="none" w:sz="0" w:space="0" w:color="auto"/>
            <w:right w:val="none" w:sz="0" w:space="0" w:color="auto"/>
          </w:divBdr>
        </w:div>
        <w:div w:id="247888283">
          <w:marLeft w:val="0"/>
          <w:marRight w:val="0"/>
          <w:marTop w:val="0"/>
          <w:marBottom w:val="0"/>
          <w:divBdr>
            <w:top w:val="none" w:sz="0" w:space="0" w:color="auto"/>
            <w:left w:val="none" w:sz="0" w:space="0" w:color="auto"/>
            <w:bottom w:val="none" w:sz="0" w:space="0" w:color="auto"/>
            <w:right w:val="none" w:sz="0" w:space="0" w:color="auto"/>
          </w:divBdr>
        </w:div>
        <w:div w:id="279805796">
          <w:marLeft w:val="0"/>
          <w:marRight w:val="0"/>
          <w:marTop w:val="0"/>
          <w:marBottom w:val="0"/>
          <w:divBdr>
            <w:top w:val="none" w:sz="0" w:space="0" w:color="auto"/>
            <w:left w:val="none" w:sz="0" w:space="0" w:color="auto"/>
            <w:bottom w:val="none" w:sz="0" w:space="0" w:color="auto"/>
            <w:right w:val="none" w:sz="0" w:space="0" w:color="auto"/>
          </w:divBdr>
        </w:div>
        <w:div w:id="334573084">
          <w:marLeft w:val="0"/>
          <w:marRight w:val="0"/>
          <w:marTop w:val="0"/>
          <w:marBottom w:val="0"/>
          <w:divBdr>
            <w:top w:val="none" w:sz="0" w:space="0" w:color="auto"/>
            <w:left w:val="none" w:sz="0" w:space="0" w:color="auto"/>
            <w:bottom w:val="none" w:sz="0" w:space="0" w:color="auto"/>
            <w:right w:val="none" w:sz="0" w:space="0" w:color="auto"/>
          </w:divBdr>
        </w:div>
        <w:div w:id="370961245">
          <w:marLeft w:val="0"/>
          <w:marRight w:val="0"/>
          <w:marTop w:val="0"/>
          <w:marBottom w:val="0"/>
          <w:divBdr>
            <w:top w:val="none" w:sz="0" w:space="0" w:color="auto"/>
            <w:left w:val="none" w:sz="0" w:space="0" w:color="auto"/>
            <w:bottom w:val="none" w:sz="0" w:space="0" w:color="auto"/>
            <w:right w:val="none" w:sz="0" w:space="0" w:color="auto"/>
          </w:divBdr>
        </w:div>
        <w:div w:id="548803816">
          <w:marLeft w:val="0"/>
          <w:marRight w:val="0"/>
          <w:marTop w:val="0"/>
          <w:marBottom w:val="0"/>
          <w:divBdr>
            <w:top w:val="none" w:sz="0" w:space="0" w:color="auto"/>
            <w:left w:val="none" w:sz="0" w:space="0" w:color="auto"/>
            <w:bottom w:val="none" w:sz="0" w:space="0" w:color="auto"/>
            <w:right w:val="none" w:sz="0" w:space="0" w:color="auto"/>
          </w:divBdr>
        </w:div>
        <w:div w:id="619458981">
          <w:marLeft w:val="0"/>
          <w:marRight w:val="0"/>
          <w:marTop w:val="0"/>
          <w:marBottom w:val="0"/>
          <w:divBdr>
            <w:top w:val="none" w:sz="0" w:space="0" w:color="auto"/>
            <w:left w:val="none" w:sz="0" w:space="0" w:color="auto"/>
            <w:bottom w:val="none" w:sz="0" w:space="0" w:color="auto"/>
            <w:right w:val="none" w:sz="0" w:space="0" w:color="auto"/>
          </w:divBdr>
        </w:div>
        <w:div w:id="644775776">
          <w:marLeft w:val="0"/>
          <w:marRight w:val="0"/>
          <w:marTop w:val="0"/>
          <w:marBottom w:val="0"/>
          <w:divBdr>
            <w:top w:val="none" w:sz="0" w:space="0" w:color="auto"/>
            <w:left w:val="none" w:sz="0" w:space="0" w:color="auto"/>
            <w:bottom w:val="none" w:sz="0" w:space="0" w:color="auto"/>
            <w:right w:val="none" w:sz="0" w:space="0" w:color="auto"/>
          </w:divBdr>
        </w:div>
        <w:div w:id="723600745">
          <w:marLeft w:val="0"/>
          <w:marRight w:val="0"/>
          <w:marTop w:val="0"/>
          <w:marBottom w:val="0"/>
          <w:divBdr>
            <w:top w:val="none" w:sz="0" w:space="0" w:color="auto"/>
            <w:left w:val="none" w:sz="0" w:space="0" w:color="auto"/>
            <w:bottom w:val="none" w:sz="0" w:space="0" w:color="auto"/>
            <w:right w:val="none" w:sz="0" w:space="0" w:color="auto"/>
          </w:divBdr>
        </w:div>
        <w:div w:id="979388058">
          <w:marLeft w:val="0"/>
          <w:marRight w:val="0"/>
          <w:marTop w:val="0"/>
          <w:marBottom w:val="0"/>
          <w:divBdr>
            <w:top w:val="none" w:sz="0" w:space="0" w:color="auto"/>
            <w:left w:val="none" w:sz="0" w:space="0" w:color="auto"/>
            <w:bottom w:val="none" w:sz="0" w:space="0" w:color="auto"/>
            <w:right w:val="none" w:sz="0" w:space="0" w:color="auto"/>
          </w:divBdr>
        </w:div>
        <w:div w:id="1237672240">
          <w:marLeft w:val="0"/>
          <w:marRight w:val="0"/>
          <w:marTop w:val="0"/>
          <w:marBottom w:val="0"/>
          <w:divBdr>
            <w:top w:val="none" w:sz="0" w:space="0" w:color="auto"/>
            <w:left w:val="none" w:sz="0" w:space="0" w:color="auto"/>
            <w:bottom w:val="none" w:sz="0" w:space="0" w:color="auto"/>
            <w:right w:val="none" w:sz="0" w:space="0" w:color="auto"/>
          </w:divBdr>
        </w:div>
        <w:div w:id="1439912806">
          <w:marLeft w:val="0"/>
          <w:marRight w:val="0"/>
          <w:marTop w:val="0"/>
          <w:marBottom w:val="0"/>
          <w:divBdr>
            <w:top w:val="none" w:sz="0" w:space="0" w:color="auto"/>
            <w:left w:val="none" w:sz="0" w:space="0" w:color="auto"/>
            <w:bottom w:val="none" w:sz="0" w:space="0" w:color="auto"/>
            <w:right w:val="none" w:sz="0" w:space="0" w:color="auto"/>
          </w:divBdr>
        </w:div>
        <w:div w:id="1600722559">
          <w:marLeft w:val="0"/>
          <w:marRight w:val="0"/>
          <w:marTop w:val="0"/>
          <w:marBottom w:val="0"/>
          <w:divBdr>
            <w:top w:val="none" w:sz="0" w:space="0" w:color="auto"/>
            <w:left w:val="none" w:sz="0" w:space="0" w:color="auto"/>
            <w:bottom w:val="none" w:sz="0" w:space="0" w:color="auto"/>
            <w:right w:val="none" w:sz="0" w:space="0" w:color="auto"/>
          </w:divBdr>
        </w:div>
        <w:div w:id="1876697968">
          <w:marLeft w:val="0"/>
          <w:marRight w:val="0"/>
          <w:marTop w:val="0"/>
          <w:marBottom w:val="0"/>
          <w:divBdr>
            <w:top w:val="none" w:sz="0" w:space="0" w:color="auto"/>
            <w:left w:val="none" w:sz="0" w:space="0" w:color="auto"/>
            <w:bottom w:val="none" w:sz="0" w:space="0" w:color="auto"/>
            <w:right w:val="none" w:sz="0" w:space="0" w:color="auto"/>
          </w:divBdr>
        </w:div>
      </w:divsChild>
    </w:div>
    <w:div w:id="1778596938">
      <w:bodyDiv w:val="1"/>
      <w:marLeft w:val="0"/>
      <w:marRight w:val="0"/>
      <w:marTop w:val="0"/>
      <w:marBottom w:val="0"/>
      <w:divBdr>
        <w:top w:val="none" w:sz="0" w:space="0" w:color="auto"/>
        <w:left w:val="none" w:sz="0" w:space="0" w:color="auto"/>
        <w:bottom w:val="none" w:sz="0" w:space="0" w:color="auto"/>
        <w:right w:val="none" w:sz="0" w:space="0" w:color="auto"/>
      </w:divBdr>
    </w:div>
    <w:div w:id="1782676382">
      <w:bodyDiv w:val="1"/>
      <w:marLeft w:val="0"/>
      <w:marRight w:val="0"/>
      <w:marTop w:val="0"/>
      <w:marBottom w:val="0"/>
      <w:divBdr>
        <w:top w:val="none" w:sz="0" w:space="0" w:color="auto"/>
        <w:left w:val="none" w:sz="0" w:space="0" w:color="auto"/>
        <w:bottom w:val="none" w:sz="0" w:space="0" w:color="auto"/>
        <w:right w:val="none" w:sz="0" w:space="0" w:color="auto"/>
      </w:divBdr>
    </w:div>
    <w:div w:id="1794320498">
      <w:bodyDiv w:val="1"/>
      <w:marLeft w:val="0"/>
      <w:marRight w:val="0"/>
      <w:marTop w:val="0"/>
      <w:marBottom w:val="0"/>
      <w:divBdr>
        <w:top w:val="none" w:sz="0" w:space="0" w:color="auto"/>
        <w:left w:val="none" w:sz="0" w:space="0" w:color="auto"/>
        <w:bottom w:val="none" w:sz="0" w:space="0" w:color="auto"/>
        <w:right w:val="none" w:sz="0" w:space="0" w:color="auto"/>
      </w:divBdr>
    </w:div>
    <w:div w:id="1796366441">
      <w:bodyDiv w:val="1"/>
      <w:marLeft w:val="0"/>
      <w:marRight w:val="0"/>
      <w:marTop w:val="0"/>
      <w:marBottom w:val="0"/>
      <w:divBdr>
        <w:top w:val="none" w:sz="0" w:space="0" w:color="auto"/>
        <w:left w:val="none" w:sz="0" w:space="0" w:color="auto"/>
        <w:bottom w:val="none" w:sz="0" w:space="0" w:color="auto"/>
        <w:right w:val="none" w:sz="0" w:space="0" w:color="auto"/>
      </w:divBdr>
    </w:div>
    <w:div w:id="1801143548">
      <w:bodyDiv w:val="1"/>
      <w:marLeft w:val="0"/>
      <w:marRight w:val="0"/>
      <w:marTop w:val="0"/>
      <w:marBottom w:val="0"/>
      <w:divBdr>
        <w:top w:val="none" w:sz="0" w:space="0" w:color="auto"/>
        <w:left w:val="none" w:sz="0" w:space="0" w:color="auto"/>
        <w:bottom w:val="none" w:sz="0" w:space="0" w:color="auto"/>
        <w:right w:val="none" w:sz="0" w:space="0" w:color="auto"/>
      </w:divBdr>
    </w:div>
    <w:div w:id="1805734832">
      <w:bodyDiv w:val="1"/>
      <w:marLeft w:val="0"/>
      <w:marRight w:val="0"/>
      <w:marTop w:val="0"/>
      <w:marBottom w:val="0"/>
      <w:divBdr>
        <w:top w:val="none" w:sz="0" w:space="0" w:color="auto"/>
        <w:left w:val="none" w:sz="0" w:space="0" w:color="auto"/>
        <w:bottom w:val="none" w:sz="0" w:space="0" w:color="auto"/>
        <w:right w:val="none" w:sz="0" w:space="0" w:color="auto"/>
      </w:divBdr>
    </w:div>
    <w:div w:id="1808275483">
      <w:bodyDiv w:val="1"/>
      <w:marLeft w:val="0"/>
      <w:marRight w:val="0"/>
      <w:marTop w:val="0"/>
      <w:marBottom w:val="0"/>
      <w:divBdr>
        <w:top w:val="none" w:sz="0" w:space="0" w:color="auto"/>
        <w:left w:val="none" w:sz="0" w:space="0" w:color="auto"/>
        <w:bottom w:val="none" w:sz="0" w:space="0" w:color="auto"/>
        <w:right w:val="none" w:sz="0" w:space="0" w:color="auto"/>
      </w:divBdr>
      <w:divsChild>
        <w:div w:id="510141347">
          <w:marLeft w:val="0"/>
          <w:marRight w:val="0"/>
          <w:marTop w:val="0"/>
          <w:marBottom w:val="0"/>
          <w:divBdr>
            <w:top w:val="none" w:sz="0" w:space="0" w:color="auto"/>
            <w:left w:val="none" w:sz="0" w:space="0" w:color="auto"/>
            <w:bottom w:val="none" w:sz="0" w:space="0" w:color="auto"/>
            <w:right w:val="none" w:sz="0" w:space="0" w:color="auto"/>
          </w:divBdr>
        </w:div>
        <w:div w:id="1124008119">
          <w:marLeft w:val="0"/>
          <w:marRight w:val="0"/>
          <w:marTop w:val="0"/>
          <w:marBottom w:val="0"/>
          <w:divBdr>
            <w:top w:val="none" w:sz="0" w:space="0" w:color="auto"/>
            <w:left w:val="none" w:sz="0" w:space="0" w:color="auto"/>
            <w:bottom w:val="none" w:sz="0" w:space="0" w:color="auto"/>
            <w:right w:val="none" w:sz="0" w:space="0" w:color="auto"/>
          </w:divBdr>
        </w:div>
      </w:divsChild>
    </w:div>
    <w:div w:id="1810199793">
      <w:bodyDiv w:val="1"/>
      <w:marLeft w:val="0"/>
      <w:marRight w:val="0"/>
      <w:marTop w:val="0"/>
      <w:marBottom w:val="0"/>
      <w:divBdr>
        <w:top w:val="none" w:sz="0" w:space="0" w:color="auto"/>
        <w:left w:val="none" w:sz="0" w:space="0" w:color="auto"/>
        <w:bottom w:val="none" w:sz="0" w:space="0" w:color="auto"/>
        <w:right w:val="none" w:sz="0" w:space="0" w:color="auto"/>
      </w:divBdr>
      <w:divsChild>
        <w:div w:id="568072865">
          <w:marLeft w:val="0"/>
          <w:marRight w:val="0"/>
          <w:marTop w:val="0"/>
          <w:marBottom w:val="0"/>
          <w:divBdr>
            <w:top w:val="none" w:sz="0" w:space="0" w:color="auto"/>
            <w:left w:val="none" w:sz="0" w:space="0" w:color="auto"/>
            <w:bottom w:val="none" w:sz="0" w:space="0" w:color="auto"/>
            <w:right w:val="none" w:sz="0" w:space="0" w:color="auto"/>
          </w:divBdr>
        </w:div>
        <w:div w:id="696124551">
          <w:marLeft w:val="0"/>
          <w:marRight w:val="0"/>
          <w:marTop w:val="0"/>
          <w:marBottom w:val="0"/>
          <w:divBdr>
            <w:top w:val="none" w:sz="0" w:space="0" w:color="auto"/>
            <w:left w:val="none" w:sz="0" w:space="0" w:color="auto"/>
            <w:bottom w:val="none" w:sz="0" w:space="0" w:color="auto"/>
            <w:right w:val="none" w:sz="0" w:space="0" w:color="auto"/>
          </w:divBdr>
        </w:div>
        <w:div w:id="1199707524">
          <w:marLeft w:val="0"/>
          <w:marRight w:val="0"/>
          <w:marTop w:val="0"/>
          <w:marBottom w:val="0"/>
          <w:divBdr>
            <w:top w:val="none" w:sz="0" w:space="0" w:color="auto"/>
            <w:left w:val="none" w:sz="0" w:space="0" w:color="auto"/>
            <w:bottom w:val="none" w:sz="0" w:space="0" w:color="auto"/>
            <w:right w:val="none" w:sz="0" w:space="0" w:color="auto"/>
          </w:divBdr>
        </w:div>
      </w:divsChild>
    </w:div>
    <w:div w:id="1812748747">
      <w:bodyDiv w:val="1"/>
      <w:marLeft w:val="0"/>
      <w:marRight w:val="0"/>
      <w:marTop w:val="0"/>
      <w:marBottom w:val="0"/>
      <w:divBdr>
        <w:top w:val="none" w:sz="0" w:space="0" w:color="auto"/>
        <w:left w:val="none" w:sz="0" w:space="0" w:color="auto"/>
        <w:bottom w:val="none" w:sz="0" w:space="0" w:color="auto"/>
        <w:right w:val="none" w:sz="0" w:space="0" w:color="auto"/>
      </w:divBdr>
    </w:div>
    <w:div w:id="1824470728">
      <w:bodyDiv w:val="1"/>
      <w:marLeft w:val="0"/>
      <w:marRight w:val="0"/>
      <w:marTop w:val="0"/>
      <w:marBottom w:val="0"/>
      <w:divBdr>
        <w:top w:val="none" w:sz="0" w:space="0" w:color="auto"/>
        <w:left w:val="none" w:sz="0" w:space="0" w:color="auto"/>
        <w:bottom w:val="none" w:sz="0" w:space="0" w:color="auto"/>
        <w:right w:val="none" w:sz="0" w:space="0" w:color="auto"/>
      </w:divBdr>
    </w:div>
    <w:div w:id="1842890514">
      <w:bodyDiv w:val="1"/>
      <w:marLeft w:val="0"/>
      <w:marRight w:val="0"/>
      <w:marTop w:val="0"/>
      <w:marBottom w:val="0"/>
      <w:divBdr>
        <w:top w:val="none" w:sz="0" w:space="0" w:color="auto"/>
        <w:left w:val="none" w:sz="0" w:space="0" w:color="auto"/>
        <w:bottom w:val="none" w:sz="0" w:space="0" w:color="auto"/>
        <w:right w:val="none" w:sz="0" w:space="0" w:color="auto"/>
      </w:divBdr>
    </w:div>
    <w:div w:id="1843078893">
      <w:bodyDiv w:val="1"/>
      <w:marLeft w:val="0"/>
      <w:marRight w:val="0"/>
      <w:marTop w:val="0"/>
      <w:marBottom w:val="0"/>
      <w:divBdr>
        <w:top w:val="none" w:sz="0" w:space="0" w:color="auto"/>
        <w:left w:val="none" w:sz="0" w:space="0" w:color="auto"/>
        <w:bottom w:val="none" w:sz="0" w:space="0" w:color="auto"/>
        <w:right w:val="none" w:sz="0" w:space="0" w:color="auto"/>
      </w:divBdr>
    </w:div>
    <w:div w:id="1844663698">
      <w:bodyDiv w:val="1"/>
      <w:marLeft w:val="0"/>
      <w:marRight w:val="0"/>
      <w:marTop w:val="0"/>
      <w:marBottom w:val="0"/>
      <w:divBdr>
        <w:top w:val="none" w:sz="0" w:space="0" w:color="auto"/>
        <w:left w:val="none" w:sz="0" w:space="0" w:color="auto"/>
        <w:bottom w:val="none" w:sz="0" w:space="0" w:color="auto"/>
        <w:right w:val="none" w:sz="0" w:space="0" w:color="auto"/>
      </w:divBdr>
    </w:div>
    <w:div w:id="1848128420">
      <w:bodyDiv w:val="1"/>
      <w:marLeft w:val="0"/>
      <w:marRight w:val="0"/>
      <w:marTop w:val="0"/>
      <w:marBottom w:val="0"/>
      <w:divBdr>
        <w:top w:val="none" w:sz="0" w:space="0" w:color="auto"/>
        <w:left w:val="none" w:sz="0" w:space="0" w:color="auto"/>
        <w:bottom w:val="none" w:sz="0" w:space="0" w:color="auto"/>
        <w:right w:val="none" w:sz="0" w:space="0" w:color="auto"/>
      </w:divBdr>
    </w:div>
    <w:div w:id="1866553946">
      <w:bodyDiv w:val="1"/>
      <w:marLeft w:val="0"/>
      <w:marRight w:val="0"/>
      <w:marTop w:val="0"/>
      <w:marBottom w:val="0"/>
      <w:divBdr>
        <w:top w:val="none" w:sz="0" w:space="0" w:color="auto"/>
        <w:left w:val="none" w:sz="0" w:space="0" w:color="auto"/>
        <w:bottom w:val="none" w:sz="0" w:space="0" w:color="auto"/>
        <w:right w:val="none" w:sz="0" w:space="0" w:color="auto"/>
      </w:divBdr>
      <w:divsChild>
        <w:div w:id="910702919">
          <w:marLeft w:val="0"/>
          <w:marRight w:val="0"/>
          <w:marTop w:val="0"/>
          <w:marBottom w:val="0"/>
          <w:divBdr>
            <w:top w:val="none" w:sz="0" w:space="0" w:color="auto"/>
            <w:left w:val="none" w:sz="0" w:space="0" w:color="auto"/>
            <w:bottom w:val="none" w:sz="0" w:space="0" w:color="auto"/>
            <w:right w:val="none" w:sz="0" w:space="0" w:color="auto"/>
          </w:divBdr>
          <w:divsChild>
            <w:div w:id="1063796256">
              <w:marLeft w:val="0"/>
              <w:marRight w:val="0"/>
              <w:marTop w:val="0"/>
              <w:marBottom w:val="0"/>
              <w:divBdr>
                <w:top w:val="none" w:sz="0" w:space="0" w:color="auto"/>
                <w:left w:val="none" w:sz="0" w:space="0" w:color="auto"/>
                <w:bottom w:val="none" w:sz="0" w:space="0" w:color="auto"/>
                <w:right w:val="none" w:sz="0" w:space="0" w:color="auto"/>
              </w:divBdr>
            </w:div>
            <w:div w:id="1819763156">
              <w:marLeft w:val="0"/>
              <w:marRight w:val="0"/>
              <w:marTop w:val="0"/>
              <w:marBottom w:val="0"/>
              <w:divBdr>
                <w:top w:val="none" w:sz="0" w:space="0" w:color="auto"/>
                <w:left w:val="none" w:sz="0" w:space="0" w:color="auto"/>
                <w:bottom w:val="none" w:sz="0" w:space="0" w:color="auto"/>
                <w:right w:val="none" w:sz="0" w:space="0" w:color="auto"/>
              </w:divBdr>
            </w:div>
            <w:div w:id="2092384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7254670">
      <w:bodyDiv w:val="1"/>
      <w:marLeft w:val="0"/>
      <w:marRight w:val="0"/>
      <w:marTop w:val="0"/>
      <w:marBottom w:val="0"/>
      <w:divBdr>
        <w:top w:val="none" w:sz="0" w:space="0" w:color="auto"/>
        <w:left w:val="none" w:sz="0" w:space="0" w:color="auto"/>
        <w:bottom w:val="none" w:sz="0" w:space="0" w:color="auto"/>
        <w:right w:val="none" w:sz="0" w:space="0" w:color="auto"/>
      </w:divBdr>
    </w:div>
    <w:div w:id="1871330911">
      <w:bodyDiv w:val="1"/>
      <w:marLeft w:val="0"/>
      <w:marRight w:val="0"/>
      <w:marTop w:val="0"/>
      <w:marBottom w:val="0"/>
      <w:divBdr>
        <w:top w:val="none" w:sz="0" w:space="0" w:color="auto"/>
        <w:left w:val="none" w:sz="0" w:space="0" w:color="auto"/>
        <w:bottom w:val="none" w:sz="0" w:space="0" w:color="auto"/>
        <w:right w:val="none" w:sz="0" w:space="0" w:color="auto"/>
      </w:divBdr>
    </w:div>
    <w:div w:id="1873886214">
      <w:bodyDiv w:val="1"/>
      <w:marLeft w:val="0"/>
      <w:marRight w:val="0"/>
      <w:marTop w:val="0"/>
      <w:marBottom w:val="0"/>
      <w:divBdr>
        <w:top w:val="none" w:sz="0" w:space="0" w:color="auto"/>
        <w:left w:val="none" w:sz="0" w:space="0" w:color="auto"/>
        <w:bottom w:val="none" w:sz="0" w:space="0" w:color="auto"/>
        <w:right w:val="none" w:sz="0" w:space="0" w:color="auto"/>
      </w:divBdr>
    </w:div>
    <w:div w:id="1875851571">
      <w:bodyDiv w:val="1"/>
      <w:marLeft w:val="0"/>
      <w:marRight w:val="0"/>
      <w:marTop w:val="0"/>
      <w:marBottom w:val="0"/>
      <w:divBdr>
        <w:top w:val="none" w:sz="0" w:space="0" w:color="auto"/>
        <w:left w:val="none" w:sz="0" w:space="0" w:color="auto"/>
        <w:bottom w:val="none" w:sz="0" w:space="0" w:color="auto"/>
        <w:right w:val="none" w:sz="0" w:space="0" w:color="auto"/>
      </w:divBdr>
    </w:div>
    <w:div w:id="1876383324">
      <w:bodyDiv w:val="1"/>
      <w:marLeft w:val="0"/>
      <w:marRight w:val="0"/>
      <w:marTop w:val="0"/>
      <w:marBottom w:val="0"/>
      <w:divBdr>
        <w:top w:val="none" w:sz="0" w:space="0" w:color="auto"/>
        <w:left w:val="none" w:sz="0" w:space="0" w:color="auto"/>
        <w:bottom w:val="none" w:sz="0" w:space="0" w:color="auto"/>
        <w:right w:val="none" w:sz="0" w:space="0" w:color="auto"/>
      </w:divBdr>
    </w:div>
    <w:div w:id="1878545197">
      <w:bodyDiv w:val="1"/>
      <w:marLeft w:val="0"/>
      <w:marRight w:val="0"/>
      <w:marTop w:val="0"/>
      <w:marBottom w:val="0"/>
      <w:divBdr>
        <w:top w:val="none" w:sz="0" w:space="0" w:color="auto"/>
        <w:left w:val="none" w:sz="0" w:space="0" w:color="auto"/>
        <w:bottom w:val="none" w:sz="0" w:space="0" w:color="auto"/>
        <w:right w:val="none" w:sz="0" w:space="0" w:color="auto"/>
      </w:divBdr>
    </w:div>
    <w:div w:id="1878589987">
      <w:bodyDiv w:val="1"/>
      <w:marLeft w:val="0"/>
      <w:marRight w:val="0"/>
      <w:marTop w:val="0"/>
      <w:marBottom w:val="0"/>
      <w:divBdr>
        <w:top w:val="none" w:sz="0" w:space="0" w:color="auto"/>
        <w:left w:val="none" w:sz="0" w:space="0" w:color="auto"/>
        <w:bottom w:val="none" w:sz="0" w:space="0" w:color="auto"/>
        <w:right w:val="none" w:sz="0" w:space="0" w:color="auto"/>
      </w:divBdr>
    </w:div>
    <w:div w:id="1879269359">
      <w:bodyDiv w:val="1"/>
      <w:marLeft w:val="0"/>
      <w:marRight w:val="0"/>
      <w:marTop w:val="0"/>
      <w:marBottom w:val="0"/>
      <w:divBdr>
        <w:top w:val="none" w:sz="0" w:space="0" w:color="auto"/>
        <w:left w:val="none" w:sz="0" w:space="0" w:color="auto"/>
        <w:bottom w:val="none" w:sz="0" w:space="0" w:color="auto"/>
        <w:right w:val="none" w:sz="0" w:space="0" w:color="auto"/>
      </w:divBdr>
      <w:divsChild>
        <w:div w:id="102649708">
          <w:marLeft w:val="0"/>
          <w:marRight w:val="0"/>
          <w:marTop w:val="0"/>
          <w:marBottom w:val="0"/>
          <w:divBdr>
            <w:top w:val="none" w:sz="0" w:space="0" w:color="auto"/>
            <w:left w:val="none" w:sz="0" w:space="0" w:color="auto"/>
            <w:bottom w:val="none" w:sz="0" w:space="0" w:color="auto"/>
            <w:right w:val="none" w:sz="0" w:space="0" w:color="auto"/>
          </w:divBdr>
          <w:divsChild>
            <w:div w:id="769741783">
              <w:marLeft w:val="0"/>
              <w:marRight w:val="0"/>
              <w:marTop w:val="0"/>
              <w:marBottom w:val="0"/>
              <w:divBdr>
                <w:top w:val="none" w:sz="0" w:space="0" w:color="auto"/>
                <w:left w:val="none" w:sz="0" w:space="0" w:color="auto"/>
                <w:bottom w:val="none" w:sz="0" w:space="0" w:color="auto"/>
                <w:right w:val="none" w:sz="0" w:space="0" w:color="auto"/>
              </w:divBdr>
            </w:div>
            <w:div w:id="792093271">
              <w:marLeft w:val="0"/>
              <w:marRight w:val="0"/>
              <w:marTop w:val="0"/>
              <w:marBottom w:val="0"/>
              <w:divBdr>
                <w:top w:val="none" w:sz="0" w:space="0" w:color="auto"/>
                <w:left w:val="none" w:sz="0" w:space="0" w:color="auto"/>
                <w:bottom w:val="none" w:sz="0" w:space="0" w:color="auto"/>
                <w:right w:val="none" w:sz="0" w:space="0" w:color="auto"/>
              </w:divBdr>
            </w:div>
            <w:div w:id="1108814345">
              <w:marLeft w:val="0"/>
              <w:marRight w:val="0"/>
              <w:marTop w:val="0"/>
              <w:marBottom w:val="0"/>
              <w:divBdr>
                <w:top w:val="none" w:sz="0" w:space="0" w:color="auto"/>
                <w:left w:val="none" w:sz="0" w:space="0" w:color="auto"/>
                <w:bottom w:val="none" w:sz="0" w:space="0" w:color="auto"/>
                <w:right w:val="none" w:sz="0" w:space="0" w:color="auto"/>
              </w:divBdr>
            </w:div>
            <w:div w:id="115337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9776639">
      <w:bodyDiv w:val="1"/>
      <w:marLeft w:val="0"/>
      <w:marRight w:val="0"/>
      <w:marTop w:val="0"/>
      <w:marBottom w:val="0"/>
      <w:divBdr>
        <w:top w:val="none" w:sz="0" w:space="0" w:color="auto"/>
        <w:left w:val="none" w:sz="0" w:space="0" w:color="auto"/>
        <w:bottom w:val="none" w:sz="0" w:space="0" w:color="auto"/>
        <w:right w:val="none" w:sz="0" w:space="0" w:color="auto"/>
      </w:divBdr>
    </w:div>
    <w:div w:id="1884366816">
      <w:bodyDiv w:val="1"/>
      <w:marLeft w:val="0"/>
      <w:marRight w:val="0"/>
      <w:marTop w:val="0"/>
      <w:marBottom w:val="0"/>
      <w:divBdr>
        <w:top w:val="none" w:sz="0" w:space="0" w:color="auto"/>
        <w:left w:val="none" w:sz="0" w:space="0" w:color="auto"/>
        <w:bottom w:val="none" w:sz="0" w:space="0" w:color="auto"/>
        <w:right w:val="none" w:sz="0" w:space="0" w:color="auto"/>
      </w:divBdr>
    </w:div>
    <w:div w:id="1891112058">
      <w:bodyDiv w:val="1"/>
      <w:marLeft w:val="0"/>
      <w:marRight w:val="0"/>
      <w:marTop w:val="0"/>
      <w:marBottom w:val="0"/>
      <w:divBdr>
        <w:top w:val="none" w:sz="0" w:space="0" w:color="auto"/>
        <w:left w:val="none" w:sz="0" w:space="0" w:color="auto"/>
        <w:bottom w:val="none" w:sz="0" w:space="0" w:color="auto"/>
        <w:right w:val="none" w:sz="0" w:space="0" w:color="auto"/>
      </w:divBdr>
      <w:divsChild>
        <w:div w:id="85930919">
          <w:marLeft w:val="0"/>
          <w:marRight w:val="0"/>
          <w:marTop w:val="0"/>
          <w:marBottom w:val="0"/>
          <w:divBdr>
            <w:top w:val="none" w:sz="0" w:space="0" w:color="auto"/>
            <w:left w:val="none" w:sz="0" w:space="0" w:color="auto"/>
            <w:bottom w:val="none" w:sz="0" w:space="0" w:color="auto"/>
            <w:right w:val="none" w:sz="0" w:space="0" w:color="auto"/>
          </w:divBdr>
        </w:div>
        <w:div w:id="558201483">
          <w:marLeft w:val="0"/>
          <w:marRight w:val="0"/>
          <w:marTop w:val="0"/>
          <w:marBottom w:val="0"/>
          <w:divBdr>
            <w:top w:val="none" w:sz="0" w:space="0" w:color="auto"/>
            <w:left w:val="none" w:sz="0" w:space="0" w:color="auto"/>
            <w:bottom w:val="none" w:sz="0" w:space="0" w:color="auto"/>
            <w:right w:val="none" w:sz="0" w:space="0" w:color="auto"/>
          </w:divBdr>
        </w:div>
        <w:div w:id="845707574">
          <w:marLeft w:val="0"/>
          <w:marRight w:val="0"/>
          <w:marTop w:val="0"/>
          <w:marBottom w:val="0"/>
          <w:divBdr>
            <w:top w:val="none" w:sz="0" w:space="0" w:color="auto"/>
            <w:left w:val="none" w:sz="0" w:space="0" w:color="auto"/>
            <w:bottom w:val="none" w:sz="0" w:space="0" w:color="auto"/>
            <w:right w:val="none" w:sz="0" w:space="0" w:color="auto"/>
          </w:divBdr>
        </w:div>
        <w:div w:id="934678889">
          <w:marLeft w:val="0"/>
          <w:marRight w:val="0"/>
          <w:marTop w:val="0"/>
          <w:marBottom w:val="0"/>
          <w:divBdr>
            <w:top w:val="none" w:sz="0" w:space="0" w:color="auto"/>
            <w:left w:val="none" w:sz="0" w:space="0" w:color="auto"/>
            <w:bottom w:val="none" w:sz="0" w:space="0" w:color="auto"/>
            <w:right w:val="none" w:sz="0" w:space="0" w:color="auto"/>
          </w:divBdr>
        </w:div>
        <w:div w:id="1184634572">
          <w:marLeft w:val="0"/>
          <w:marRight w:val="0"/>
          <w:marTop w:val="0"/>
          <w:marBottom w:val="0"/>
          <w:divBdr>
            <w:top w:val="none" w:sz="0" w:space="0" w:color="auto"/>
            <w:left w:val="none" w:sz="0" w:space="0" w:color="auto"/>
            <w:bottom w:val="none" w:sz="0" w:space="0" w:color="auto"/>
            <w:right w:val="none" w:sz="0" w:space="0" w:color="auto"/>
          </w:divBdr>
        </w:div>
        <w:div w:id="1385300468">
          <w:marLeft w:val="0"/>
          <w:marRight w:val="0"/>
          <w:marTop w:val="0"/>
          <w:marBottom w:val="0"/>
          <w:divBdr>
            <w:top w:val="none" w:sz="0" w:space="0" w:color="auto"/>
            <w:left w:val="none" w:sz="0" w:space="0" w:color="auto"/>
            <w:bottom w:val="none" w:sz="0" w:space="0" w:color="auto"/>
            <w:right w:val="none" w:sz="0" w:space="0" w:color="auto"/>
          </w:divBdr>
        </w:div>
      </w:divsChild>
    </w:div>
    <w:div w:id="1896816295">
      <w:bodyDiv w:val="1"/>
      <w:marLeft w:val="0"/>
      <w:marRight w:val="0"/>
      <w:marTop w:val="0"/>
      <w:marBottom w:val="0"/>
      <w:divBdr>
        <w:top w:val="none" w:sz="0" w:space="0" w:color="auto"/>
        <w:left w:val="none" w:sz="0" w:space="0" w:color="auto"/>
        <w:bottom w:val="none" w:sz="0" w:space="0" w:color="auto"/>
        <w:right w:val="none" w:sz="0" w:space="0" w:color="auto"/>
      </w:divBdr>
    </w:div>
    <w:div w:id="1898279756">
      <w:bodyDiv w:val="1"/>
      <w:marLeft w:val="0"/>
      <w:marRight w:val="0"/>
      <w:marTop w:val="0"/>
      <w:marBottom w:val="0"/>
      <w:divBdr>
        <w:top w:val="none" w:sz="0" w:space="0" w:color="auto"/>
        <w:left w:val="none" w:sz="0" w:space="0" w:color="auto"/>
        <w:bottom w:val="none" w:sz="0" w:space="0" w:color="auto"/>
        <w:right w:val="none" w:sz="0" w:space="0" w:color="auto"/>
      </w:divBdr>
    </w:div>
    <w:div w:id="1905214060">
      <w:bodyDiv w:val="1"/>
      <w:marLeft w:val="0"/>
      <w:marRight w:val="0"/>
      <w:marTop w:val="0"/>
      <w:marBottom w:val="0"/>
      <w:divBdr>
        <w:top w:val="none" w:sz="0" w:space="0" w:color="auto"/>
        <w:left w:val="none" w:sz="0" w:space="0" w:color="auto"/>
        <w:bottom w:val="none" w:sz="0" w:space="0" w:color="auto"/>
        <w:right w:val="none" w:sz="0" w:space="0" w:color="auto"/>
      </w:divBdr>
      <w:divsChild>
        <w:div w:id="1703290178">
          <w:marLeft w:val="0"/>
          <w:marRight w:val="0"/>
          <w:marTop w:val="0"/>
          <w:marBottom w:val="0"/>
          <w:divBdr>
            <w:top w:val="none" w:sz="0" w:space="0" w:color="auto"/>
            <w:left w:val="none" w:sz="0" w:space="0" w:color="auto"/>
            <w:bottom w:val="none" w:sz="0" w:space="0" w:color="auto"/>
            <w:right w:val="none" w:sz="0" w:space="0" w:color="auto"/>
          </w:divBdr>
          <w:divsChild>
            <w:div w:id="251740464">
              <w:marLeft w:val="0"/>
              <w:marRight w:val="0"/>
              <w:marTop w:val="0"/>
              <w:marBottom w:val="0"/>
              <w:divBdr>
                <w:top w:val="none" w:sz="0" w:space="0" w:color="auto"/>
                <w:left w:val="none" w:sz="0" w:space="0" w:color="auto"/>
                <w:bottom w:val="none" w:sz="0" w:space="0" w:color="auto"/>
                <w:right w:val="none" w:sz="0" w:space="0" w:color="auto"/>
              </w:divBdr>
            </w:div>
            <w:div w:id="1445034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7571848">
      <w:bodyDiv w:val="1"/>
      <w:marLeft w:val="0"/>
      <w:marRight w:val="0"/>
      <w:marTop w:val="0"/>
      <w:marBottom w:val="0"/>
      <w:divBdr>
        <w:top w:val="none" w:sz="0" w:space="0" w:color="auto"/>
        <w:left w:val="none" w:sz="0" w:space="0" w:color="auto"/>
        <w:bottom w:val="none" w:sz="0" w:space="0" w:color="auto"/>
        <w:right w:val="none" w:sz="0" w:space="0" w:color="auto"/>
      </w:divBdr>
    </w:div>
    <w:div w:id="1910919964">
      <w:bodyDiv w:val="1"/>
      <w:marLeft w:val="0"/>
      <w:marRight w:val="0"/>
      <w:marTop w:val="0"/>
      <w:marBottom w:val="0"/>
      <w:divBdr>
        <w:top w:val="none" w:sz="0" w:space="0" w:color="auto"/>
        <w:left w:val="none" w:sz="0" w:space="0" w:color="auto"/>
        <w:bottom w:val="none" w:sz="0" w:space="0" w:color="auto"/>
        <w:right w:val="none" w:sz="0" w:space="0" w:color="auto"/>
      </w:divBdr>
    </w:div>
    <w:div w:id="1913853130">
      <w:bodyDiv w:val="1"/>
      <w:marLeft w:val="0"/>
      <w:marRight w:val="0"/>
      <w:marTop w:val="0"/>
      <w:marBottom w:val="0"/>
      <w:divBdr>
        <w:top w:val="none" w:sz="0" w:space="0" w:color="auto"/>
        <w:left w:val="none" w:sz="0" w:space="0" w:color="auto"/>
        <w:bottom w:val="none" w:sz="0" w:space="0" w:color="auto"/>
        <w:right w:val="none" w:sz="0" w:space="0" w:color="auto"/>
      </w:divBdr>
    </w:div>
    <w:div w:id="1919099491">
      <w:bodyDiv w:val="1"/>
      <w:marLeft w:val="0"/>
      <w:marRight w:val="0"/>
      <w:marTop w:val="0"/>
      <w:marBottom w:val="0"/>
      <w:divBdr>
        <w:top w:val="none" w:sz="0" w:space="0" w:color="auto"/>
        <w:left w:val="none" w:sz="0" w:space="0" w:color="auto"/>
        <w:bottom w:val="none" w:sz="0" w:space="0" w:color="auto"/>
        <w:right w:val="none" w:sz="0" w:space="0" w:color="auto"/>
      </w:divBdr>
    </w:div>
    <w:div w:id="1919820884">
      <w:bodyDiv w:val="1"/>
      <w:marLeft w:val="0"/>
      <w:marRight w:val="0"/>
      <w:marTop w:val="0"/>
      <w:marBottom w:val="0"/>
      <w:divBdr>
        <w:top w:val="none" w:sz="0" w:space="0" w:color="auto"/>
        <w:left w:val="none" w:sz="0" w:space="0" w:color="auto"/>
        <w:bottom w:val="none" w:sz="0" w:space="0" w:color="auto"/>
        <w:right w:val="none" w:sz="0" w:space="0" w:color="auto"/>
      </w:divBdr>
    </w:div>
    <w:div w:id="1922565884">
      <w:bodyDiv w:val="1"/>
      <w:marLeft w:val="0"/>
      <w:marRight w:val="0"/>
      <w:marTop w:val="0"/>
      <w:marBottom w:val="0"/>
      <w:divBdr>
        <w:top w:val="none" w:sz="0" w:space="0" w:color="auto"/>
        <w:left w:val="none" w:sz="0" w:space="0" w:color="auto"/>
        <w:bottom w:val="none" w:sz="0" w:space="0" w:color="auto"/>
        <w:right w:val="none" w:sz="0" w:space="0" w:color="auto"/>
      </w:divBdr>
    </w:div>
    <w:div w:id="1926450679">
      <w:bodyDiv w:val="1"/>
      <w:marLeft w:val="0"/>
      <w:marRight w:val="0"/>
      <w:marTop w:val="0"/>
      <w:marBottom w:val="0"/>
      <w:divBdr>
        <w:top w:val="none" w:sz="0" w:space="0" w:color="auto"/>
        <w:left w:val="none" w:sz="0" w:space="0" w:color="auto"/>
        <w:bottom w:val="none" w:sz="0" w:space="0" w:color="auto"/>
        <w:right w:val="none" w:sz="0" w:space="0" w:color="auto"/>
      </w:divBdr>
    </w:div>
    <w:div w:id="1928266823">
      <w:bodyDiv w:val="1"/>
      <w:marLeft w:val="0"/>
      <w:marRight w:val="0"/>
      <w:marTop w:val="0"/>
      <w:marBottom w:val="0"/>
      <w:divBdr>
        <w:top w:val="none" w:sz="0" w:space="0" w:color="auto"/>
        <w:left w:val="none" w:sz="0" w:space="0" w:color="auto"/>
        <w:bottom w:val="none" w:sz="0" w:space="0" w:color="auto"/>
        <w:right w:val="none" w:sz="0" w:space="0" w:color="auto"/>
      </w:divBdr>
    </w:div>
    <w:div w:id="1934430089">
      <w:bodyDiv w:val="1"/>
      <w:marLeft w:val="0"/>
      <w:marRight w:val="0"/>
      <w:marTop w:val="0"/>
      <w:marBottom w:val="0"/>
      <w:divBdr>
        <w:top w:val="none" w:sz="0" w:space="0" w:color="auto"/>
        <w:left w:val="none" w:sz="0" w:space="0" w:color="auto"/>
        <w:bottom w:val="none" w:sz="0" w:space="0" w:color="auto"/>
        <w:right w:val="none" w:sz="0" w:space="0" w:color="auto"/>
      </w:divBdr>
    </w:div>
    <w:div w:id="1938782763">
      <w:bodyDiv w:val="1"/>
      <w:marLeft w:val="0"/>
      <w:marRight w:val="0"/>
      <w:marTop w:val="0"/>
      <w:marBottom w:val="0"/>
      <w:divBdr>
        <w:top w:val="none" w:sz="0" w:space="0" w:color="auto"/>
        <w:left w:val="none" w:sz="0" w:space="0" w:color="auto"/>
        <w:bottom w:val="none" w:sz="0" w:space="0" w:color="auto"/>
        <w:right w:val="none" w:sz="0" w:space="0" w:color="auto"/>
      </w:divBdr>
    </w:div>
    <w:div w:id="1944339598">
      <w:bodyDiv w:val="1"/>
      <w:marLeft w:val="0"/>
      <w:marRight w:val="0"/>
      <w:marTop w:val="0"/>
      <w:marBottom w:val="0"/>
      <w:divBdr>
        <w:top w:val="none" w:sz="0" w:space="0" w:color="auto"/>
        <w:left w:val="none" w:sz="0" w:space="0" w:color="auto"/>
        <w:bottom w:val="none" w:sz="0" w:space="0" w:color="auto"/>
        <w:right w:val="none" w:sz="0" w:space="0" w:color="auto"/>
      </w:divBdr>
    </w:div>
    <w:div w:id="1944529062">
      <w:bodyDiv w:val="1"/>
      <w:marLeft w:val="0"/>
      <w:marRight w:val="0"/>
      <w:marTop w:val="0"/>
      <w:marBottom w:val="0"/>
      <w:divBdr>
        <w:top w:val="none" w:sz="0" w:space="0" w:color="auto"/>
        <w:left w:val="none" w:sz="0" w:space="0" w:color="auto"/>
        <w:bottom w:val="none" w:sz="0" w:space="0" w:color="auto"/>
        <w:right w:val="none" w:sz="0" w:space="0" w:color="auto"/>
      </w:divBdr>
    </w:div>
    <w:div w:id="1945914049">
      <w:bodyDiv w:val="1"/>
      <w:marLeft w:val="0"/>
      <w:marRight w:val="0"/>
      <w:marTop w:val="0"/>
      <w:marBottom w:val="0"/>
      <w:divBdr>
        <w:top w:val="none" w:sz="0" w:space="0" w:color="auto"/>
        <w:left w:val="none" w:sz="0" w:space="0" w:color="auto"/>
        <w:bottom w:val="none" w:sz="0" w:space="0" w:color="auto"/>
        <w:right w:val="none" w:sz="0" w:space="0" w:color="auto"/>
      </w:divBdr>
    </w:div>
    <w:div w:id="1946301686">
      <w:bodyDiv w:val="1"/>
      <w:marLeft w:val="0"/>
      <w:marRight w:val="0"/>
      <w:marTop w:val="0"/>
      <w:marBottom w:val="0"/>
      <w:divBdr>
        <w:top w:val="none" w:sz="0" w:space="0" w:color="auto"/>
        <w:left w:val="none" w:sz="0" w:space="0" w:color="auto"/>
        <w:bottom w:val="none" w:sz="0" w:space="0" w:color="auto"/>
        <w:right w:val="none" w:sz="0" w:space="0" w:color="auto"/>
      </w:divBdr>
    </w:div>
    <w:div w:id="1954090340">
      <w:bodyDiv w:val="1"/>
      <w:marLeft w:val="0"/>
      <w:marRight w:val="0"/>
      <w:marTop w:val="0"/>
      <w:marBottom w:val="0"/>
      <w:divBdr>
        <w:top w:val="none" w:sz="0" w:space="0" w:color="auto"/>
        <w:left w:val="none" w:sz="0" w:space="0" w:color="auto"/>
        <w:bottom w:val="none" w:sz="0" w:space="0" w:color="auto"/>
        <w:right w:val="none" w:sz="0" w:space="0" w:color="auto"/>
      </w:divBdr>
    </w:div>
    <w:div w:id="1958565244">
      <w:bodyDiv w:val="1"/>
      <w:marLeft w:val="0"/>
      <w:marRight w:val="0"/>
      <w:marTop w:val="0"/>
      <w:marBottom w:val="0"/>
      <w:divBdr>
        <w:top w:val="none" w:sz="0" w:space="0" w:color="auto"/>
        <w:left w:val="none" w:sz="0" w:space="0" w:color="auto"/>
        <w:bottom w:val="none" w:sz="0" w:space="0" w:color="auto"/>
        <w:right w:val="none" w:sz="0" w:space="0" w:color="auto"/>
      </w:divBdr>
    </w:div>
    <w:div w:id="1958635477">
      <w:bodyDiv w:val="1"/>
      <w:marLeft w:val="0"/>
      <w:marRight w:val="0"/>
      <w:marTop w:val="0"/>
      <w:marBottom w:val="0"/>
      <w:divBdr>
        <w:top w:val="none" w:sz="0" w:space="0" w:color="auto"/>
        <w:left w:val="none" w:sz="0" w:space="0" w:color="auto"/>
        <w:bottom w:val="none" w:sz="0" w:space="0" w:color="auto"/>
        <w:right w:val="none" w:sz="0" w:space="0" w:color="auto"/>
      </w:divBdr>
    </w:div>
    <w:div w:id="1958758912">
      <w:bodyDiv w:val="1"/>
      <w:marLeft w:val="0"/>
      <w:marRight w:val="0"/>
      <w:marTop w:val="0"/>
      <w:marBottom w:val="0"/>
      <w:divBdr>
        <w:top w:val="none" w:sz="0" w:space="0" w:color="auto"/>
        <w:left w:val="none" w:sz="0" w:space="0" w:color="auto"/>
        <w:bottom w:val="none" w:sz="0" w:space="0" w:color="auto"/>
        <w:right w:val="none" w:sz="0" w:space="0" w:color="auto"/>
      </w:divBdr>
    </w:div>
    <w:div w:id="1969697161">
      <w:bodyDiv w:val="1"/>
      <w:marLeft w:val="0"/>
      <w:marRight w:val="0"/>
      <w:marTop w:val="0"/>
      <w:marBottom w:val="0"/>
      <w:divBdr>
        <w:top w:val="none" w:sz="0" w:space="0" w:color="auto"/>
        <w:left w:val="none" w:sz="0" w:space="0" w:color="auto"/>
        <w:bottom w:val="none" w:sz="0" w:space="0" w:color="auto"/>
        <w:right w:val="none" w:sz="0" w:space="0" w:color="auto"/>
      </w:divBdr>
    </w:div>
    <w:div w:id="1985424037">
      <w:bodyDiv w:val="1"/>
      <w:marLeft w:val="0"/>
      <w:marRight w:val="0"/>
      <w:marTop w:val="0"/>
      <w:marBottom w:val="0"/>
      <w:divBdr>
        <w:top w:val="none" w:sz="0" w:space="0" w:color="auto"/>
        <w:left w:val="none" w:sz="0" w:space="0" w:color="auto"/>
        <w:bottom w:val="none" w:sz="0" w:space="0" w:color="auto"/>
        <w:right w:val="none" w:sz="0" w:space="0" w:color="auto"/>
      </w:divBdr>
    </w:div>
    <w:div w:id="1989627358">
      <w:bodyDiv w:val="1"/>
      <w:marLeft w:val="0"/>
      <w:marRight w:val="0"/>
      <w:marTop w:val="0"/>
      <w:marBottom w:val="0"/>
      <w:divBdr>
        <w:top w:val="none" w:sz="0" w:space="0" w:color="auto"/>
        <w:left w:val="none" w:sz="0" w:space="0" w:color="auto"/>
        <w:bottom w:val="none" w:sz="0" w:space="0" w:color="auto"/>
        <w:right w:val="none" w:sz="0" w:space="0" w:color="auto"/>
      </w:divBdr>
    </w:div>
    <w:div w:id="1991328583">
      <w:bodyDiv w:val="1"/>
      <w:marLeft w:val="0"/>
      <w:marRight w:val="0"/>
      <w:marTop w:val="0"/>
      <w:marBottom w:val="0"/>
      <w:divBdr>
        <w:top w:val="none" w:sz="0" w:space="0" w:color="auto"/>
        <w:left w:val="none" w:sz="0" w:space="0" w:color="auto"/>
        <w:bottom w:val="none" w:sz="0" w:space="0" w:color="auto"/>
        <w:right w:val="none" w:sz="0" w:space="0" w:color="auto"/>
      </w:divBdr>
    </w:div>
    <w:div w:id="1991859399">
      <w:bodyDiv w:val="1"/>
      <w:marLeft w:val="0"/>
      <w:marRight w:val="0"/>
      <w:marTop w:val="0"/>
      <w:marBottom w:val="0"/>
      <w:divBdr>
        <w:top w:val="none" w:sz="0" w:space="0" w:color="auto"/>
        <w:left w:val="none" w:sz="0" w:space="0" w:color="auto"/>
        <w:bottom w:val="none" w:sz="0" w:space="0" w:color="auto"/>
        <w:right w:val="none" w:sz="0" w:space="0" w:color="auto"/>
      </w:divBdr>
    </w:div>
    <w:div w:id="1997108487">
      <w:bodyDiv w:val="1"/>
      <w:marLeft w:val="0"/>
      <w:marRight w:val="0"/>
      <w:marTop w:val="0"/>
      <w:marBottom w:val="0"/>
      <w:divBdr>
        <w:top w:val="none" w:sz="0" w:space="0" w:color="auto"/>
        <w:left w:val="none" w:sz="0" w:space="0" w:color="auto"/>
        <w:bottom w:val="none" w:sz="0" w:space="0" w:color="auto"/>
        <w:right w:val="none" w:sz="0" w:space="0" w:color="auto"/>
      </w:divBdr>
    </w:div>
    <w:div w:id="2000308126">
      <w:bodyDiv w:val="1"/>
      <w:marLeft w:val="0"/>
      <w:marRight w:val="0"/>
      <w:marTop w:val="0"/>
      <w:marBottom w:val="0"/>
      <w:divBdr>
        <w:top w:val="none" w:sz="0" w:space="0" w:color="auto"/>
        <w:left w:val="none" w:sz="0" w:space="0" w:color="auto"/>
        <w:bottom w:val="none" w:sz="0" w:space="0" w:color="auto"/>
        <w:right w:val="none" w:sz="0" w:space="0" w:color="auto"/>
      </w:divBdr>
    </w:div>
    <w:div w:id="2003042699">
      <w:bodyDiv w:val="1"/>
      <w:marLeft w:val="0"/>
      <w:marRight w:val="0"/>
      <w:marTop w:val="0"/>
      <w:marBottom w:val="0"/>
      <w:divBdr>
        <w:top w:val="none" w:sz="0" w:space="0" w:color="auto"/>
        <w:left w:val="none" w:sz="0" w:space="0" w:color="auto"/>
        <w:bottom w:val="none" w:sz="0" w:space="0" w:color="auto"/>
        <w:right w:val="none" w:sz="0" w:space="0" w:color="auto"/>
      </w:divBdr>
    </w:div>
    <w:div w:id="2007703643">
      <w:bodyDiv w:val="1"/>
      <w:marLeft w:val="0"/>
      <w:marRight w:val="0"/>
      <w:marTop w:val="0"/>
      <w:marBottom w:val="0"/>
      <w:divBdr>
        <w:top w:val="none" w:sz="0" w:space="0" w:color="auto"/>
        <w:left w:val="none" w:sz="0" w:space="0" w:color="auto"/>
        <w:bottom w:val="none" w:sz="0" w:space="0" w:color="auto"/>
        <w:right w:val="none" w:sz="0" w:space="0" w:color="auto"/>
      </w:divBdr>
    </w:div>
    <w:div w:id="2010214459">
      <w:bodyDiv w:val="1"/>
      <w:marLeft w:val="0"/>
      <w:marRight w:val="0"/>
      <w:marTop w:val="0"/>
      <w:marBottom w:val="0"/>
      <w:divBdr>
        <w:top w:val="none" w:sz="0" w:space="0" w:color="auto"/>
        <w:left w:val="none" w:sz="0" w:space="0" w:color="auto"/>
        <w:bottom w:val="none" w:sz="0" w:space="0" w:color="auto"/>
        <w:right w:val="none" w:sz="0" w:space="0" w:color="auto"/>
      </w:divBdr>
    </w:div>
    <w:div w:id="2015451531">
      <w:bodyDiv w:val="1"/>
      <w:marLeft w:val="0"/>
      <w:marRight w:val="0"/>
      <w:marTop w:val="0"/>
      <w:marBottom w:val="0"/>
      <w:divBdr>
        <w:top w:val="none" w:sz="0" w:space="0" w:color="auto"/>
        <w:left w:val="none" w:sz="0" w:space="0" w:color="auto"/>
        <w:bottom w:val="none" w:sz="0" w:space="0" w:color="auto"/>
        <w:right w:val="none" w:sz="0" w:space="0" w:color="auto"/>
      </w:divBdr>
    </w:div>
    <w:div w:id="2019428178">
      <w:bodyDiv w:val="1"/>
      <w:marLeft w:val="0"/>
      <w:marRight w:val="0"/>
      <w:marTop w:val="0"/>
      <w:marBottom w:val="0"/>
      <w:divBdr>
        <w:top w:val="none" w:sz="0" w:space="0" w:color="auto"/>
        <w:left w:val="none" w:sz="0" w:space="0" w:color="auto"/>
        <w:bottom w:val="none" w:sz="0" w:space="0" w:color="auto"/>
        <w:right w:val="none" w:sz="0" w:space="0" w:color="auto"/>
      </w:divBdr>
    </w:div>
    <w:div w:id="2020346360">
      <w:bodyDiv w:val="1"/>
      <w:marLeft w:val="0"/>
      <w:marRight w:val="0"/>
      <w:marTop w:val="0"/>
      <w:marBottom w:val="0"/>
      <w:divBdr>
        <w:top w:val="none" w:sz="0" w:space="0" w:color="auto"/>
        <w:left w:val="none" w:sz="0" w:space="0" w:color="auto"/>
        <w:bottom w:val="none" w:sz="0" w:space="0" w:color="auto"/>
        <w:right w:val="none" w:sz="0" w:space="0" w:color="auto"/>
      </w:divBdr>
    </w:div>
    <w:div w:id="2022664926">
      <w:bodyDiv w:val="1"/>
      <w:marLeft w:val="0"/>
      <w:marRight w:val="0"/>
      <w:marTop w:val="0"/>
      <w:marBottom w:val="0"/>
      <w:divBdr>
        <w:top w:val="none" w:sz="0" w:space="0" w:color="auto"/>
        <w:left w:val="none" w:sz="0" w:space="0" w:color="auto"/>
        <w:bottom w:val="none" w:sz="0" w:space="0" w:color="auto"/>
        <w:right w:val="none" w:sz="0" w:space="0" w:color="auto"/>
      </w:divBdr>
    </w:div>
    <w:div w:id="2032490746">
      <w:bodyDiv w:val="1"/>
      <w:marLeft w:val="0"/>
      <w:marRight w:val="0"/>
      <w:marTop w:val="0"/>
      <w:marBottom w:val="0"/>
      <w:divBdr>
        <w:top w:val="none" w:sz="0" w:space="0" w:color="auto"/>
        <w:left w:val="none" w:sz="0" w:space="0" w:color="auto"/>
        <w:bottom w:val="none" w:sz="0" w:space="0" w:color="auto"/>
        <w:right w:val="none" w:sz="0" w:space="0" w:color="auto"/>
      </w:divBdr>
    </w:div>
    <w:div w:id="2042779129">
      <w:bodyDiv w:val="1"/>
      <w:marLeft w:val="0"/>
      <w:marRight w:val="0"/>
      <w:marTop w:val="0"/>
      <w:marBottom w:val="0"/>
      <w:divBdr>
        <w:top w:val="none" w:sz="0" w:space="0" w:color="auto"/>
        <w:left w:val="none" w:sz="0" w:space="0" w:color="auto"/>
        <w:bottom w:val="none" w:sz="0" w:space="0" w:color="auto"/>
        <w:right w:val="none" w:sz="0" w:space="0" w:color="auto"/>
      </w:divBdr>
      <w:divsChild>
        <w:div w:id="334069691">
          <w:marLeft w:val="0"/>
          <w:marRight w:val="0"/>
          <w:marTop w:val="0"/>
          <w:marBottom w:val="0"/>
          <w:divBdr>
            <w:top w:val="none" w:sz="0" w:space="0" w:color="auto"/>
            <w:left w:val="none" w:sz="0" w:space="0" w:color="auto"/>
            <w:bottom w:val="none" w:sz="0" w:space="0" w:color="auto"/>
            <w:right w:val="none" w:sz="0" w:space="0" w:color="auto"/>
          </w:divBdr>
        </w:div>
        <w:div w:id="1517885511">
          <w:marLeft w:val="0"/>
          <w:marRight w:val="0"/>
          <w:marTop w:val="0"/>
          <w:marBottom w:val="0"/>
          <w:divBdr>
            <w:top w:val="none" w:sz="0" w:space="0" w:color="auto"/>
            <w:left w:val="none" w:sz="0" w:space="0" w:color="auto"/>
            <w:bottom w:val="none" w:sz="0" w:space="0" w:color="auto"/>
            <w:right w:val="none" w:sz="0" w:space="0" w:color="auto"/>
          </w:divBdr>
        </w:div>
      </w:divsChild>
    </w:div>
    <w:div w:id="2046976843">
      <w:bodyDiv w:val="1"/>
      <w:marLeft w:val="0"/>
      <w:marRight w:val="0"/>
      <w:marTop w:val="0"/>
      <w:marBottom w:val="0"/>
      <w:divBdr>
        <w:top w:val="none" w:sz="0" w:space="0" w:color="auto"/>
        <w:left w:val="none" w:sz="0" w:space="0" w:color="auto"/>
        <w:bottom w:val="none" w:sz="0" w:space="0" w:color="auto"/>
        <w:right w:val="none" w:sz="0" w:space="0" w:color="auto"/>
      </w:divBdr>
    </w:div>
    <w:div w:id="2048792075">
      <w:bodyDiv w:val="1"/>
      <w:marLeft w:val="0"/>
      <w:marRight w:val="0"/>
      <w:marTop w:val="0"/>
      <w:marBottom w:val="0"/>
      <w:divBdr>
        <w:top w:val="none" w:sz="0" w:space="0" w:color="auto"/>
        <w:left w:val="none" w:sz="0" w:space="0" w:color="auto"/>
        <w:bottom w:val="none" w:sz="0" w:space="0" w:color="auto"/>
        <w:right w:val="none" w:sz="0" w:space="0" w:color="auto"/>
      </w:divBdr>
      <w:divsChild>
        <w:div w:id="924608325">
          <w:marLeft w:val="0"/>
          <w:marRight w:val="0"/>
          <w:marTop w:val="0"/>
          <w:marBottom w:val="0"/>
          <w:divBdr>
            <w:top w:val="none" w:sz="0" w:space="0" w:color="auto"/>
            <w:left w:val="none" w:sz="0" w:space="0" w:color="auto"/>
            <w:bottom w:val="none" w:sz="0" w:space="0" w:color="auto"/>
            <w:right w:val="none" w:sz="0" w:space="0" w:color="auto"/>
          </w:divBdr>
          <w:divsChild>
            <w:div w:id="1057434530">
              <w:marLeft w:val="0"/>
              <w:marRight w:val="0"/>
              <w:marTop w:val="0"/>
              <w:marBottom w:val="0"/>
              <w:divBdr>
                <w:top w:val="none" w:sz="0" w:space="0" w:color="auto"/>
                <w:left w:val="none" w:sz="0" w:space="0" w:color="auto"/>
                <w:bottom w:val="none" w:sz="0" w:space="0" w:color="auto"/>
                <w:right w:val="none" w:sz="0" w:space="0" w:color="auto"/>
              </w:divBdr>
            </w:div>
            <w:div w:id="1441561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2993557">
      <w:bodyDiv w:val="1"/>
      <w:marLeft w:val="0"/>
      <w:marRight w:val="0"/>
      <w:marTop w:val="0"/>
      <w:marBottom w:val="0"/>
      <w:divBdr>
        <w:top w:val="none" w:sz="0" w:space="0" w:color="auto"/>
        <w:left w:val="none" w:sz="0" w:space="0" w:color="auto"/>
        <w:bottom w:val="none" w:sz="0" w:space="0" w:color="auto"/>
        <w:right w:val="none" w:sz="0" w:space="0" w:color="auto"/>
      </w:divBdr>
    </w:div>
    <w:div w:id="2053459818">
      <w:bodyDiv w:val="1"/>
      <w:marLeft w:val="0"/>
      <w:marRight w:val="0"/>
      <w:marTop w:val="0"/>
      <w:marBottom w:val="0"/>
      <w:divBdr>
        <w:top w:val="none" w:sz="0" w:space="0" w:color="auto"/>
        <w:left w:val="none" w:sz="0" w:space="0" w:color="auto"/>
        <w:bottom w:val="none" w:sz="0" w:space="0" w:color="auto"/>
        <w:right w:val="none" w:sz="0" w:space="0" w:color="auto"/>
      </w:divBdr>
    </w:div>
    <w:div w:id="2054306447">
      <w:bodyDiv w:val="1"/>
      <w:marLeft w:val="0"/>
      <w:marRight w:val="0"/>
      <w:marTop w:val="0"/>
      <w:marBottom w:val="0"/>
      <w:divBdr>
        <w:top w:val="none" w:sz="0" w:space="0" w:color="auto"/>
        <w:left w:val="none" w:sz="0" w:space="0" w:color="auto"/>
        <w:bottom w:val="none" w:sz="0" w:space="0" w:color="auto"/>
        <w:right w:val="none" w:sz="0" w:space="0" w:color="auto"/>
      </w:divBdr>
    </w:div>
    <w:div w:id="2065828837">
      <w:bodyDiv w:val="1"/>
      <w:marLeft w:val="0"/>
      <w:marRight w:val="0"/>
      <w:marTop w:val="0"/>
      <w:marBottom w:val="0"/>
      <w:divBdr>
        <w:top w:val="none" w:sz="0" w:space="0" w:color="auto"/>
        <w:left w:val="none" w:sz="0" w:space="0" w:color="auto"/>
        <w:bottom w:val="none" w:sz="0" w:space="0" w:color="auto"/>
        <w:right w:val="none" w:sz="0" w:space="0" w:color="auto"/>
      </w:divBdr>
    </w:div>
    <w:div w:id="2065836907">
      <w:bodyDiv w:val="1"/>
      <w:marLeft w:val="0"/>
      <w:marRight w:val="0"/>
      <w:marTop w:val="0"/>
      <w:marBottom w:val="0"/>
      <w:divBdr>
        <w:top w:val="none" w:sz="0" w:space="0" w:color="auto"/>
        <w:left w:val="none" w:sz="0" w:space="0" w:color="auto"/>
        <w:bottom w:val="none" w:sz="0" w:space="0" w:color="auto"/>
        <w:right w:val="none" w:sz="0" w:space="0" w:color="auto"/>
      </w:divBdr>
    </w:div>
    <w:div w:id="2066566684">
      <w:bodyDiv w:val="1"/>
      <w:marLeft w:val="0"/>
      <w:marRight w:val="0"/>
      <w:marTop w:val="0"/>
      <w:marBottom w:val="0"/>
      <w:divBdr>
        <w:top w:val="none" w:sz="0" w:space="0" w:color="auto"/>
        <w:left w:val="none" w:sz="0" w:space="0" w:color="auto"/>
        <w:bottom w:val="none" w:sz="0" w:space="0" w:color="auto"/>
        <w:right w:val="none" w:sz="0" w:space="0" w:color="auto"/>
      </w:divBdr>
      <w:divsChild>
        <w:div w:id="92671350">
          <w:marLeft w:val="547"/>
          <w:marRight w:val="0"/>
          <w:marTop w:val="96"/>
          <w:marBottom w:val="0"/>
          <w:divBdr>
            <w:top w:val="none" w:sz="0" w:space="0" w:color="auto"/>
            <w:left w:val="none" w:sz="0" w:space="0" w:color="auto"/>
            <w:bottom w:val="none" w:sz="0" w:space="0" w:color="auto"/>
            <w:right w:val="none" w:sz="0" w:space="0" w:color="auto"/>
          </w:divBdr>
        </w:div>
        <w:div w:id="382145088">
          <w:marLeft w:val="1166"/>
          <w:marRight w:val="0"/>
          <w:marTop w:val="77"/>
          <w:marBottom w:val="0"/>
          <w:divBdr>
            <w:top w:val="none" w:sz="0" w:space="0" w:color="auto"/>
            <w:left w:val="none" w:sz="0" w:space="0" w:color="auto"/>
            <w:bottom w:val="none" w:sz="0" w:space="0" w:color="auto"/>
            <w:right w:val="none" w:sz="0" w:space="0" w:color="auto"/>
          </w:divBdr>
        </w:div>
        <w:div w:id="634529098">
          <w:marLeft w:val="1166"/>
          <w:marRight w:val="0"/>
          <w:marTop w:val="77"/>
          <w:marBottom w:val="0"/>
          <w:divBdr>
            <w:top w:val="none" w:sz="0" w:space="0" w:color="auto"/>
            <w:left w:val="none" w:sz="0" w:space="0" w:color="auto"/>
            <w:bottom w:val="none" w:sz="0" w:space="0" w:color="auto"/>
            <w:right w:val="none" w:sz="0" w:space="0" w:color="auto"/>
          </w:divBdr>
        </w:div>
        <w:div w:id="953637464">
          <w:marLeft w:val="1166"/>
          <w:marRight w:val="0"/>
          <w:marTop w:val="77"/>
          <w:marBottom w:val="0"/>
          <w:divBdr>
            <w:top w:val="none" w:sz="0" w:space="0" w:color="auto"/>
            <w:left w:val="none" w:sz="0" w:space="0" w:color="auto"/>
            <w:bottom w:val="none" w:sz="0" w:space="0" w:color="auto"/>
            <w:right w:val="none" w:sz="0" w:space="0" w:color="auto"/>
          </w:divBdr>
        </w:div>
        <w:div w:id="1266377055">
          <w:marLeft w:val="547"/>
          <w:marRight w:val="0"/>
          <w:marTop w:val="96"/>
          <w:marBottom w:val="0"/>
          <w:divBdr>
            <w:top w:val="none" w:sz="0" w:space="0" w:color="auto"/>
            <w:left w:val="none" w:sz="0" w:space="0" w:color="auto"/>
            <w:bottom w:val="none" w:sz="0" w:space="0" w:color="auto"/>
            <w:right w:val="none" w:sz="0" w:space="0" w:color="auto"/>
          </w:divBdr>
        </w:div>
      </w:divsChild>
    </w:div>
    <w:div w:id="2077168359">
      <w:bodyDiv w:val="1"/>
      <w:marLeft w:val="0"/>
      <w:marRight w:val="0"/>
      <w:marTop w:val="0"/>
      <w:marBottom w:val="0"/>
      <w:divBdr>
        <w:top w:val="none" w:sz="0" w:space="0" w:color="auto"/>
        <w:left w:val="none" w:sz="0" w:space="0" w:color="auto"/>
        <w:bottom w:val="none" w:sz="0" w:space="0" w:color="auto"/>
        <w:right w:val="none" w:sz="0" w:space="0" w:color="auto"/>
      </w:divBdr>
    </w:div>
    <w:div w:id="2080134842">
      <w:bodyDiv w:val="1"/>
      <w:marLeft w:val="0"/>
      <w:marRight w:val="0"/>
      <w:marTop w:val="0"/>
      <w:marBottom w:val="0"/>
      <w:divBdr>
        <w:top w:val="none" w:sz="0" w:space="0" w:color="auto"/>
        <w:left w:val="none" w:sz="0" w:space="0" w:color="auto"/>
        <w:bottom w:val="none" w:sz="0" w:space="0" w:color="auto"/>
        <w:right w:val="none" w:sz="0" w:space="0" w:color="auto"/>
      </w:divBdr>
    </w:div>
    <w:div w:id="2099522061">
      <w:bodyDiv w:val="1"/>
      <w:marLeft w:val="0"/>
      <w:marRight w:val="0"/>
      <w:marTop w:val="0"/>
      <w:marBottom w:val="0"/>
      <w:divBdr>
        <w:top w:val="none" w:sz="0" w:space="0" w:color="auto"/>
        <w:left w:val="none" w:sz="0" w:space="0" w:color="auto"/>
        <w:bottom w:val="none" w:sz="0" w:space="0" w:color="auto"/>
        <w:right w:val="none" w:sz="0" w:space="0" w:color="auto"/>
      </w:divBdr>
    </w:div>
    <w:div w:id="2100130381">
      <w:bodyDiv w:val="1"/>
      <w:marLeft w:val="0"/>
      <w:marRight w:val="0"/>
      <w:marTop w:val="0"/>
      <w:marBottom w:val="0"/>
      <w:divBdr>
        <w:top w:val="none" w:sz="0" w:space="0" w:color="auto"/>
        <w:left w:val="none" w:sz="0" w:space="0" w:color="auto"/>
        <w:bottom w:val="none" w:sz="0" w:space="0" w:color="auto"/>
        <w:right w:val="none" w:sz="0" w:space="0" w:color="auto"/>
      </w:divBdr>
    </w:div>
    <w:div w:id="2113233772">
      <w:bodyDiv w:val="1"/>
      <w:marLeft w:val="0"/>
      <w:marRight w:val="0"/>
      <w:marTop w:val="0"/>
      <w:marBottom w:val="0"/>
      <w:divBdr>
        <w:top w:val="none" w:sz="0" w:space="0" w:color="auto"/>
        <w:left w:val="none" w:sz="0" w:space="0" w:color="auto"/>
        <w:bottom w:val="none" w:sz="0" w:space="0" w:color="auto"/>
        <w:right w:val="none" w:sz="0" w:space="0" w:color="auto"/>
      </w:divBdr>
      <w:divsChild>
        <w:div w:id="607547543">
          <w:marLeft w:val="0"/>
          <w:marRight w:val="0"/>
          <w:marTop w:val="0"/>
          <w:marBottom w:val="0"/>
          <w:divBdr>
            <w:top w:val="none" w:sz="0" w:space="0" w:color="auto"/>
            <w:left w:val="none" w:sz="0" w:space="0" w:color="auto"/>
            <w:bottom w:val="none" w:sz="0" w:space="0" w:color="auto"/>
            <w:right w:val="none" w:sz="0" w:space="0" w:color="auto"/>
          </w:divBdr>
        </w:div>
        <w:div w:id="908924160">
          <w:marLeft w:val="0"/>
          <w:marRight w:val="0"/>
          <w:marTop w:val="0"/>
          <w:marBottom w:val="0"/>
          <w:divBdr>
            <w:top w:val="none" w:sz="0" w:space="0" w:color="auto"/>
            <w:left w:val="none" w:sz="0" w:space="0" w:color="auto"/>
            <w:bottom w:val="none" w:sz="0" w:space="0" w:color="auto"/>
            <w:right w:val="none" w:sz="0" w:space="0" w:color="auto"/>
          </w:divBdr>
        </w:div>
        <w:div w:id="1176531688">
          <w:marLeft w:val="0"/>
          <w:marRight w:val="0"/>
          <w:marTop w:val="0"/>
          <w:marBottom w:val="0"/>
          <w:divBdr>
            <w:top w:val="none" w:sz="0" w:space="0" w:color="auto"/>
            <w:left w:val="none" w:sz="0" w:space="0" w:color="auto"/>
            <w:bottom w:val="none" w:sz="0" w:space="0" w:color="auto"/>
            <w:right w:val="none" w:sz="0" w:space="0" w:color="auto"/>
          </w:divBdr>
        </w:div>
        <w:div w:id="1242983286">
          <w:marLeft w:val="0"/>
          <w:marRight w:val="0"/>
          <w:marTop w:val="0"/>
          <w:marBottom w:val="0"/>
          <w:divBdr>
            <w:top w:val="none" w:sz="0" w:space="0" w:color="auto"/>
            <w:left w:val="none" w:sz="0" w:space="0" w:color="auto"/>
            <w:bottom w:val="none" w:sz="0" w:space="0" w:color="auto"/>
            <w:right w:val="none" w:sz="0" w:space="0" w:color="auto"/>
          </w:divBdr>
        </w:div>
        <w:div w:id="1348289493">
          <w:marLeft w:val="0"/>
          <w:marRight w:val="0"/>
          <w:marTop w:val="0"/>
          <w:marBottom w:val="0"/>
          <w:divBdr>
            <w:top w:val="none" w:sz="0" w:space="0" w:color="auto"/>
            <w:left w:val="none" w:sz="0" w:space="0" w:color="auto"/>
            <w:bottom w:val="none" w:sz="0" w:space="0" w:color="auto"/>
            <w:right w:val="none" w:sz="0" w:space="0" w:color="auto"/>
          </w:divBdr>
        </w:div>
        <w:div w:id="1472096882">
          <w:marLeft w:val="0"/>
          <w:marRight w:val="0"/>
          <w:marTop w:val="0"/>
          <w:marBottom w:val="0"/>
          <w:divBdr>
            <w:top w:val="none" w:sz="0" w:space="0" w:color="auto"/>
            <w:left w:val="none" w:sz="0" w:space="0" w:color="auto"/>
            <w:bottom w:val="none" w:sz="0" w:space="0" w:color="auto"/>
            <w:right w:val="none" w:sz="0" w:space="0" w:color="auto"/>
          </w:divBdr>
        </w:div>
        <w:div w:id="1875389443">
          <w:marLeft w:val="0"/>
          <w:marRight w:val="0"/>
          <w:marTop w:val="0"/>
          <w:marBottom w:val="0"/>
          <w:divBdr>
            <w:top w:val="none" w:sz="0" w:space="0" w:color="auto"/>
            <w:left w:val="none" w:sz="0" w:space="0" w:color="auto"/>
            <w:bottom w:val="none" w:sz="0" w:space="0" w:color="auto"/>
            <w:right w:val="none" w:sz="0" w:space="0" w:color="auto"/>
          </w:divBdr>
        </w:div>
      </w:divsChild>
    </w:div>
    <w:div w:id="2113935193">
      <w:bodyDiv w:val="1"/>
      <w:marLeft w:val="0"/>
      <w:marRight w:val="0"/>
      <w:marTop w:val="0"/>
      <w:marBottom w:val="0"/>
      <w:divBdr>
        <w:top w:val="none" w:sz="0" w:space="0" w:color="auto"/>
        <w:left w:val="none" w:sz="0" w:space="0" w:color="auto"/>
        <w:bottom w:val="none" w:sz="0" w:space="0" w:color="auto"/>
        <w:right w:val="none" w:sz="0" w:space="0" w:color="auto"/>
      </w:divBdr>
    </w:div>
    <w:div w:id="2115129542">
      <w:bodyDiv w:val="1"/>
      <w:marLeft w:val="0"/>
      <w:marRight w:val="0"/>
      <w:marTop w:val="0"/>
      <w:marBottom w:val="0"/>
      <w:divBdr>
        <w:top w:val="none" w:sz="0" w:space="0" w:color="auto"/>
        <w:left w:val="none" w:sz="0" w:space="0" w:color="auto"/>
        <w:bottom w:val="none" w:sz="0" w:space="0" w:color="auto"/>
        <w:right w:val="none" w:sz="0" w:space="0" w:color="auto"/>
      </w:divBdr>
    </w:div>
    <w:div w:id="2120565284">
      <w:bodyDiv w:val="1"/>
      <w:marLeft w:val="0"/>
      <w:marRight w:val="0"/>
      <w:marTop w:val="0"/>
      <w:marBottom w:val="0"/>
      <w:divBdr>
        <w:top w:val="none" w:sz="0" w:space="0" w:color="auto"/>
        <w:left w:val="none" w:sz="0" w:space="0" w:color="auto"/>
        <w:bottom w:val="none" w:sz="0" w:space="0" w:color="auto"/>
        <w:right w:val="none" w:sz="0" w:space="0" w:color="auto"/>
      </w:divBdr>
    </w:div>
    <w:div w:id="2126534549">
      <w:bodyDiv w:val="1"/>
      <w:marLeft w:val="0"/>
      <w:marRight w:val="0"/>
      <w:marTop w:val="0"/>
      <w:marBottom w:val="0"/>
      <w:divBdr>
        <w:top w:val="none" w:sz="0" w:space="0" w:color="auto"/>
        <w:left w:val="none" w:sz="0" w:space="0" w:color="auto"/>
        <w:bottom w:val="none" w:sz="0" w:space="0" w:color="auto"/>
        <w:right w:val="none" w:sz="0" w:space="0" w:color="auto"/>
      </w:divBdr>
    </w:div>
    <w:div w:id="2132167287">
      <w:bodyDiv w:val="1"/>
      <w:marLeft w:val="0"/>
      <w:marRight w:val="0"/>
      <w:marTop w:val="0"/>
      <w:marBottom w:val="0"/>
      <w:divBdr>
        <w:top w:val="none" w:sz="0" w:space="0" w:color="auto"/>
        <w:left w:val="none" w:sz="0" w:space="0" w:color="auto"/>
        <w:bottom w:val="none" w:sz="0" w:space="0" w:color="auto"/>
        <w:right w:val="none" w:sz="0" w:space="0" w:color="auto"/>
      </w:divBdr>
    </w:div>
    <w:div w:id="2140298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image" Target="media/image110.png"/><Relationship Id="rId671" Type="http://schemas.openxmlformats.org/officeDocument/2006/relationships/image" Target="media/image664.png"/><Relationship Id="rId21" Type="http://schemas.openxmlformats.org/officeDocument/2006/relationships/image" Target="media/image14.png"/><Relationship Id="rId324" Type="http://schemas.openxmlformats.org/officeDocument/2006/relationships/image" Target="media/image317.png"/><Relationship Id="rId531" Type="http://schemas.openxmlformats.org/officeDocument/2006/relationships/image" Target="media/image524.png"/><Relationship Id="rId629" Type="http://schemas.openxmlformats.org/officeDocument/2006/relationships/image" Target="media/image622.png"/><Relationship Id="rId170" Type="http://schemas.openxmlformats.org/officeDocument/2006/relationships/image" Target="media/image163.png"/><Relationship Id="rId268" Type="http://schemas.openxmlformats.org/officeDocument/2006/relationships/image" Target="media/image261.png"/><Relationship Id="rId475" Type="http://schemas.openxmlformats.org/officeDocument/2006/relationships/image" Target="media/image468.png"/><Relationship Id="rId682" Type="http://schemas.openxmlformats.org/officeDocument/2006/relationships/image" Target="media/image675.png"/><Relationship Id="rId32" Type="http://schemas.openxmlformats.org/officeDocument/2006/relationships/image" Target="media/image25.png"/><Relationship Id="rId128" Type="http://schemas.openxmlformats.org/officeDocument/2006/relationships/image" Target="media/image121.png"/><Relationship Id="rId335" Type="http://schemas.openxmlformats.org/officeDocument/2006/relationships/image" Target="media/image328.png"/><Relationship Id="rId542" Type="http://schemas.openxmlformats.org/officeDocument/2006/relationships/image" Target="media/image535.png"/><Relationship Id="rId181" Type="http://schemas.openxmlformats.org/officeDocument/2006/relationships/image" Target="media/image174.png"/><Relationship Id="rId402" Type="http://schemas.openxmlformats.org/officeDocument/2006/relationships/image" Target="media/image395.png"/><Relationship Id="rId279" Type="http://schemas.openxmlformats.org/officeDocument/2006/relationships/image" Target="media/image272.png"/><Relationship Id="rId486" Type="http://schemas.openxmlformats.org/officeDocument/2006/relationships/image" Target="media/image479.png"/><Relationship Id="rId693" Type="http://schemas.openxmlformats.org/officeDocument/2006/relationships/image" Target="media/image686.png"/><Relationship Id="rId707" Type="http://schemas.openxmlformats.org/officeDocument/2006/relationships/image" Target="media/image700.png"/><Relationship Id="rId43" Type="http://schemas.openxmlformats.org/officeDocument/2006/relationships/image" Target="media/image36.png"/><Relationship Id="rId139" Type="http://schemas.openxmlformats.org/officeDocument/2006/relationships/image" Target="media/image132.png"/><Relationship Id="rId346" Type="http://schemas.openxmlformats.org/officeDocument/2006/relationships/image" Target="media/image339.png"/><Relationship Id="rId553" Type="http://schemas.openxmlformats.org/officeDocument/2006/relationships/image" Target="media/image546.png"/><Relationship Id="rId192" Type="http://schemas.openxmlformats.org/officeDocument/2006/relationships/image" Target="media/image185.png"/><Relationship Id="rId206" Type="http://schemas.openxmlformats.org/officeDocument/2006/relationships/image" Target="media/image199.png"/><Relationship Id="rId413" Type="http://schemas.openxmlformats.org/officeDocument/2006/relationships/image" Target="media/image406.png"/><Relationship Id="rId497" Type="http://schemas.openxmlformats.org/officeDocument/2006/relationships/image" Target="media/image490.png"/><Relationship Id="rId620" Type="http://schemas.openxmlformats.org/officeDocument/2006/relationships/image" Target="media/image613.png"/><Relationship Id="rId718" Type="http://schemas.openxmlformats.org/officeDocument/2006/relationships/image" Target="media/image711.png"/><Relationship Id="rId357" Type="http://schemas.openxmlformats.org/officeDocument/2006/relationships/image" Target="media/image350.png"/><Relationship Id="rId54" Type="http://schemas.openxmlformats.org/officeDocument/2006/relationships/image" Target="media/image47.png"/><Relationship Id="rId217" Type="http://schemas.openxmlformats.org/officeDocument/2006/relationships/image" Target="media/image210.png"/><Relationship Id="rId564" Type="http://schemas.openxmlformats.org/officeDocument/2006/relationships/image" Target="media/image557.png"/><Relationship Id="rId424" Type="http://schemas.openxmlformats.org/officeDocument/2006/relationships/image" Target="media/image417.png"/><Relationship Id="rId631" Type="http://schemas.openxmlformats.org/officeDocument/2006/relationships/image" Target="media/image624.png"/><Relationship Id="rId729" Type="http://schemas.openxmlformats.org/officeDocument/2006/relationships/image" Target="cid:image002.png@01DD0551.DDA8F3F0" TargetMode="External"/><Relationship Id="rId270" Type="http://schemas.openxmlformats.org/officeDocument/2006/relationships/image" Target="media/image263.png"/><Relationship Id="rId65" Type="http://schemas.openxmlformats.org/officeDocument/2006/relationships/image" Target="media/image58.png"/><Relationship Id="rId130" Type="http://schemas.openxmlformats.org/officeDocument/2006/relationships/image" Target="media/image123.png"/><Relationship Id="rId368" Type="http://schemas.openxmlformats.org/officeDocument/2006/relationships/image" Target="media/image361.png"/><Relationship Id="rId575" Type="http://schemas.openxmlformats.org/officeDocument/2006/relationships/image" Target="media/image568.png"/><Relationship Id="rId228" Type="http://schemas.openxmlformats.org/officeDocument/2006/relationships/image" Target="media/image221.png"/><Relationship Id="rId435" Type="http://schemas.openxmlformats.org/officeDocument/2006/relationships/image" Target="media/image428.png"/><Relationship Id="rId642" Type="http://schemas.openxmlformats.org/officeDocument/2006/relationships/image" Target="media/image635.png"/><Relationship Id="rId281" Type="http://schemas.openxmlformats.org/officeDocument/2006/relationships/image" Target="media/image274.png"/><Relationship Id="rId502" Type="http://schemas.openxmlformats.org/officeDocument/2006/relationships/image" Target="media/image495.png"/><Relationship Id="rId76" Type="http://schemas.openxmlformats.org/officeDocument/2006/relationships/image" Target="media/image69.png"/><Relationship Id="rId141" Type="http://schemas.openxmlformats.org/officeDocument/2006/relationships/image" Target="media/image134.png"/><Relationship Id="rId379" Type="http://schemas.openxmlformats.org/officeDocument/2006/relationships/image" Target="media/image372.png"/><Relationship Id="rId586" Type="http://schemas.openxmlformats.org/officeDocument/2006/relationships/image" Target="media/image579.png"/><Relationship Id="rId7" Type="http://schemas.openxmlformats.org/officeDocument/2006/relationships/endnotes" Target="endnotes.xml"/><Relationship Id="rId239" Type="http://schemas.openxmlformats.org/officeDocument/2006/relationships/image" Target="media/image232.png"/><Relationship Id="rId446" Type="http://schemas.openxmlformats.org/officeDocument/2006/relationships/image" Target="media/image439.png"/><Relationship Id="rId653" Type="http://schemas.openxmlformats.org/officeDocument/2006/relationships/image" Target="media/image646.png"/><Relationship Id="rId292" Type="http://schemas.openxmlformats.org/officeDocument/2006/relationships/image" Target="media/image285.png"/><Relationship Id="rId306" Type="http://schemas.openxmlformats.org/officeDocument/2006/relationships/image" Target="media/image299.png"/><Relationship Id="rId87" Type="http://schemas.openxmlformats.org/officeDocument/2006/relationships/image" Target="media/image80.png"/><Relationship Id="rId513" Type="http://schemas.openxmlformats.org/officeDocument/2006/relationships/image" Target="media/image506.png"/><Relationship Id="rId597" Type="http://schemas.openxmlformats.org/officeDocument/2006/relationships/image" Target="media/image590.png"/><Relationship Id="rId720" Type="http://schemas.openxmlformats.org/officeDocument/2006/relationships/image" Target="media/image713.png"/><Relationship Id="rId152" Type="http://schemas.openxmlformats.org/officeDocument/2006/relationships/image" Target="media/image145.png"/><Relationship Id="rId457" Type="http://schemas.openxmlformats.org/officeDocument/2006/relationships/image" Target="media/image450.png"/><Relationship Id="rId664" Type="http://schemas.openxmlformats.org/officeDocument/2006/relationships/image" Target="media/image657.png"/><Relationship Id="rId14" Type="http://schemas.openxmlformats.org/officeDocument/2006/relationships/image" Target="media/image7.png"/><Relationship Id="rId317" Type="http://schemas.openxmlformats.org/officeDocument/2006/relationships/image" Target="media/image310.png"/><Relationship Id="rId524" Type="http://schemas.openxmlformats.org/officeDocument/2006/relationships/image" Target="media/image517.png"/><Relationship Id="rId731" Type="http://schemas.openxmlformats.org/officeDocument/2006/relationships/image" Target="cid:image003.png@01DD0551.DDA8F3F0" TargetMode="External"/><Relationship Id="rId98" Type="http://schemas.openxmlformats.org/officeDocument/2006/relationships/image" Target="media/image91.png"/><Relationship Id="rId163" Type="http://schemas.openxmlformats.org/officeDocument/2006/relationships/image" Target="media/image156.png"/><Relationship Id="rId370" Type="http://schemas.openxmlformats.org/officeDocument/2006/relationships/image" Target="media/image363.png"/><Relationship Id="rId230" Type="http://schemas.openxmlformats.org/officeDocument/2006/relationships/image" Target="media/image223.png"/><Relationship Id="rId468" Type="http://schemas.openxmlformats.org/officeDocument/2006/relationships/image" Target="media/image461.png"/><Relationship Id="rId675" Type="http://schemas.openxmlformats.org/officeDocument/2006/relationships/image" Target="media/image668.png"/><Relationship Id="rId25" Type="http://schemas.openxmlformats.org/officeDocument/2006/relationships/image" Target="media/image18.png"/><Relationship Id="rId328" Type="http://schemas.openxmlformats.org/officeDocument/2006/relationships/image" Target="media/image321.png"/><Relationship Id="rId535" Type="http://schemas.openxmlformats.org/officeDocument/2006/relationships/image" Target="media/image528.png"/><Relationship Id="rId742" Type="http://schemas.openxmlformats.org/officeDocument/2006/relationships/image" Target="media/image733.png"/><Relationship Id="rId174" Type="http://schemas.openxmlformats.org/officeDocument/2006/relationships/image" Target="media/image167.png"/><Relationship Id="rId381" Type="http://schemas.openxmlformats.org/officeDocument/2006/relationships/image" Target="media/image374.png"/><Relationship Id="rId602" Type="http://schemas.openxmlformats.org/officeDocument/2006/relationships/image" Target="media/image595.png"/><Relationship Id="rId241" Type="http://schemas.openxmlformats.org/officeDocument/2006/relationships/image" Target="media/image234.png"/><Relationship Id="rId479" Type="http://schemas.openxmlformats.org/officeDocument/2006/relationships/image" Target="media/image472.png"/><Relationship Id="rId686" Type="http://schemas.openxmlformats.org/officeDocument/2006/relationships/image" Target="media/image679.png"/><Relationship Id="rId36" Type="http://schemas.openxmlformats.org/officeDocument/2006/relationships/image" Target="media/image29.png"/><Relationship Id="rId339" Type="http://schemas.openxmlformats.org/officeDocument/2006/relationships/image" Target="media/image332.png"/><Relationship Id="rId546" Type="http://schemas.openxmlformats.org/officeDocument/2006/relationships/image" Target="media/image539.png"/><Relationship Id="rId101" Type="http://schemas.openxmlformats.org/officeDocument/2006/relationships/image" Target="media/image94.png"/><Relationship Id="rId185" Type="http://schemas.openxmlformats.org/officeDocument/2006/relationships/image" Target="media/image178.png"/><Relationship Id="rId406" Type="http://schemas.openxmlformats.org/officeDocument/2006/relationships/image" Target="media/image399.png"/><Relationship Id="rId392" Type="http://schemas.openxmlformats.org/officeDocument/2006/relationships/image" Target="media/image385.png"/><Relationship Id="rId613" Type="http://schemas.openxmlformats.org/officeDocument/2006/relationships/image" Target="media/image606.png"/><Relationship Id="rId697" Type="http://schemas.openxmlformats.org/officeDocument/2006/relationships/image" Target="media/image690.png"/><Relationship Id="rId252" Type="http://schemas.openxmlformats.org/officeDocument/2006/relationships/image" Target="media/image245.png"/><Relationship Id="rId47" Type="http://schemas.openxmlformats.org/officeDocument/2006/relationships/image" Target="media/image40.png"/><Relationship Id="rId112" Type="http://schemas.openxmlformats.org/officeDocument/2006/relationships/image" Target="media/image105.png"/><Relationship Id="rId557" Type="http://schemas.openxmlformats.org/officeDocument/2006/relationships/image" Target="media/image550.png"/><Relationship Id="rId196" Type="http://schemas.openxmlformats.org/officeDocument/2006/relationships/image" Target="media/image189.png"/><Relationship Id="rId417" Type="http://schemas.openxmlformats.org/officeDocument/2006/relationships/image" Target="media/image410.png"/><Relationship Id="rId624" Type="http://schemas.openxmlformats.org/officeDocument/2006/relationships/image" Target="media/image617.png"/><Relationship Id="rId263" Type="http://schemas.openxmlformats.org/officeDocument/2006/relationships/image" Target="media/image256.png"/><Relationship Id="rId470" Type="http://schemas.openxmlformats.org/officeDocument/2006/relationships/image" Target="media/image463.png"/><Relationship Id="rId58" Type="http://schemas.openxmlformats.org/officeDocument/2006/relationships/image" Target="media/image51.png"/><Relationship Id="rId123" Type="http://schemas.openxmlformats.org/officeDocument/2006/relationships/image" Target="media/image116.png"/><Relationship Id="rId330" Type="http://schemas.openxmlformats.org/officeDocument/2006/relationships/image" Target="media/image323.png"/><Relationship Id="rId568" Type="http://schemas.openxmlformats.org/officeDocument/2006/relationships/image" Target="media/image561.png"/><Relationship Id="rId428" Type="http://schemas.openxmlformats.org/officeDocument/2006/relationships/image" Target="media/image421.png"/><Relationship Id="rId635" Type="http://schemas.openxmlformats.org/officeDocument/2006/relationships/image" Target="media/image628.png"/><Relationship Id="rId274" Type="http://schemas.openxmlformats.org/officeDocument/2006/relationships/image" Target="media/image267.png"/><Relationship Id="rId481" Type="http://schemas.openxmlformats.org/officeDocument/2006/relationships/image" Target="media/image474.png"/><Relationship Id="rId702" Type="http://schemas.openxmlformats.org/officeDocument/2006/relationships/image" Target="media/image695.png"/><Relationship Id="rId69" Type="http://schemas.openxmlformats.org/officeDocument/2006/relationships/image" Target="media/image62.png"/><Relationship Id="rId134" Type="http://schemas.openxmlformats.org/officeDocument/2006/relationships/image" Target="media/image127.png"/><Relationship Id="rId579" Type="http://schemas.openxmlformats.org/officeDocument/2006/relationships/image" Target="media/image572.png"/><Relationship Id="rId341" Type="http://schemas.openxmlformats.org/officeDocument/2006/relationships/image" Target="media/image334.png"/><Relationship Id="rId439" Type="http://schemas.openxmlformats.org/officeDocument/2006/relationships/image" Target="media/image432.png"/><Relationship Id="rId646" Type="http://schemas.openxmlformats.org/officeDocument/2006/relationships/image" Target="media/image639.png"/><Relationship Id="rId201" Type="http://schemas.openxmlformats.org/officeDocument/2006/relationships/image" Target="media/image194.png"/><Relationship Id="rId285" Type="http://schemas.openxmlformats.org/officeDocument/2006/relationships/image" Target="media/image278.png"/><Relationship Id="rId506" Type="http://schemas.openxmlformats.org/officeDocument/2006/relationships/image" Target="media/image499.png"/><Relationship Id="rId492" Type="http://schemas.openxmlformats.org/officeDocument/2006/relationships/image" Target="media/image485.png"/><Relationship Id="rId713" Type="http://schemas.openxmlformats.org/officeDocument/2006/relationships/image" Target="media/image706.png"/><Relationship Id="rId145" Type="http://schemas.openxmlformats.org/officeDocument/2006/relationships/image" Target="media/image138.png"/><Relationship Id="rId352" Type="http://schemas.openxmlformats.org/officeDocument/2006/relationships/image" Target="media/image345.png"/><Relationship Id="rId212" Type="http://schemas.openxmlformats.org/officeDocument/2006/relationships/image" Target="media/image205.png"/><Relationship Id="rId657" Type="http://schemas.openxmlformats.org/officeDocument/2006/relationships/image" Target="media/image650.png"/><Relationship Id="rId296" Type="http://schemas.openxmlformats.org/officeDocument/2006/relationships/image" Target="media/image289.png"/><Relationship Id="rId517" Type="http://schemas.openxmlformats.org/officeDocument/2006/relationships/image" Target="media/image510.png"/><Relationship Id="rId724" Type="http://schemas.openxmlformats.org/officeDocument/2006/relationships/image" Target="media/image717.png"/><Relationship Id="rId60" Type="http://schemas.openxmlformats.org/officeDocument/2006/relationships/image" Target="media/image53.png"/><Relationship Id="rId156" Type="http://schemas.openxmlformats.org/officeDocument/2006/relationships/image" Target="media/image149.png"/><Relationship Id="rId363" Type="http://schemas.openxmlformats.org/officeDocument/2006/relationships/image" Target="media/image356.png"/><Relationship Id="rId570" Type="http://schemas.openxmlformats.org/officeDocument/2006/relationships/image" Target="media/image563.png"/><Relationship Id="rId223" Type="http://schemas.openxmlformats.org/officeDocument/2006/relationships/image" Target="media/image216.png"/><Relationship Id="rId430" Type="http://schemas.openxmlformats.org/officeDocument/2006/relationships/image" Target="media/image423.png"/><Relationship Id="rId668" Type="http://schemas.openxmlformats.org/officeDocument/2006/relationships/image" Target="media/image661.png"/><Relationship Id="rId18" Type="http://schemas.openxmlformats.org/officeDocument/2006/relationships/image" Target="media/image11.png"/><Relationship Id="rId528" Type="http://schemas.openxmlformats.org/officeDocument/2006/relationships/image" Target="media/image521.png"/><Relationship Id="rId735" Type="http://schemas.openxmlformats.org/officeDocument/2006/relationships/image" Target="media/image726.png"/><Relationship Id="rId167" Type="http://schemas.openxmlformats.org/officeDocument/2006/relationships/image" Target="media/image160.png"/><Relationship Id="rId374" Type="http://schemas.openxmlformats.org/officeDocument/2006/relationships/image" Target="media/image367.png"/><Relationship Id="rId581" Type="http://schemas.openxmlformats.org/officeDocument/2006/relationships/image" Target="media/image574.png"/><Relationship Id="rId71" Type="http://schemas.openxmlformats.org/officeDocument/2006/relationships/image" Target="media/image64.png"/><Relationship Id="rId234" Type="http://schemas.openxmlformats.org/officeDocument/2006/relationships/image" Target="media/image227.png"/><Relationship Id="rId679" Type="http://schemas.openxmlformats.org/officeDocument/2006/relationships/image" Target="media/image672.png"/><Relationship Id="rId2" Type="http://schemas.openxmlformats.org/officeDocument/2006/relationships/numbering" Target="numbering.xml"/><Relationship Id="rId29" Type="http://schemas.openxmlformats.org/officeDocument/2006/relationships/image" Target="media/image22.png"/><Relationship Id="rId441" Type="http://schemas.openxmlformats.org/officeDocument/2006/relationships/image" Target="media/image434.png"/><Relationship Id="rId539" Type="http://schemas.openxmlformats.org/officeDocument/2006/relationships/image" Target="media/image532.png"/><Relationship Id="rId746" Type="http://schemas.openxmlformats.org/officeDocument/2006/relationships/fontTable" Target="fontTable.xml"/><Relationship Id="rId178" Type="http://schemas.openxmlformats.org/officeDocument/2006/relationships/image" Target="media/image171.png"/><Relationship Id="rId301" Type="http://schemas.openxmlformats.org/officeDocument/2006/relationships/image" Target="media/image294.png"/><Relationship Id="rId82" Type="http://schemas.openxmlformats.org/officeDocument/2006/relationships/image" Target="media/image75.png"/><Relationship Id="rId385" Type="http://schemas.openxmlformats.org/officeDocument/2006/relationships/image" Target="media/image378.png"/><Relationship Id="rId592" Type="http://schemas.openxmlformats.org/officeDocument/2006/relationships/image" Target="media/image585.png"/><Relationship Id="rId606" Type="http://schemas.openxmlformats.org/officeDocument/2006/relationships/image" Target="media/image599.png"/><Relationship Id="rId245" Type="http://schemas.openxmlformats.org/officeDocument/2006/relationships/image" Target="media/image238.png"/><Relationship Id="rId452" Type="http://schemas.openxmlformats.org/officeDocument/2006/relationships/image" Target="media/image445.png"/><Relationship Id="rId105" Type="http://schemas.openxmlformats.org/officeDocument/2006/relationships/image" Target="media/image98.png"/><Relationship Id="rId312" Type="http://schemas.openxmlformats.org/officeDocument/2006/relationships/image" Target="media/image305.png"/><Relationship Id="rId93" Type="http://schemas.openxmlformats.org/officeDocument/2006/relationships/image" Target="media/image86.png"/><Relationship Id="rId189" Type="http://schemas.openxmlformats.org/officeDocument/2006/relationships/image" Target="media/image182.png"/><Relationship Id="rId396" Type="http://schemas.openxmlformats.org/officeDocument/2006/relationships/image" Target="media/image389.png"/><Relationship Id="rId617" Type="http://schemas.openxmlformats.org/officeDocument/2006/relationships/image" Target="media/image610.png"/><Relationship Id="rId256" Type="http://schemas.openxmlformats.org/officeDocument/2006/relationships/image" Target="media/image249.png"/><Relationship Id="rId463" Type="http://schemas.openxmlformats.org/officeDocument/2006/relationships/image" Target="media/image456.png"/><Relationship Id="rId670" Type="http://schemas.openxmlformats.org/officeDocument/2006/relationships/image" Target="media/image663.png"/><Relationship Id="rId116" Type="http://schemas.openxmlformats.org/officeDocument/2006/relationships/image" Target="media/image109.png"/><Relationship Id="rId323" Type="http://schemas.openxmlformats.org/officeDocument/2006/relationships/image" Target="media/image316.png"/><Relationship Id="rId530" Type="http://schemas.openxmlformats.org/officeDocument/2006/relationships/image" Target="media/image523.png"/><Relationship Id="rId20" Type="http://schemas.openxmlformats.org/officeDocument/2006/relationships/image" Target="media/image13.png"/><Relationship Id="rId62" Type="http://schemas.openxmlformats.org/officeDocument/2006/relationships/image" Target="media/image55.png"/><Relationship Id="rId365" Type="http://schemas.openxmlformats.org/officeDocument/2006/relationships/image" Target="media/image358.png"/><Relationship Id="rId572" Type="http://schemas.openxmlformats.org/officeDocument/2006/relationships/image" Target="media/image565.png"/><Relationship Id="rId628" Type="http://schemas.openxmlformats.org/officeDocument/2006/relationships/image" Target="media/image621.png"/><Relationship Id="rId225" Type="http://schemas.openxmlformats.org/officeDocument/2006/relationships/image" Target="media/image218.png"/><Relationship Id="rId267" Type="http://schemas.openxmlformats.org/officeDocument/2006/relationships/image" Target="media/image260.png"/><Relationship Id="rId432" Type="http://schemas.openxmlformats.org/officeDocument/2006/relationships/image" Target="media/image425.png"/><Relationship Id="rId474" Type="http://schemas.openxmlformats.org/officeDocument/2006/relationships/image" Target="media/image467.png"/><Relationship Id="rId127" Type="http://schemas.openxmlformats.org/officeDocument/2006/relationships/image" Target="media/image120.png"/><Relationship Id="rId681" Type="http://schemas.openxmlformats.org/officeDocument/2006/relationships/image" Target="media/image674.png"/><Relationship Id="rId737" Type="http://schemas.openxmlformats.org/officeDocument/2006/relationships/image" Target="media/image728.png"/><Relationship Id="rId31" Type="http://schemas.openxmlformats.org/officeDocument/2006/relationships/image" Target="media/image24.png"/><Relationship Id="rId73" Type="http://schemas.openxmlformats.org/officeDocument/2006/relationships/image" Target="media/image66.png"/><Relationship Id="rId169" Type="http://schemas.openxmlformats.org/officeDocument/2006/relationships/image" Target="media/image162.png"/><Relationship Id="rId334" Type="http://schemas.openxmlformats.org/officeDocument/2006/relationships/image" Target="media/image327.png"/><Relationship Id="rId376" Type="http://schemas.openxmlformats.org/officeDocument/2006/relationships/image" Target="media/image369.png"/><Relationship Id="rId541" Type="http://schemas.openxmlformats.org/officeDocument/2006/relationships/image" Target="media/image534.png"/><Relationship Id="rId583" Type="http://schemas.openxmlformats.org/officeDocument/2006/relationships/image" Target="media/image576.png"/><Relationship Id="rId639" Type="http://schemas.openxmlformats.org/officeDocument/2006/relationships/image" Target="media/image632.png"/><Relationship Id="rId4" Type="http://schemas.openxmlformats.org/officeDocument/2006/relationships/settings" Target="settings.xml"/><Relationship Id="rId180" Type="http://schemas.openxmlformats.org/officeDocument/2006/relationships/image" Target="media/image173.png"/><Relationship Id="rId236" Type="http://schemas.openxmlformats.org/officeDocument/2006/relationships/image" Target="media/image229.png"/><Relationship Id="rId278" Type="http://schemas.openxmlformats.org/officeDocument/2006/relationships/image" Target="media/image271.png"/><Relationship Id="rId401" Type="http://schemas.openxmlformats.org/officeDocument/2006/relationships/image" Target="media/image394.png"/><Relationship Id="rId443" Type="http://schemas.openxmlformats.org/officeDocument/2006/relationships/image" Target="media/image436.png"/><Relationship Id="rId650" Type="http://schemas.openxmlformats.org/officeDocument/2006/relationships/image" Target="media/image643.png"/><Relationship Id="rId303" Type="http://schemas.openxmlformats.org/officeDocument/2006/relationships/image" Target="media/image296.png"/><Relationship Id="rId485" Type="http://schemas.openxmlformats.org/officeDocument/2006/relationships/image" Target="media/image478.png"/><Relationship Id="rId692" Type="http://schemas.openxmlformats.org/officeDocument/2006/relationships/image" Target="media/image685.png"/><Relationship Id="rId706" Type="http://schemas.openxmlformats.org/officeDocument/2006/relationships/image" Target="media/image699.png"/><Relationship Id="rId42" Type="http://schemas.openxmlformats.org/officeDocument/2006/relationships/image" Target="media/image35.png"/><Relationship Id="rId84" Type="http://schemas.openxmlformats.org/officeDocument/2006/relationships/image" Target="media/image77.png"/><Relationship Id="rId138" Type="http://schemas.openxmlformats.org/officeDocument/2006/relationships/image" Target="media/image131.png"/><Relationship Id="rId345" Type="http://schemas.openxmlformats.org/officeDocument/2006/relationships/image" Target="media/image338.png"/><Relationship Id="rId387" Type="http://schemas.openxmlformats.org/officeDocument/2006/relationships/image" Target="media/image380.png"/><Relationship Id="rId510" Type="http://schemas.openxmlformats.org/officeDocument/2006/relationships/image" Target="media/image503.png"/><Relationship Id="rId552" Type="http://schemas.openxmlformats.org/officeDocument/2006/relationships/image" Target="media/image545.png"/><Relationship Id="rId594" Type="http://schemas.openxmlformats.org/officeDocument/2006/relationships/image" Target="media/image587.png"/><Relationship Id="rId608" Type="http://schemas.openxmlformats.org/officeDocument/2006/relationships/image" Target="media/image601.png"/><Relationship Id="rId191" Type="http://schemas.openxmlformats.org/officeDocument/2006/relationships/image" Target="media/image184.png"/><Relationship Id="rId205" Type="http://schemas.openxmlformats.org/officeDocument/2006/relationships/image" Target="media/image198.png"/><Relationship Id="rId247" Type="http://schemas.openxmlformats.org/officeDocument/2006/relationships/image" Target="media/image240.png"/><Relationship Id="rId412" Type="http://schemas.openxmlformats.org/officeDocument/2006/relationships/image" Target="media/image405.png"/><Relationship Id="rId107" Type="http://schemas.openxmlformats.org/officeDocument/2006/relationships/image" Target="media/image100.png"/><Relationship Id="rId289" Type="http://schemas.openxmlformats.org/officeDocument/2006/relationships/image" Target="media/image282.png"/><Relationship Id="rId454" Type="http://schemas.openxmlformats.org/officeDocument/2006/relationships/image" Target="media/image447.png"/><Relationship Id="rId496" Type="http://schemas.openxmlformats.org/officeDocument/2006/relationships/image" Target="media/image489.png"/><Relationship Id="rId661" Type="http://schemas.openxmlformats.org/officeDocument/2006/relationships/image" Target="media/image654.png"/><Relationship Id="rId717" Type="http://schemas.openxmlformats.org/officeDocument/2006/relationships/image" Target="media/image710.png"/><Relationship Id="rId11" Type="http://schemas.openxmlformats.org/officeDocument/2006/relationships/image" Target="media/image4.png"/><Relationship Id="rId53" Type="http://schemas.openxmlformats.org/officeDocument/2006/relationships/image" Target="media/image46.png"/><Relationship Id="rId149" Type="http://schemas.openxmlformats.org/officeDocument/2006/relationships/image" Target="media/image142.png"/><Relationship Id="rId314" Type="http://schemas.openxmlformats.org/officeDocument/2006/relationships/image" Target="media/image307.png"/><Relationship Id="rId356" Type="http://schemas.openxmlformats.org/officeDocument/2006/relationships/image" Target="media/image349.png"/><Relationship Id="rId398" Type="http://schemas.openxmlformats.org/officeDocument/2006/relationships/image" Target="media/image391.png"/><Relationship Id="rId521" Type="http://schemas.openxmlformats.org/officeDocument/2006/relationships/image" Target="media/image514.png"/><Relationship Id="rId563" Type="http://schemas.openxmlformats.org/officeDocument/2006/relationships/image" Target="media/image556.png"/><Relationship Id="rId619" Type="http://schemas.openxmlformats.org/officeDocument/2006/relationships/image" Target="media/image612.png"/><Relationship Id="rId95" Type="http://schemas.openxmlformats.org/officeDocument/2006/relationships/image" Target="media/image88.png"/><Relationship Id="rId160" Type="http://schemas.openxmlformats.org/officeDocument/2006/relationships/image" Target="media/image153.png"/><Relationship Id="rId216" Type="http://schemas.openxmlformats.org/officeDocument/2006/relationships/image" Target="media/image209.png"/><Relationship Id="rId423" Type="http://schemas.openxmlformats.org/officeDocument/2006/relationships/image" Target="media/image416.png"/><Relationship Id="rId258" Type="http://schemas.openxmlformats.org/officeDocument/2006/relationships/image" Target="media/image251.png"/><Relationship Id="rId465" Type="http://schemas.openxmlformats.org/officeDocument/2006/relationships/image" Target="media/image458.png"/><Relationship Id="rId630" Type="http://schemas.openxmlformats.org/officeDocument/2006/relationships/image" Target="media/image623.png"/><Relationship Id="rId672" Type="http://schemas.openxmlformats.org/officeDocument/2006/relationships/image" Target="media/image665.png"/><Relationship Id="rId728" Type="http://schemas.openxmlformats.org/officeDocument/2006/relationships/image" Target="media/image721.png"/><Relationship Id="rId22" Type="http://schemas.openxmlformats.org/officeDocument/2006/relationships/image" Target="media/image15.png"/><Relationship Id="rId64" Type="http://schemas.openxmlformats.org/officeDocument/2006/relationships/image" Target="media/image57.png"/><Relationship Id="rId118" Type="http://schemas.openxmlformats.org/officeDocument/2006/relationships/image" Target="media/image111.png"/><Relationship Id="rId325" Type="http://schemas.openxmlformats.org/officeDocument/2006/relationships/image" Target="media/image318.png"/><Relationship Id="rId367" Type="http://schemas.openxmlformats.org/officeDocument/2006/relationships/image" Target="media/image360.png"/><Relationship Id="rId532" Type="http://schemas.openxmlformats.org/officeDocument/2006/relationships/image" Target="media/image525.png"/><Relationship Id="rId574" Type="http://schemas.openxmlformats.org/officeDocument/2006/relationships/image" Target="media/image567.png"/><Relationship Id="rId171" Type="http://schemas.openxmlformats.org/officeDocument/2006/relationships/image" Target="media/image164.png"/><Relationship Id="rId227" Type="http://schemas.openxmlformats.org/officeDocument/2006/relationships/image" Target="media/image220.png"/><Relationship Id="rId269" Type="http://schemas.openxmlformats.org/officeDocument/2006/relationships/image" Target="media/image262.png"/><Relationship Id="rId434" Type="http://schemas.openxmlformats.org/officeDocument/2006/relationships/image" Target="media/image427.png"/><Relationship Id="rId476" Type="http://schemas.openxmlformats.org/officeDocument/2006/relationships/image" Target="media/image469.png"/><Relationship Id="rId641" Type="http://schemas.openxmlformats.org/officeDocument/2006/relationships/image" Target="media/image634.png"/><Relationship Id="rId683" Type="http://schemas.openxmlformats.org/officeDocument/2006/relationships/image" Target="media/image676.png"/><Relationship Id="rId739" Type="http://schemas.openxmlformats.org/officeDocument/2006/relationships/image" Target="media/image730.png"/><Relationship Id="rId33" Type="http://schemas.openxmlformats.org/officeDocument/2006/relationships/image" Target="media/image26.png"/><Relationship Id="rId129" Type="http://schemas.openxmlformats.org/officeDocument/2006/relationships/image" Target="media/image122.png"/><Relationship Id="rId280" Type="http://schemas.openxmlformats.org/officeDocument/2006/relationships/image" Target="media/image273.png"/><Relationship Id="rId336" Type="http://schemas.openxmlformats.org/officeDocument/2006/relationships/image" Target="media/image329.png"/><Relationship Id="rId501" Type="http://schemas.openxmlformats.org/officeDocument/2006/relationships/image" Target="media/image494.png"/><Relationship Id="rId543" Type="http://schemas.openxmlformats.org/officeDocument/2006/relationships/image" Target="media/image536.png"/><Relationship Id="rId75" Type="http://schemas.openxmlformats.org/officeDocument/2006/relationships/image" Target="media/image68.png"/><Relationship Id="rId140" Type="http://schemas.openxmlformats.org/officeDocument/2006/relationships/image" Target="media/image133.png"/><Relationship Id="rId182" Type="http://schemas.openxmlformats.org/officeDocument/2006/relationships/image" Target="media/image175.png"/><Relationship Id="rId378" Type="http://schemas.openxmlformats.org/officeDocument/2006/relationships/image" Target="media/image371.png"/><Relationship Id="rId403" Type="http://schemas.openxmlformats.org/officeDocument/2006/relationships/image" Target="media/image396.png"/><Relationship Id="rId585" Type="http://schemas.openxmlformats.org/officeDocument/2006/relationships/image" Target="media/image578.png"/><Relationship Id="rId6" Type="http://schemas.openxmlformats.org/officeDocument/2006/relationships/footnotes" Target="footnotes.xml"/><Relationship Id="rId238" Type="http://schemas.openxmlformats.org/officeDocument/2006/relationships/image" Target="media/image231.png"/><Relationship Id="rId445" Type="http://schemas.openxmlformats.org/officeDocument/2006/relationships/image" Target="media/image438.png"/><Relationship Id="rId487" Type="http://schemas.openxmlformats.org/officeDocument/2006/relationships/image" Target="media/image480.png"/><Relationship Id="rId610" Type="http://schemas.openxmlformats.org/officeDocument/2006/relationships/image" Target="media/image603.png"/><Relationship Id="rId652" Type="http://schemas.openxmlformats.org/officeDocument/2006/relationships/image" Target="media/image645.png"/><Relationship Id="rId694" Type="http://schemas.openxmlformats.org/officeDocument/2006/relationships/image" Target="media/image687.png"/><Relationship Id="rId708" Type="http://schemas.openxmlformats.org/officeDocument/2006/relationships/image" Target="media/image701.png"/><Relationship Id="rId291" Type="http://schemas.openxmlformats.org/officeDocument/2006/relationships/image" Target="media/image284.png"/><Relationship Id="rId305" Type="http://schemas.openxmlformats.org/officeDocument/2006/relationships/image" Target="media/image298.png"/><Relationship Id="rId347" Type="http://schemas.openxmlformats.org/officeDocument/2006/relationships/image" Target="media/image340.png"/><Relationship Id="rId512" Type="http://schemas.openxmlformats.org/officeDocument/2006/relationships/image" Target="media/image505.png"/><Relationship Id="rId44" Type="http://schemas.openxmlformats.org/officeDocument/2006/relationships/image" Target="media/image37.png"/><Relationship Id="rId86" Type="http://schemas.openxmlformats.org/officeDocument/2006/relationships/image" Target="media/image79.png"/><Relationship Id="rId151" Type="http://schemas.openxmlformats.org/officeDocument/2006/relationships/image" Target="media/image144.png"/><Relationship Id="rId389" Type="http://schemas.openxmlformats.org/officeDocument/2006/relationships/image" Target="media/image382.png"/><Relationship Id="rId554" Type="http://schemas.openxmlformats.org/officeDocument/2006/relationships/image" Target="media/image547.png"/><Relationship Id="rId596" Type="http://schemas.openxmlformats.org/officeDocument/2006/relationships/image" Target="media/image589.png"/><Relationship Id="rId193" Type="http://schemas.openxmlformats.org/officeDocument/2006/relationships/image" Target="media/image186.png"/><Relationship Id="rId207" Type="http://schemas.openxmlformats.org/officeDocument/2006/relationships/image" Target="media/image200.png"/><Relationship Id="rId249" Type="http://schemas.openxmlformats.org/officeDocument/2006/relationships/image" Target="media/image242.png"/><Relationship Id="rId414" Type="http://schemas.openxmlformats.org/officeDocument/2006/relationships/image" Target="media/image407.png"/><Relationship Id="rId456" Type="http://schemas.openxmlformats.org/officeDocument/2006/relationships/image" Target="media/image449.png"/><Relationship Id="rId498" Type="http://schemas.openxmlformats.org/officeDocument/2006/relationships/image" Target="media/image491.png"/><Relationship Id="rId621" Type="http://schemas.openxmlformats.org/officeDocument/2006/relationships/image" Target="media/image614.png"/><Relationship Id="rId663" Type="http://schemas.openxmlformats.org/officeDocument/2006/relationships/image" Target="media/image656.png"/><Relationship Id="rId13" Type="http://schemas.openxmlformats.org/officeDocument/2006/relationships/image" Target="media/image6.png"/><Relationship Id="rId109" Type="http://schemas.openxmlformats.org/officeDocument/2006/relationships/image" Target="media/image102.png"/><Relationship Id="rId260" Type="http://schemas.openxmlformats.org/officeDocument/2006/relationships/image" Target="media/image253.png"/><Relationship Id="rId316" Type="http://schemas.openxmlformats.org/officeDocument/2006/relationships/image" Target="media/image309.png"/><Relationship Id="rId523" Type="http://schemas.openxmlformats.org/officeDocument/2006/relationships/image" Target="media/image516.png"/><Relationship Id="rId719" Type="http://schemas.openxmlformats.org/officeDocument/2006/relationships/image" Target="media/image712.png"/><Relationship Id="rId55" Type="http://schemas.openxmlformats.org/officeDocument/2006/relationships/image" Target="media/image48.png"/><Relationship Id="rId97" Type="http://schemas.openxmlformats.org/officeDocument/2006/relationships/image" Target="media/image90.png"/><Relationship Id="rId120" Type="http://schemas.openxmlformats.org/officeDocument/2006/relationships/image" Target="media/image113.png"/><Relationship Id="rId358" Type="http://schemas.openxmlformats.org/officeDocument/2006/relationships/image" Target="media/image351.png"/><Relationship Id="rId565" Type="http://schemas.openxmlformats.org/officeDocument/2006/relationships/image" Target="media/image558.png"/><Relationship Id="rId730" Type="http://schemas.openxmlformats.org/officeDocument/2006/relationships/image" Target="media/image722.png"/><Relationship Id="rId162" Type="http://schemas.openxmlformats.org/officeDocument/2006/relationships/image" Target="media/image155.png"/><Relationship Id="rId218" Type="http://schemas.openxmlformats.org/officeDocument/2006/relationships/image" Target="media/image211.png"/><Relationship Id="rId425" Type="http://schemas.openxmlformats.org/officeDocument/2006/relationships/image" Target="media/image418.png"/><Relationship Id="rId467" Type="http://schemas.openxmlformats.org/officeDocument/2006/relationships/image" Target="media/image460.png"/><Relationship Id="rId632" Type="http://schemas.openxmlformats.org/officeDocument/2006/relationships/image" Target="media/image625.png"/><Relationship Id="rId271" Type="http://schemas.openxmlformats.org/officeDocument/2006/relationships/image" Target="media/image264.png"/><Relationship Id="rId674" Type="http://schemas.openxmlformats.org/officeDocument/2006/relationships/image" Target="media/image667.png"/><Relationship Id="rId24" Type="http://schemas.openxmlformats.org/officeDocument/2006/relationships/image" Target="media/image17.png"/><Relationship Id="rId66" Type="http://schemas.openxmlformats.org/officeDocument/2006/relationships/image" Target="media/image59.png"/><Relationship Id="rId131" Type="http://schemas.openxmlformats.org/officeDocument/2006/relationships/image" Target="media/image124.png"/><Relationship Id="rId327" Type="http://schemas.openxmlformats.org/officeDocument/2006/relationships/image" Target="media/image320.png"/><Relationship Id="rId369" Type="http://schemas.openxmlformats.org/officeDocument/2006/relationships/image" Target="media/image362.png"/><Relationship Id="rId534" Type="http://schemas.openxmlformats.org/officeDocument/2006/relationships/image" Target="media/image527.png"/><Relationship Id="rId576" Type="http://schemas.openxmlformats.org/officeDocument/2006/relationships/image" Target="media/image569.png"/><Relationship Id="rId741" Type="http://schemas.openxmlformats.org/officeDocument/2006/relationships/image" Target="media/image732.png"/><Relationship Id="rId173" Type="http://schemas.openxmlformats.org/officeDocument/2006/relationships/image" Target="media/image166.png"/><Relationship Id="rId229" Type="http://schemas.openxmlformats.org/officeDocument/2006/relationships/image" Target="media/image222.png"/><Relationship Id="rId380" Type="http://schemas.openxmlformats.org/officeDocument/2006/relationships/image" Target="media/image373.png"/><Relationship Id="rId436" Type="http://schemas.openxmlformats.org/officeDocument/2006/relationships/image" Target="media/image429.png"/><Relationship Id="rId601" Type="http://schemas.openxmlformats.org/officeDocument/2006/relationships/image" Target="media/image594.png"/><Relationship Id="rId643" Type="http://schemas.openxmlformats.org/officeDocument/2006/relationships/image" Target="media/image636.png"/><Relationship Id="rId240" Type="http://schemas.openxmlformats.org/officeDocument/2006/relationships/image" Target="media/image233.png"/><Relationship Id="rId478" Type="http://schemas.openxmlformats.org/officeDocument/2006/relationships/image" Target="media/image471.png"/><Relationship Id="rId685" Type="http://schemas.openxmlformats.org/officeDocument/2006/relationships/image" Target="media/image678.png"/><Relationship Id="rId35" Type="http://schemas.openxmlformats.org/officeDocument/2006/relationships/image" Target="media/image28.png"/><Relationship Id="rId77" Type="http://schemas.openxmlformats.org/officeDocument/2006/relationships/image" Target="media/image70.png"/><Relationship Id="rId100" Type="http://schemas.openxmlformats.org/officeDocument/2006/relationships/image" Target="media/image93.png"/><Relationship Id="rId282" Type="http://schemas.openxmlformats.org/officeDocument/2006/relationships/image" Target="media/image275.png"/><Relationship Id="rId338" Type="http://schemas.openxmlformats.org/officeDocument/2006/relationships/image" Target="media/image331.png"/><Relationship Id="rId503" Type="http://schemas.openxmlformats.org/officeDocument/2006/relationships/image" Target="media/image496.png"/><Relationship Id="rId545" Type="http://schemas.openxmlformats.org/officeDocument/2006/relationships/image" Target="media/image538.png"/><Relationship Id="rId587" Type="http://schemas.openxmlformats.org/officeDocument/2006/relationships/image" Target="media/image580.png"/><Relationship Id="rId710" Type="http://schemas.openxmlformats.org/officeDocument/2006/relationships/image" Target="media/image703.png"/><Relationship Id="rId8" Type="http://schemas.openxmlformats.org/officeDocument/2006/relationships/image" Target="media/image1.png"/><Relationship Id="rId142" Type="http://schemas.openxmlformats.org/officeDocument/2006/relationships/image" Target="media/image135.png"/><Relationship Id="rId184" Type="http://schemas.openxmlformats.org/officeDocument/2006/relationships/image" Target="media/image177.png"/><Relationship Id="rId391" Type="http://schemas.openxmlformats.org/officeDocument/2006/relationships/image" Target="media/image384.png"/><Relationship Id="rId405" Type="http://schemas.openxmlformats.org/officeDocument/2006/relationships/image" Target="media/image398.png"/><Relationship Id="rId447" Type="http://schemas.openxmlformats.org/officeDocument/2006/relationships/image" Target="media/image440.png"/><Relationship Id="rId612" Type="http://schemas.openxmlformats.org/officeDocument/2006/relationships/image" Target="media/image605.png"/><Relationship Id="rId251" Type="http://schemas.openxmlformats.org/officeDocument/2006/relationships/image" Target="media/image244.png"/><Relationship Id="rId489" Type="http://schemas.openxmlformats.org/officeDocument/2006/relationships/image" Target="media/image482.png"/><Relationship Id="rId654" Type="http://schemas.openxmlformats.org/officeDocument/2006/relationships/image" Target="media/image647.png"/><Relationship Id="rId696" Type="http://schemas.openxmlformats.org/officeDocument/2006/relationships/image" Target="media/image689.png"/><Relationship Id="rId46" Type="http://schemas.openxmlformats.org/officeDocument/2006/relationships/image" Target="media/image39.png"/><Relationship Id="rId293" Type="http://schemas.openxmlformats.org/officeDocument/2006/relationships/image" Target="media/image286.png"/><Relationship Id="rId307" Type="http://schemas.openxmlformats.org/officeDocument/2006/relationships/image" Target="media/image300.png"/><Relationship Id="rId349" Type="http://schemas.openxmlformats.org/officeDocument/2006/relationships/image" Target="media/image342.png"/><Relationship Id="rId514" Type="http://schemas.openxmlformats.org/officeDocument/2006/relationships/image" Target="media/image507.png"/><Relationship Id="rId556" Type="http://schemas.openxmlformats.org/officeDocument/2006/relationships/image" Target="media/image549.png"/><Relationship Id="rId721" Type="http://schemas.openxmlformats.org/officeDocument/2006/relationships/image" Target="media/image714.png"/><Relationship Id="rId88" Type="http://schemas.openxmlformats.org/officeDocument/2006/relationships/image" Target="media/image81.png"/><Relationship Id="rId111" Type="http://schemas.openxmlformats.org/officeDocument/2006/relationships/image" Target="media/image104.png"/><Relationship Id="rId153" Type="http://schemas.openxmlformats.org/officeDocument/2006/relationships/image" Target="media/image146.png"/><Relationship Id="rId195" Type="http://schemas.openxmlformats.org/officeDocument/2006/relationships/image" Target="media/image188.png"/><Relationship Id="rId209" Type="http://schemas.openxmlformats.org/officeDocument/2006/relationships/image" Target="media/image202.png"/><Relationship Id="rId360" Type="http://schemas.openxmlformats.org/officeDocument/2006/relationships/image" Target="media/image353.png"/><Relationship Id="rId416" Type="http://schemas.openxmlformats.org/officeDocument/2006/relationships/image" Target="media/image409.png"/><Relationship Id="rId598" Type="http://schemas.openxmlformats.org/officeDocument/2006/relationships/image" Target="media/image591.png"/><Relationship Id="rId220" Type="http://schemas.openxmlformats.org/officeDocument/2006/relationships/image" Target="media/image213.png"/><Relationship Id="rId458" Type="http://schemas.openxmlformats.org/officeDocument/2006/relationships/image" Target="media/image451.png"/><Relationship Id="rId623" Type="http://schemas.openxmlformats.org/officeDocument/2006/relationships/image" Target="media/image616.png"/><Relationship Id="rId665" Type="http://schemas.openxmlformats.org/officeDocument/2006/relationships/image" Target="media/image658.png"/><Relationship Id="rId15" Type="http://schemas.openxmlformats.org/officeDocument/2006/relationships/image" Target="media/image8.png"/><Relationship Id="rId57" Type="http://schemas.openxmlformats.org/officeDocument/2006/relationships/image" Target="media/image50.png"/><Relationship Id="rId262" Type="http://schemas.openxmlformats.org/officeDocument/2006/relationships/image" Target="media/image255.png"/><Relationship Id="rId318" Type="http://schemas.openxmlformats.org/officeDocument/2006/relationships/image" Target="media/image311.png"/><Relationship Id="rId525" Type="http://schemas.openxmlformats.org/officeDocument/2006/relationships/image" Target="media/image518.png"/><Relationship Id="rId567" Type="http://schemas.openxmlformats.org/officeDocument/2006/relationships/image" Target="media/image560.png"/><Relationship Id="rId732" Type="http://schemas.openxmlformats.org/officeDocument/2006/relationships/image" Target="media/image723.png"/><Relationship Id="rId99" Type="http://schemas.openxmlformats.org/officeDocument/2006/relationships/image" Target="media/image92.png"/><Relationship Id="rId122" Type="http://schemas.openxmlformats.org/officeDocument/2006/relationships/image" Target="media/image115.png"/><Relationship Id="rId164" Type="http://schemas.openxmlformats.org/officeDocument/2006/relationships/image" Target="media/image157.png"/><Relationship Id="rId371" Type="http://schemas.openxmlformats.org/officeDocument/2006/relationships/image" Target="media/image364.png"/><Relationship Id="rId427" Type="http://schemas.openxmlformats.org/officeDocument/2006/relationships/image" Target="media/image420.png"/><Relationship Id="rId469" Type="http://schemas.openxmlformats.org/officeDocument/2006/relationships/image" Target="media/image462.png"/><Relationship Id="rId634" Type="http://schemas.openxmlformats.org/officeDocument/2006/relationships/image" Target="media/image627.png"/><Relationship Id="rId676" Type="http://schemas.openxmlformats.org/officeDocument/2006/relationships/image" Target="media/image669.png"/><Relationship Id="rId26" Type="http://schemas.openxmlformats.org/officeDocument/2006/relationships/image" Target="media/image19.png"/><Relationship Id="rId231" Type="http://schemas.openxmlformats.org/officeDocument/2006/relationships/image" Target="media/image224.png"/><Relationship Id="rId273" Type="http://schemas.openxmlformats.org/officeDocument/2006/relationships/image" Target="media/image266.png"/><Relationship Id="rId329" Type="http://schemas.openxmlformats.org/officeDocument/2006/relationships/image" Target="media/image322.png"/><Relationship Id="rId480" Type="http://schemas.openxmlformats.org/officeDocument/2006/relationships/image" Target="media/image473.png"/><Relationship Id="rId536" Type="http://schemas.openxmlformats.org/officeDocument/2006/relationships/image" Target="media/image529.png"/><Relationship Id="rId701" Type="http://schemas.openxmlformats.org/officeDocument/2006/relationships/image" Target="media/image694.png"/><Relationship Id="rId68" Type="http://schemas.openxmlformats.org/officeDocument/2006/relationships/image" Target="media/image61.png"/><Relationship Id="rId133" Type="http://schemas.openxmlformats.org/officeDocument/2006/relationships/image" Target="media/image126.png"/><Relationship Id="rId175" Type="http://schemas.openxmlformats.org/officeDocument/2006/relationships/image" Target="media/image168.png"/><Relationship Id="rId340" Type="http://schemas.openxmlformats.org/officeDocument/2006/relationships/image" Target="media/image333.png"/><Relationship Id="rId578" Type="http://schemas.openxmlformats.org/officeDocument/2006/relationships/image" Target="media/image571.png"/><Relationship Id="rId743" Type="http://schemas.openxmlformats.org/officeDocument/2006/relationships/image" Target="media/image734.png"/><Relationship Id="rId200" Type="http://schemas.openxmlformats.org/officeDocument/2006/relationships/image" Target="media/image193.png"/><Relationship Id="rId382" Type="http://schemas.openxmlformats.org/officeDocument/2006/relationships/image" Target="media/image375.png"/><Relationship Id="rId438" Type="http://schemas.openxmlformats.org/officeDocument/2006/relationships/image" Target="media/image431.png"/><Relationship Id="rId603" Type="http://schemas.openxmlformats.org/officeDocument/2006/relationships/image" Target="media/image596.png"/><Relationship Id="rId645" Type="http://schemas.openxmlformats.org/officeDocument/2006/relationships/image" Target="media/image638.png"/><Relationship Id="rId687" Type="http://schemas.openxmlformats.org/officeDocument/2006/relationships/image" Target="media/image680.png"/><Relationship Id="rId242" Type="http://schemas.openxmlformats.org/officeDocument/2006/relationships/image" Target="media/image235.png"/><Relationship Id="rId284" Type="http://schemas.openxmlformats.org/officeDocument/2006/relationships/image" Target="media/image277.png"/><Relationship Id="rId491" Type="http://schemas.openxmlformats.org/officeDocument/2006/relationships/image" Target="media/image484.png"/><Relationship Id="rId505" Type="http://schemas.openxmlformats.org/officeDocument/2006/relationships/image" Target="media/image498.png"/><Relationship Id="rId712" Type="http://schemas.openxmlformats.org/officeDocument/2006/relationships/image" Target="media/image705.png"/><Relationship Id="rId37" Type="http://schemas.openxmlformats.org/officeDocument/2006/relationships/image" Target="media/image30.png"/><Relationship Id="rId79" Type="http://schemas.openxmlformats.org/officeDocument/2006/relationships/image" Target="media/image72.png"/><Relationship Id="rId102" Type="http://schemas.openxmlformats.org/officeDocument/2006/relationships/image" Target="media/image95.png"/><Relationship Id="rId144" Type="http://schemas.openxmlformats.org/officeDocument/2006/relationships/image" Target="media/image137.png"/><Relationship Id="rId547" Type="http://schemas.openxmlformats.org/officeDocument/2006/relationships/image" Target="media/image540.png"/><Relationship Id="rId589" Type="http://schemas.openxmlformats.org/officeDocument/2006/relationships/image" Target="media/image582.png"/><Relationship Id="rId90" Type="http://schemas.openxmlformats.org/officeDocument/2006/relationships/image" Target="media/image83.png"/><Relationship Id="rId186" Type="http://schemas.openxmlformats.org/officeDocument/2006/relationships/image" Target="media/image179.png"/><Relationship Id="rId351" Type="http://schemas.openxmlformats.org/officeDocument/2006/relationships/image" Target="media/image344.png"/><Relationship Id="rId393" Type="http://schemas.openxmlformats.org/officeDocument/2006/relationships/image" Target="media/image386.png"/><Relationship Id="rId407" Type="http://schemas.openxmlformats.org/officeDocument/2006/relationships/image" Target="media/image400.png"/><Relationship Id="rId449" Type="http://schemas.openxmlformats.org/officeDocument/2006/relationships/image" Target="media/image442.png"/><Relationship Id="rId614" Type="http://schemas.openxmlformats.org/officeDocument/2006/relationships/image" Target="media/image607.png"/><Relationship Id="rId656" Type="http://schemas.openxmlformats.org/officeDocument/2006/relationships/image" Target="media/image649.png"/><Relationship Id="rId211" Type="http://schemas.openxmlformats.org/officeDocument/2006/relationships/image" Target="media/image204.png"/><Relationship Id="rId253" Type="http://schemas.openxmlformats.org/officeDocument/2006/relationships/image" Target="media/image246.png"/><Relationship Id="rId295" Type="http://schemas.openxmlformats.org/officeDocument/2006/relationships/image" Target="media/image288.png"/><Relationship Id="rId309" Type="http://schemas.openxmlformats.org/officeDocument/2006/relationships/image" Target="media/image302.png"/><Relationship Id="rId460" Type="http://schemas.openxmlformats.org/officeDocument/2006/relationships/image" Target="media/image453.png"/><Relationship Id="rId516" Type="http://schemas.openxmlformats.org/officeDocument/2006/relationships/image" Target="media/image509.png"/><Relationship Id="rId698" Type="http://schemas.openxmlformats.org/officeDocument/2006/relationships/image" Target="media/image691.png"/><Relationship Id="rId48" Type="http://schemas.openxmlformats.org/officeDocument/2006/relationships/image" Target="media/image41.png"/><Relationship Id="rId113" Type="http://schemas.openxmlformats.org/officeDocument/2006/relationships/image" Target="media/image106.png"/><Relationship Id="rId320" Type="http://schemas.openxmlformats.org/officeDocument/2006/relationships/image" Target="media/image313.png"/><Relationship Id="rId558" Type="http://schemas.openxmlformats.org/officeDocument/2006/relationships/image" Target="media/image551.png"/><Relationship Id="rId723" Type="http://schemas.openxmlformats.org/officeDocument/2006/relationships/image" Target="media/image716.png"/><Relationship Id="rId155" Type="http://schemas.openxmlformats.org/officeDocument/2006/relationships/image" Target="media/image148.png"/><Relationship Id="rId197" Type="http://schemas.openxmlformats.org/officeDocument/2006/relationships/image" Target="media/image190.png"/><Relationship Id="rId362" Type="http://schemas.openxmlformats.org/officeDocument/2006/relationships/image" Target="media/image355.png"/><Relationship Id="rId418" Type="http://schemas.openxmlformats.org/officeDocument/2006/relationships/image" Target="media/image411.png"/><Relationship Id="rId625" Type="http://schemas.openxmlformats.org/officeDocument/2006/relationships/image" Target="media/image618.png"/><Relationship Id="rId222" Type="http://schemas.openxmlformats.org/officeDocument/2006/relationships/image" Target="media/image215.png"/><Relationship Id="rId264" Type="http://schemas.openxmlformats.org/officeDocument/2006/relationships/image" Target="media/image257.png"/><Relationship Id="rId471" Type="http://schemas.openxmlformats.org/officeDocument/2006/relationships/image" Target="media/image464.png"/><Relationship Id="rId667" Type="http://schemas.openxmlformats.org/officeDocument/2006/relationships/image" Target="media/image660.png"/><Relationship Id="rId17" Type="http://schemas.openxmlformats.org/officeDocument/2006/relationships/image" Target="media/image10.png"/><Relationship Id="rId59" Type="http://schemas.openxmlformats.org/officeDocument/2006/relationships/image" Target="media/image52.png"/><Relationship Id="rId124" Type="http://schemas.openxmlformats.org/officeDocument/2006/relationships/image" Target="media/image117.png"/><Relationship Id="rId527" Type="http://schemas.openxmlformats.org/officeDocument/2006/relationships/image" Target="media/image520.png"/><Relationship Id="rId569" Type="http://schemas.openxmlformats.org/officeDocument/2006/relationships/image" Target="media/image562.png"/><Relationship Id="rId734" Type="http://schemas.openxmlformats.org/officeDocument/2006/relationships/image" Target="media/image725.png"/><Relationship Id="rId70" Type="http://schemas.openxmlformats.org/officeDocument/2006/relationships/image" Target="media/image63.png"/><Relationship Id="rId166" Type="http://schemas.openxmlformats.org/officeDocument/2006/relationships/image" Target="media/image159.png"/><Relationship Id="rId331" Type="http://schemas.openxmlformats.org/officeDocument/2006/relationships/image" Target="media/image324.png"/><Relationship Id="rId373" Type="http://schemas.openxmlformats.org/officeDocument/2006/relationships/image" Target="media/image366.png"/><Relationship Id="rId429" Type="http://schemas.openxmlformats.org/officeDocument/2006/relationships/image" Target="media/image422.png"/><Relationship Id="rId580" Type="http://schemas.openxmlformats.org/officeDocument/2006/relationships/image" Target="media/image573.png"/><Relationship Id="rId636" Type="http://schemas.openxmlformats.org/officeDocument/2006/relationships/image" Target="media/image629.png"/><Relationship Id="rId1" Type="http://schemas.openxmlformats.org/officeDocument/2006/relationships/customXml" Target="../customXml/item1.xml"/><Relationship Id="rId233" Type="http://schemas.openxmlformats.org/officeDocument/2006/relationships/image" Target="media/image226.png"/><Relationship Id="rId440" Type="http://schemas.openxmlformats.org/officeDocument/2006/relationships/image" Target="media/image433.png"/><Relationship Id="rId678" Type="http://schemas.openxmlformats.org/officeDocument/2006/relationships/image" Target="media/image671.png"/><Relationship Id="rId28" Type="http://schemas.openxmlformats.org/officeDocument/2006/relationships/image" Target="media/image21.png"/><Relationship Id="rId275" Type="http://schemas.openxmlformats.org/officeDocument/2006/relationships/image" Target="media/image268.png"/><Relationship Id="rId300" Type="http://schemas.openxmlformats.org/officeDocument/2006/relationships/image" Target="media/image293.png"/><Relationship Id="rId482" Type="http://schemas.openxmlformats.org/officeDocument/2006/relationships/image" Target="media/image475.png"/><Relationship Id="rId538" Type="http://schemas.openxmlformats.org/officeDocument/2006/relationships/image" Target="media/image531.png"/><Relationship Id="rId703" Type="http://schemas.openxmlformats.org/officeDocument/2006/relationships/image" Target="media/image696.png"/><Relationship Id="rId745" Type="http://schemas.openxmlformats.org/officeDocument/2006/relationships/footer" Target="footer1.xml"/><Relationship Id="rId81" Type="http://schemas.openxmlformats.org/officeDocument/2006/relationships/image" Target="media/image74.png"/><Relationship Id="rId135" Type="http://schemas.openxmlformats.org/officeDocument/2006/relationships/image" Target="media/image128.png"/><Relationship Id="rId177" Type="http://schemas.openxmlformats.org/officeDocument/2006/relationships/image" Target="media/image170.png"/><Relationship Id="rId342" Type="http://schemas.openxmlformats.org/officeDocument/2006/relationships/image" Target="media/image335.png"/><Relationship Id="rId384" Type="http://schemas.openxmlformats.org/officeDocument/2006/relationships/image" Target="media/image377.png"/><Relationship Id="rId591" Type="http://schemas.openxmlformats.org/officeDocument/2006/relationships/image" Target="media/image584.png"/><Relationship Id="rId605" Type="http://schemas.openxmlformats.org/officeDocument/2006/relationships/image" Target="media/image598.png"/><Relationship Id="rId202" Type="http://schemas.openxmlformats.org/officeDocument/2006/relationships/image" Target="media/image195.png"/><Relationship Id="rId244" Type="http://schemas.openxmlformats.org/officeDocument/2006/relationships/image" Target="media/image237.png"/><Relationship Id="rId647" Type="http://schemas.openxmlformats.org/officeDocument/2006/relationships/image" Target="media/image640.png"/><Relationship Id="rId689" Type="http://schemas.openxmlformats.org/officeDocument/2006/relationships/image" Target="media/image682.png"/><Relationship Id="rId39" Type="http://schemas.openxmlformats.org/officeDocument/2006/relationships/image" Target="media/image32.png"/><Relationship Id="rId286" Type="http://schemas.openxmlformats.org/officeDocument/2006/relationships/image" Target="media/image279.png"/><Relationship Id="rId451" Type="http://schemas.openxmlformats.org/officeDocument/2006/relationships/image" Target="media/image444.png"/><Relationship Id="rId493" Type="http://schemas.openxmlformats.org/officeDocument/2006/relationships/image" Target="media/image486.png"/><Relationship Id="rId507" Type="http://schemas.openxmlformats.org/officeDocument/2006/relationships/image" Target="media/image500.png"/><Relationship Id="rId549" Type="http://schemas.openxmlformats.org/officeDocument/2006/relationships/image" Target="media/image542.png"/><Relationship Id="rId714" Type="http://schemas.openxmlformats.org/officeDocument/2006/relationships/image" Target="media/image707.png"/><Relationship Id="rId50" Type="http://schemas.openxmlformats.org/officeDocument/2006/relationships/image" Target="media/image43.png"/><Relationship Id="rId104" Type="http://schemas.openxmlformats.org/officeDocument/2006/relationships/image" Target="media/image97.png"/><Relationship Id="rId146" Type="http://schemas.openxmlformats.org/officeDocument/2006/relationships/image" Target="media/image139.png"/><Relationship Id="rId188" Type="http://schemas.openxmlformats.org/officeDocument/2006/relationships/image" Target="media/image181.png"/><Relationship Id="rId311" Type="http://schemas.openxmlformats.org/officeDocument/2006/relationships/image" Target="media/image304.png"/><Relationship Id="rId353" Type="http://schemas.openxmlformats.org/officeDocument/2006/relationships/image" Target="media/image346.png"/><Relationship Id="rId395" Type="http://schemas.openxmlformats.org/officeDocument/2006/relationships/image" Target="media/image388.png"/><Relationship Id="rId409" Type="http://schemas.openxmlformats.org/officeDocument/2006/relationships/image" Target="media/image402.png"/><Relationship Id="rId560" Type="http://schemas.openxmlformats.org/officeDocument/2006/relationships/image" Target="media/image553.png"/><Relationship Id="rId92" Type="http://schemas.openxmlformats.org/officeDocument/2006/relationships/image" Target="media/image85.png"/><Relationship Id="rId213" Type="http://schemas.openxmlformats.org/officeDocument/2006/relationships/image" Target="media/image206.png"/><Relationship Id="rId420" Type="http://schemas.openxmlformats.org/officeDocument/2006/relationships/image" Target="media/image413.png"/><Relationship Id="rId616" Type="http://schemas.openxmlformats.org/officeDocument/2006/relationships/image" Target="media/image609.png"/><Relationship Id="rId658" Type="http://schemas.openxmlformats.org/officeDocument/2006/relationships/image" Target="media/image651.png"/><Relationship Id="rId255" Type="http://schemas.openxmlformats.org/officeDocument/2006/relationships/image" Target="media/image248.png"/><Relationship Id="rId297" Type="http://schemas.openxmlformats.org/officeDocument/2006/relationships/image" Target="media/image290.png"/><Relationship Id="rId462" Type="http://schemas.openxmlformats.org/officeDocument/2006/relationships/image" Target="media/image455.png"/><Relationship Id="rId518" Type="http://schemas.openxmlformats.org/officeDocument/2006/relationships/image" Target="media/image511.png"/><Relationship Id="rId725" Type="http://schemas.openxmlformats.org/officeDocument/2006/relationships/image" Target="media/image718.png"/><Relationship Id="rId115" Type="http://schemas.openxmlformats.org/officeDocument/2006/relationships/image" Target="media/image108.png"/><Relationship Id="rId157" Type="http://schemas.openxmlformats.org/officeDocument/2006/relationships/image" Target="media/image150.png"/><Relationship Id="rId322" Type="http://schemas.openxmlformats.org/officeDocument/2006/relationships/image" Target="media/image315.png"/><Relationship Id="rId364" Type="http://schemas.openxmlformats.org/officeDocument/2006/relationships/image" Target="media/image357.png"/><Relationship Id="rId61" Type="http://schemas.openxmlformats.org/officeDocument/2006/relationships/image" Target="media/image54.png"/><Relationship Id="rId199" Type="http://schemas.openxmlformats.org/officeDocument/2006/relationships/image" Target="media/image192.png"/><Relationship Id="rId571" Type="http://schemas.openxmlformats.org/officeDocument/2006/relationships/image" Target="media/image564.png"/><Relationship Id="rId627" Type="http://schemas.openxmlformats.org/officeDocument/2006/relationships/image" Target="media/image620.png"/><Relationship Id="rId669" Type="http://schemas.openxmlformats.org/officeDocument/2006/relationships/image" Target="media/image662.png"/><Relationship Id="rId19" Type="http://schemas.openxmlformats.org/officeDocument/2006/relationships/image" Target="media/image12.emf"/><Relationship Id="rId224" Type="http://schemas.openxmlformats.org/officeDocument/2006/relationships/image" Target="media/image217.png"/><Relationship Id="rId266" Type="http://schemas.openxmlformats.org/officeDocument/2006/relationships/image" Target="media/image259.png"/><Relationship Id="rId431" Type="http://schemas.openxmlformats.org/officeDocument/2006/relationships/image" Target="media/image424.png"/><Relationship Id="rId473" Type="http://schemas.openxmlformats.org/officeDocument/2006/relationships/image" Target="media/image466.png"/><Relationship Id="rId529" Type="http://schemas.openxmlformats.org/officeDocument/2006/relationships/image" Target="media/image522.png"/><Relationship Id="rId680" Type="http://schemas.openxmlformats.org/officeDocument/2006/relationships/image" Target="media/image673.png"/><Relationship Id="rId736" Type="http://schemas.openxmlformats.org/officeDocument/2006/relationships/image" Target="media/image727.png"/><Relationship Id="rId30" Type="http://schemas.openxmlformats.org/officeDocument/2006/relationships/image" Target="media/image23.png"/><Relationship Id="rId126" Type="http://schemas.openxmlformats.org/officeDocument/2006/relationships/image" Target="media/image119.png"/><Relationship Id="rId168" Type="http://schemas.openxmlformats.org/officeDocument/2006/relationships/image" Target="media/image161.png"/><Relationship Id="rId333" Type="http://schemas.openxmlformats.org/officeDocument/2006/relationships/image" Target="media/image326.png"/><Relationship Id="rId540" Type="http://schemas.openxmlformats.org/officeDocument/2006/relationships/image" Target="media/image533.png"/><Relationship Id="rId72" Type="http://schemas.openxmlformats.org/officeDocument/2006/relationships/image" Target="media/image65.png"/><Relationship Id="rId375" Type="http://schemas.openxmlformats.org/officeDocument/2006/relationships/image" Target="media/image368.png"/><Relationship Id="rId582" Type="http://schemas.openxmlformats.org/officeDocument/2006/relationships/image" Target="media/image575.png"/><Relationship Id="rId638" Type="http://schemas.openxmlformats.org/officeDocument/2006/relationships/image" Target="media/image631.png"/><Relationship Id="rId3" Type="http://schemas.openxmlformats.org/officeDocument/2006/relationships/styles" Target="styles.xml"/><Relationship Id="rId235" Type="http://schemas.openxmlformats.org/officeDocument/2006/relationships/image" Target="media/image228.png"/><Relationship Id="rId277" Type="http://schemas.openxmlformats.org/officeDocument/2006/relationships/image" Target="media/image270.png"/><Relationship Id="rId400" Type="http://schemas.openxmlformats.org/officeDocument/2006/relationships/image" Target="media/image393.png"/><Relationship Id="rId442" Type="http://schemas.openxmlformats.org/officeDocument/2006/relationships/image" Target="media/image435.png"/><Relationship Id="rId484" Type="http://schemas.openxmlformats.org/officeDocument/2006/relationships/image" Target="media/image477.png"/><Relationship Id="rId705" Type="http://schemas.openxmlformats.org/officeDocument/2006/relationships/image" Target="media/image698.png"/><Relationship Id="rId137" Type="http://schemas.openxmlformats.org/officeDocument/2006/relationships/image" Target="media/image130.png"/><Relationship Id="rId302" Type="http://schemas.openxmlformats.org/officeDocument/2006/relationships/image" Target="media/image295.png"/><Relationship Id="rId344" Type="http://schemas.openxmlformats.org/officeDocument/2006/relationships/image" Target="media/image337.png"/><Relationship Id="rId691" Type="http://schemas.openxmlformats.org/officeDocument/2006/relationships/image" Target="media/image684.png"/><Relationship Id="rId747" Type="http://schemas.openxmlformats.org/officeDocument/2006/relationships/theme" Target="theme/theme1.xml"/><Relationship Id="rId41" Type="http://schemas.openxmlformats.org/officeDocument/2006/relationships/image" Target="media/image34.png"/><Relationship Id="rId83" Type="http://schemas.openxmlformats.org/officeDocument/2006/relationships/image" Target="media/image76.png"/><Relationship Id="rId179" Type="http://schemas.openxmlformats.org/officeDocument/2006/relationships/image" Target="media/image172.png"/><Relationship Id="rId386" Type="http://schemas.openxmlformats.org/officeDocument/2006/relationships/image" Target="media/image379.png"/><Relationship Id="rId551" Type="http://schemas.openxmlformats.org/officeDocument/2006/relationships/image" Target="media/image544.png"/><Relationship Id="rId593" Type="http://schemas.openxmlformats.org/officeDocument/2006/relationships/image" Target="media/image586.png"/><Relationship Id="rId607" Type="http://schemas.openxmlformats.org/officeDocument/2006/relationships/image" Target="media/image600.png"/><Relationship Id="rId649" Type="http://schemas.openxmlformats.org/officeDocument/2006/relationships/image" Target="media/image642.png"/><Relationship Id="rId190" Type="http://schemas.openxmlformats.org/officeDocument/2006/relationships/image" Target="media/image183.png"/><Relationship Id="rId204" Type="http://schemas.openxmlformats.org/officeDocument/2006/relationships/image" Target="media/image197.png"/><Relationship Id="rId246" Type="http://schemas.openxmlformats.org/officeDocument/2006/relationships/image" Target="media/image239.png"/><Relationship Id="rId288" Type="http://schemas.openxmlformats.org/officeDocument/2006/relationships/image" Target="media/image281.png"/><Relationship Id="rId411" Type="http://schemas.openxmlformats.org/officeDocument/2006/relationships/image" Target="media/image404.png"/><Relationship Id="rId453" Type="http://schemas.openxmlformats.org/officeDocument/2006/relationships/image" Target="media/image446.png"/><Relationship Id="rId509" Type="http://schemas.openxmlformats.org/officeDocument/2006/relationships/image" Target="media/image502.png"/><Relationship Id="rId660" Type="http://schemas.openxmlformats.org/officeDocument/2006/relationships/image" Target="media/image653.png"/><Relationship Id="rId106" Type="http://schemas.openxmlformats.org/officeDocument/2006/relationships/image" Target="media/image99.png"/><Relationship Id="rId313" Type="http://schemas.openxmlformats.org/officeDocument/2006/relationships/image" Target="media/image306.png"/><Relationship Id="rId495" Type="http://schemas.openxmlformats.org/officeDocument/2006/relationships/image" Target="media/image488.png"/><Relationship Id="rId716" Type="http://schemas.openxmlformats.org/officeDocument/2006/relationships/image" Target="media/image709.png"/><Relationship Id="rId10" Type="http://schemas.openxmlformats.org/officeDocument/2006/relationships/image" Target="media/image3.png"/><Relationship Id="rId52" Type="http://schemas.openxmlformats.org/officeDocument/2006/relationships/image" Target="media/image45.png"/><Relationship Id="rId94" Type="http://schemas.openxmlformats.org/officeDocument/2006/relationships/image" Target="media/image87.png"/><Relationship Id="rId148" Type="http://schemas.openxmlformats.org/officeDocument/2006/relationships/image" Target="media/image141.png"/><Relationship Id="rId355" Type="http://schemas.openxmlformats.org/officeDocument/2006/relationships/image" Target="media/image348.png"/><Relationship Id="rId397" Type="http://schemas.openxmlformats.org/officeDocument/2006/relationships/image" Target="media/image390.png"/><Relationship Id="rId520" Type="http://schemas.openxmlformats.org/officeDocument/2006/relationships/image" Target="media/image513.png"/><Relationship Id="rId562" Type="http://schemas.openxmlformats.org/officeDocument/2006/relationships/image" Target="media/image555.png"/><Relationship Id="rId618" Type="http://schemas.openxmlformats.org/officeDocument/2006/relationships/image" Target="media/image611.png"/><Relationship Id="rId215" Type="http://schemas.openxmlformats.org/officeDocument/2006/relationships/image" Target="media/image208.png"/><Relationship Id="rId257" Type="http://schemas.openxmlformats.org/officeDocument/2006/relationships/image" Target="media/image250.png"/><Relationship Id="rId422" Type="http://schemas.openxmlformats.org/officeDocument/2006/relationships/image" Target="media/image415.png"/><Relationship Id="rId464" Type="http://schemas.openxmlformats.org/officeDocument/2006/relationships/image" Target="media/image457.png"/><Relationship Id="rId299" Type="http://schemas.openxmlformats.org/officeDocument/2006/relationships/image" Target="media/image292.png"/><Relationship Id="rId727" Type="http://schemas.openxmlformats.org/officeDocument/2006/relationships/image" Target="media/image720.png"/><Relationship Id="rId63" Type="http://schemas.openxmlformats.org/officeDocument/2006/relationships/image" Target="media/image56.png"/><Relationship Id="rId159" Type="http://schemas.openxmlformats.org/officeDocument/2006/relationships/image" Target="media/image152.png"/><Relationship Id="rId366" Type="http://schemas.openxmlformats.org/officeDocument/2006/relationships/image" Target="media/image359.png"/><Relationship Id="rId573" Type="http://schemas.openxmlformats.org/officeDocument/2006/relationships/image" Target="media/image566.png"/><Relationship Id="rId226" Type="http://schemas.openxmlformats.org/officeDocument/2006/relationships/image" Target="media/image219.png"/><Relationship Id="rId433" Type="http://schemas.openxmlformats.org/officeDocument/2006/relationships/image" Target="media/image426.png"/><Relationship Id="rId640" Type="http://schemas.openxmlformats.org/officeDocument/2006/relationships/image" Target="media/image633.png"/><Relationship Id="rId738" Type="http://schemas.openxmlformats.org/officeDocument/2006/relationships/image" Target="media/image729.png"/><Relationship Id="rId74" Type="http://schemas.openxmlformats.org/officeDocument/2006/relationships/image" Target="media/image67.png"/><Relationship Id="rId377" Type="http://schemas.openxmlformats.org/officeDocument/2006/relationships/image" Target="media/image370.png"/><Relationship Id="rId500" Type="http://schemas.openxmlformats.org/officeDocument/2006/relationships/image" Target="media/image493.png"/><Relationship Id="rId584" Type="http://schemas.openxmlformats.org/officeDocument/2006/relationships/image" Target="media/image577.png"/><Relationship Id="rId5" Type="http://schemas.openxmlformats.org/officeDocument/2006/relationships/webSettings" Target="webSettings.xml"/><Relationship Id="rId237" Type="http://schemas.openxmlformats.org/officeDocument/2006/relationships/image" Target="media/image230.png"/><Relationship Id="rId444" Type="http://schemas.openxmlformats.org/officeDocument/2006/relationships/image" Target="media/image437.png"/><Relationship Id="rId651" Type="http://schemas.openxmlformats.org/officeDocument/2006/relationships/image" Target="media/image644.png"/><Relationship Id="rId290" Type="http://schemas.openxmlformats.org/officeDocument/2006/relationships/image" Target="media/image283.png"/><Relationship Id="rId304" Type="http://schemas.openxmlformats.org/officeDocument/2006/relationships/image" Target="media/image297.png"/><Relationship Id="rId388" Type="http://schemas.openxmlformats.org/officeDocument/2006/relationships/image" Target="media/image381.png"/><Relationship Id="rId511" Type="http://schemas.openxmlformats.org/officeDocument/2006/relationships/image" Target="media/image504.png"/><Relationship Id="rId609" Type="http://schemas.openxmlformats.org/officeDocument/2006/relationships/image" Target="media/image602.png"/><Relationship Id="rId85" Type="http://schemas.openxmlformats.org/officeDocument/2006/relationships/image" Target="media/image78.png"/><Relationship Id="rId150" Type="http://schemas.openxmlformats.org/officeDocument/2006/relationships/image" Target="media/image143.png"/><Relationship Id="rId595" Type="http://schemas.openxmlformats.org/officeDocument/2006/relationships/image" Target="media/image588.png"/><Relationship Id="rId248" Type="http://schemas.openxmlformats.org/officeDocument/2006/relationships/image" Target="media/image241.png"/><Relationship Id="rId455" Type="http://schemas.openxmlformats.org/officeDocument/2006/relationships/image" Target="media/image448.png"/><Relationship Id="rId662" Type="http://schemas.openxmlformats.org/officeDocument/2006/relationships/image" Target="media/image655.png"/><Relationship Id="rId12" Type="http://schemas.openxmlformats.org/officeDocument/2006/relationships/image" Target="media/image5.png"/><Relationship Id="rId108" Type="http://schemas.openxmlformats.org/officeDocument/2006/relationships/image" Target="media/image101.png"/><Relationship Id="rId315" Type="http://schemas.openxmlformats.org/officeDocument/2006/relationships/image" Target="media/image308.png"/><Relationship Id="rId522" Type="http://schemas.openxmlformats.org/officeDocument/2006/relationships/image" Target="media/image515.png"/><Relationship Id="rId96" Type="http://schemas.openxmlformats.org/officeDocument/2006/relationships/image" Target="media/image89.png"/><Relationship Id="rId161" Type="http://schemas.openxmlformats.org/officeDocument/2006/relationships/image" Target="media/image154.png"/><Relationship Id="rId399" Type="http://schemas.openxmlformats.org/officeDocument/2006/relationships/image" Target="media/image392.png"/><Relationship Id="rId259" Type="http://schemas.openxmlformats.org/officeDocument/2006/relationships/image" Target="media/image252.png"/><Relationship Id="rId466" Type="http://schemas.openxmlformats.org/officeDocument/2006/relationships/image" Target="media/image459.png"/><Relationship Id="rId673" Type="http://schemas.openxmlformats.org/officeDocument/2006/relationships/image" Target="media/image666.png"/><Relationship Id="rId23" Type="http://schemas.openxmlformats.org/officeDocument/2006/relationships/image" Target="media/image16.png"/><Relationship Id="rId119" Type="http://schemas.openxmlformats.org/officeDocument/2006/relationships/image" Target="media/image112.png"/><Relationship Id="rId326" Type="http://schemas.openxmlformats.org/officeDocument/2006/relationships/image" Target="media/image319.png"/><Relationship Id="rId533" Type="http://schemas.openxmlformats.org/officeDocument/2006/relationships/image" Target="media/image526.png"/><Relationship Id="rId740" Type="http://schemas.openxmlformats.org/officeDocument/2006/relationships/image" Target="media/image731.png"/><Relationship Id="rId172" Type="http://schemas.openxmlformats.org/officeDocument/2006/relationships/image" Target="media/image165.png"/><Relationship Id="rId477" Type="http://schemas.openxmlformats.org/officeDocument/2006/relationships/image" Target="media/image470.png"/><Relationship Id="rId600" Type="http://schemas.openxmlformats.org/officeDocument/2006/relationships/image" Target="media/image593.png"/><Relationship Id="rId684" Type="http://schemas.openxmlformats.org/officeDocument/2006/relationships/image" Target="media/image677.png"/><Relationship Id="rId337" Type="http://schemas.openxmlformats.org/officeDocument/2006/relationships/image" Target="media/image330.png"/><Relationship Id="rId34" Type="http://schemas.openxmlformats.org/officeDocument/2006/relationships/image" Target="media/image27.png"/><Relationship Id="rId544" Type="http://schemas.openxmlformats.org/officeDocument/2006/relationships/image" Target="media/image537.png"/><Relationship Id="rId183" Type="http://schemas.openxmlformats.org/officeDocument/2006/relationships/image" Target="media/image176.png"/><Relationship Id="rId390" Type="http://schemas.openxmlformats.org/officeDocument/2006/relationships/image" Target="media/image383.png"/><Relationship Id="rId404" Type="http://schemas.openxmlformats.org/officeDocument/2006/relationships/image" Target="media/image397.png"/><Relationship Id="rId611" Type="http://schemas.openxmlformats.org/officeDocument/2006/relationships/image" Target="media/image604.png"/><Relationship Id="rId250" Type="http://schemas.openxmlformats.org/officeDocument/2006/relationships/image" Target="media/image243.png"/><Relationship Id="rId488" Type="http://schemas.openxmlformats.org/officeDocument/2006/relationships/image" Target="media/image481.png"/><Relationship Id="rId695" Type="http://schemas.openxmlformats.org/officeDocument/2006/relationships/image" Target="media/image688.png"/><Relationship Id="rId709" Type="http://schemas.openxmlformats.org/officeDocument/2006/relationships/image" Target="media/image702.png"/><Relationship Id="rId45" Type="http://schemas.openxmlformats.org/officeDocument/2006/relationships/image" Target="media/image38.png"/><Relationship Id="rId110" Type="http://schemas.openxmlformats.org/officeDocument/2006/relationships/image" Target="media/image103.png"/><Relationship Id="rId348" Type="http://schemas.openxmlformats.org/officeDocument/2006/relationships/image" Target="media/image341.png"/><Relationship Id="rId555" Type="http://schemas.openxmlformats.org/officeDocument/2006/relationships/image" Target="media/image548.png"/><Relationship Id="rId194" Type="http://schemas.openxmlformats.org/officeDocument/2006/relationships/image" Target="media/image187.png"/><Relationship Id="rId208" Type="http://schemas.openxmlformats.org/officeDocument/2006/relationships/image" Target="media/image201.png"/><Relationship Id="rId415" Type="http://schemas.openxmlformats.org/officeDocument/2006/relationships/image" Target="media/image408.png"/><Relationship Id="rId622" Type="http://schemas.openxmlformats.org/officeDocument/2006/relationships/image" Target="media/image615.png"/><Relationship Id="rId261" Type="http://schemas.openxmlformats.org/officeDocument/2006/relationships/image" Target="media/image254.png"/><Relationship Id="rId499" Type="http://schemas.openxmlformats.org/officeDocument/2006/relationships/image" Target="media/image492.png"/><Relationship Id="rId56" Type="http://schemas.openxmlformats.org/officeDocument/2006/relationships/image" Target="media/image49.png"/><Relationship Id="rId359" Type="http://schemas.openxmlformats.org/officeDocument/2006/relationships/image" Target="media/image352.png"/><Relationship Id="rId566" Type="http://schemas.openxmlformats.org/officeDocument/2006/relationships/image" Target="media/image559.png"/><Relationship Id="rId121" Type="http://schemas.openxmlformats.org/officeDocument/2006/relationships/image" Target="media/image114.png"/><Relationship Id="rId219" Type="http://schemas.openxmlformats.org/officeDocument/2006/relationships/image" Target="media/image212.png"/><Relationship Id="rId426" Type="http://schemas.openxmlformats.org/officeDocument/2006/relationships/image" Target="media/image419.png"/><Relationship Id="rId633" Type="http://schemas.openxmlformats.org/officeDocument/2006/relationships/image" Target="media/image626.png"/><Relationship Id="rId67" Type="http://schemas.openxmlformats.org/officeDocument/2006/relationships/image" Target="media/image60.png"/><Relationship Id="rId272" Type="http://schemas.openxmlformats.org/officeDocument/2006/relationships/image" Target="media/image265.png"/><Relationship Id="rId577" Type="http://schemas.openxmlformats.org/officeDocument/2006/relationships/image" Target="media/image570.png"/><Relationship Id="rId700" Type="http://schemas.openxmlformats.org/officeDocument/2006/relationships/image" Target="media/image693.png"/><Relationship Id="rId132" Type="http://schemas.openxmlformats.org/officeDocument/2006/relationships/image" Target="media/image125.png"/><Relationship Id="rId437" Type="http://schemas.openxmlformats.org/officeDocument/2006/relationships/image" Target="media/image430.png"/><Relationship Id="rId644" Type="http://schemas.openxmlformats.org/officeDocument/2006/relationships/image" Target="media/image637.png"/><Relationship Id="rId283" Type="http://schemas.openxmlformats.org/officeDocument/2006/relationships/image" Target="media/image276.png"/><Relationship Id="rId490" Type="http://schemas.openxmlformats.org/officeDocument/2006/relationships/image" Target="media/image483.png"/><Relationship Id="rId504" Type="http://schemas.openxmlformats.org/officeDocument/2006/relationships/image" Target="media/image497.png"/><Relationship Id="rId711" Type="http://schemas.openxmlformats.org/officeDocument/2006/relationships/image" Target="media/image704.png"/><Relationship Id="rId78" Type="http://schemas.openxmlformats.org/officeDocument/2006/relationships/image" Target="media/image71.png"/><Relationship Id="rId143" Type="http://schemas.openxmlformats.org/officeDocument/2006/relationships/image" Target="media/image136.png"/><Relationship Id="rId350" Type="http://schemas.openxmlformats.org/officeDocument/2006/relationships/image" Target="media/image343.png"/><Relationship Id="rId588" Type="http://schemas.openxmlformats.org/officeDocument/2006/relationships/image" Target="media/image581.png"/><Relationship Id="rId9" Type="http://schemas.openxmlformats.org/officeDocument/2006/relationships/image" Target="media/image2.png"/><Relationship Id="rId210" Type="http://schemas.openxmlformats.org/officeDocument/2006/relationships/image" Target="media/image203.png"/><Relationship Id="rId448" Type="http://schemas.openxmlformats.org/officeDocument/2006/relationships/image" Target="media/image441.png"/><Relationship Id="rId655" Type="http://schemas.openxmlformats.org/officeDocument/2006/relationships/image" Target="media/image648.png"/><Relationship Id="rId294" Type="http://schemas.openxmlformats.org/officeDocument/2006/relationships/image" Target="media/image287.png"/><Relationship Id="rId308" Type="http://schemas.openxmlformats.org/officeDocument/2006/relationships/image" Target="media/image301.png"/><Relationship Id="rId515" Type="http://schemas.openxmlformats.org/officeDocument/2006/relationships/image" Target="media/image508.png"/><Relationship Id="rId722" Type="http://schemas.openxmlformats.org/officeDocument/2006/relationships/image" Target="media/image715.png"/><Relationship Id="rId89" Type="http://schemas.openxmlformats.org/officeDocument/2006/relationships/image" Target="media/image82.png"/><Relationship Id="rId154" Type="http://schemas.openxmlformats.org/officeDocument/2006/relationships/image" Target="media/image147.png"/><Relationship Id="rId361" Type="http://schemas.openxmlformats.org/officeDocument/2006/relationships/image" Target="media/image354.png"/><Relationship Id="rId599" Type="http://schemas.openxmlformats.org/officeDocument/2006/relationships/image" Target="media/image592.png"/><Relationship Id="rId459" Type="http://schemas.openxmlformats.org/officeDocument/2006/relationships/image" Target="media/image452.png"/><Relationship Id="rId666" Type="http://schemas.openxmlformats.org/officeDocument/2006/relationships/image" Target="media/image659.png"/><Relationship Id="rId16" Type="http://schemas.openxmlformats.org/officeDocument/2006/relationships/image" Target="media/image9.png"/><Relationship Id="rId221" Type="http://schemas.openxmlformats.org/officeDocument/2006/relationships/image" Target="media/image214.png"/><Relationship Id="rId319" Type="http://schemas.openxmlformats.org/officeDocument/2006/relationships/image" Target="media/image312.png"/><Relationship Id="rId526" Type="http://schemas.openxmlformats.org/officeDocument/2006/relationships/image" Target="media/image519.png"/><Relationship Id="rId733" Type="http://schemas.openxmlformats.org/officeDocument/2006/relationships/image" Target="media/image724.png"/><Relationship Id="rId165" Type="http://schemas.openxmlformats.org/officeDocument/2006/relationships/image" Target="media/image158.png"/><Relationship Id="rId372" Type="http://schemas.openxmlformats.org/officeDocument/2006/relationships/image" Target="media/image365.png"/><Relationship Id="rId677" Type="http://schemas.openxmlformats.org/officeDocument/2006/relationships/image" Target="media/image670.png"/><Relationship Id="rId232" Type="http://schemas.openxmlformats.org/officeDocument/2006/relationships/image" Target="media/image225.png"/><Relationship Id="rId27" Type="http://schemas.openxmlformats.org/officeDocument/2006/relationships/image" Target="media/image20.png"/><Relationship Id="rId537" Type="http://schemas.openxmlformats.org/officeDocument/2006/relationships/image" Target="media/image530.png"/><Relationship Id="rId744" Type="http://schemas.openxmlformats.org/officeDocument/2006/relationships/image" Target="media/image735.png"/><Relationship Id="rId80" Type="http://schemas.openxmlformats.org/officeDocument/2006/relationships/image" Target="media/image73.png"/><Relationship Id="rId176" Type="http://schemas.openxmlformats.org/officeDocument/2006/relationships/image" Target="media/image169.png"/><Relationship Id="rId383" Type="http://schemas.openxmlformats.org/officeDocument/2006/relationships/image" Target="media/image376.png"/><Relationship Id="rId590" Type="http://schemas.openxmlformats.org/officeDocument/2006/relationships/image" Target="media/image583.png"/><Relationship Id="rId604" Type="http://schemas.openxmlformats.org/officeDocument/2006/relationships/image" Target="media/image597.png"/><Relationship Id="rId243" Type="http://schemas.openxmlformats.org/officeDocument/2006/relationships/image" Target="media/image236.png"/><Relationship Id="rId450" Type="http://schemas.openxmlformats.org/officeDocument/2006/relationships/image" Target="media/image443.png"/><Relationship Id="rId688" Type="http://schemas.openxmlformats.org/officeDocument/2006/relationships/image" Target="media/image681.png"/><Relationship Id="rId38" Type="http://schemas.openxmlformats.org/officeDocument/2006/relationships/image" Target="media/image31.png"/><Relationship Id="rId103" Type="http://schemas.openxmlformats.org/officeDocument/2006/relationships/image" Target="media/image96.png"/><Relationship Id="rId310" Type="http://schemas.openxmlformats.org/officeDocument/2006/relationships/image" Target="media/image303.png"/><Relationship Id="rId548" Type="http://schemas.openxmlformats.org/officeDocument/2006/relationships/image" Target="media/image541.png"/><Relationship Id="rId91" Type="http://schemas.openxmlformats.org/officeDocument/2006/relationships/image" Target="media/image84.png"/><Relationship Id="rId187" Type="http://schemas.openxmlformats.org/officeDocument/2006/relationships/image" Target="media/image180.png"/><Relationship Id="rId394" Type="http://schemas.openxmlformats.org/officeDocument/2006/relationships/image" Target="media/image387.png"/><Relationship Id="rId408" Type="http://schemas.openxmlformats.org/officeDocument/2006/relationships/image" Target="media/image401.png"/><Relationship Id="rId615" Type="http://schemas.openxmlformats.org/officeDocument/2006/relationships/image" Target="media/image608.png"/><Relationship Id="rId254" Type="http://schemas.openxmlformats.org/officeDocument/2006/relationships/image" Target="media/image247.png"/><Relationship Id="rId699" Type="http://schemas.openxmlformats.org/officeDocument/2006/relationships/image" Target="media/image692.png"/><Relationship Id="rId49" Type="http://schemas.openxmlformats.org/officeDocument/2006/relationships/image" Target="media/image42.png"/><Relationship Id="rId114" Type="http://schemas.openxmlformats.org/officeDocument/2006/relationships/image" Target="media/image107.png"/><Relationship Id="rId461" Type="http://schemas.openxmlformats.org/officeDocument/2006/relationships/image" Target="media/image454.png"/><Relationship Id="rId559" Type="http://schemas.openxmlformats.org/officeDocument/2006/relationships/image" Target="media/image552.png"/><Relationship Id="rId198" Type="http://schemas.openxmlformats.org/officeDocument/2006/relationships/image" Target="media/image191.png"/><Relationship Id="rId321" Type="http://schemas.openxmlformats.org/officeDocument/2006/relationships/image" Target="media/image314.png"/><Relationship Id="rId419" Type="http://schemas.openxmlformats.org/officeDocument/2006/relationships/image" Target="media/image412.png"/><Relationship Id="rId626" Type="http://schemas.openxmlformats.org/officeDocument/2006/relationships/image" Target="media/image619.png"/><Relationship Id="rId265" Type="http://schemas.openxmlformats.org/officeDocument/2006/relationships/image" Target="media/image258.png"/><Relationship Id="rId472" Type="http://schemas.openxmlformats.org/officeDocument/2006/relationships/image" Target="media/image465.png"/><Relationship Id="rId125" Type="http://schemas.openxmlformats.org/officeDocument/2006/relationships/image" Target="media/image118.png"/><Relationship Id="rId332" Type="http://schemas.openxmlformats.org/officeDocument/2006/relationships/image" Target="media/image325.png"/><Relationship Id="rId637" Type="http://schemas.openxmlformats.org/officeDocument/2006/relationships/image" Target="media/image630.png"/><Relationship Id="rId276" Type="http://schemas.openxmlformats.org/officeDocument/2006/relationships/image" Target="media/image269.png"/><Relationship Id="rId483" Type="http://schemas.openxmlformats.org/officeDocument/2006/relationships/image" Target="media/image476.png"/><Relationship Id="rId690" Type="http://schemas.openxmlformats.org/officeDocument/2006/relationships/image" Target="media/image683.png"/><Relationship Id="rId704" Type="http://schemas.openxmlformats.org/officeDocument/2006/relationships/image" Target="media/image697.png"/><Relationship Id="rId40" Type="http://schemas.openxmlformats.org/officeDocument/2006/relationships/image" Target="media/image33.png"/><Relationship Id="rId136" Type="http://schemas.openxmlformats.org/officeDocument/2006/relationships/image" Target="media/image129.png"/><Relationship Id="rId343" Type="http://schemas.openxmlformats.org/officeDocument/2006/relationships/image" Target="media/image336.png"/><Relationship Id="rId550" Type="http://schemas.openxmlformats.org/officeDocument/2006/relationships/image" Target="media/image543.png"/><Relationship Id="rId203" Type="http://schemas.openxmlformats.org/officeDocument/2006/relationships/image" Target="media/image196.png"/><Relationship Id="rId648" Type="http://schemas.openxmlformats.org/officeDocument/2006/relationships/image" Target="media/image641.png"/><Relationship Id="rId287" Type="http://schemas.openxmlformats.org/officeDocument/2006/relationships/image" Target="media/image280.png"/><Relationship Id="rId410" Type="http://schemas.openxmlformats.org/officeDocument/2006/relationships/image" Target="media/image403.png"/><Relationship Id="rId494" Type="http://schemas.openxmlformats.org/officeDocument/2006/relationships/image" Target="media/image487.png"/><Relationship Id="rId508" Type="http://schemas.openxmlformats.org/officeDocument/2006/relationships/image" Target="media/image501.png"/><Relationship Id="rId715" Type="http://schemas.openxmlformats.org/officeDocument/2006/relationships/image" Target="media/image708.png"/><Relationship Id="rId147" Type="http://schemas.openxmlformats.org/officeDocument/2006/relationships/image" Target="media/image140.png"/><Relationship Id="rId354" Type="http://schemas.openxmlformats.org/officeDocument/2006/relationships/image" Target="media/image347.png"/><Relationship Id="rId51" Type="http://schemas.openxmlformats.org/officeDocument/2006/relationships/image" Target="media/image44.png"/><Relationship Id="rId561" Type="http://schemas.openxmlformats.org/officeDocument/2006/relationships/image" Target="media/image554.png"/><Relationship Id="rId659" Type="http://schemas.openxmlformats.org/officeDocument/2006/relationships/image" Target="media/image652.png"/><Relationship Id="rId214" Type="http://schemas.openxmlformats.org/officeDocument/2006/relationships/image" Target="media/image207.png"/><Relationship Id="rId298" Type="http://schemas.openxmlformats.org/officeDocument/2006/relationships/image" Target="media/image291.png"/><Relationship Id="rId421" Type="http://schemas.openxmlformats.org/officeDocument/2006/relationships/image" Target="media/image414.png"/><Relationship Id="rId519" Type="http://schemas.openxmlformats.org/officeDocument/2006/relationships/image" Target="media/image512.png"/><Relationship Id="rId158" Type="http://schemas.openxmlformats.org/officeDocument/2006/relationships/image" Target="media/image151.png"/><Relationship Id="rId726" Type="http://schemas.openxmlformats.org/officeDocument/2006/relationships/image" Target="media/image71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5E9756D-389E-4706-B898-C598426A87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7533</TotalTime>
  <Pages>457</Pages>
  <Words>43625</Words>
  <Characters>234267</Characters>
  <Application>Microsoft Office Word</Application>
  <DocSecurity>0</DocSecurity>
  <Lines>7557</Lines>
  <Paragraphs>4275</Paragraphs>
  <ScaleCrop>false</ScaleCrop>
  <HeadingPairs>
    <vt:vector size="2" baseType="variant">
      <vt:variant>
        <vt:lpstr>Title</vt:lpstr>
      </vt:variant>
      <vt:variant>
        <vt:i4>1</vt:i4>
      </vt:variant>
    </vt:vector>
  </HeadingPairs>
  <TitlesOfParts>
    <vt:vector size="1" baseType="lpstr">
      <vt:lpstr>Nexus_02 Release Updates</vt:lpstr>
    </vt:vector>
  </TitlesOfParts>
  <Manager>David Arrowsmith</Manager>
  <Company>CMiC</Company>
  <LinksUpToDate>false</LinksUpToDate>
  <CharactersWithSpaces>273617</CharactersWithSpaces>
  <SharedDoc>false</SharedDoc>
  <HLinks>
    <vt:vector size="456" baseType="variant">
      <vt:variant>
        <vt:i4>4325378</vt:i4>
      </vt:variant>
      <vt:variant>
        <vt:i4>468</vt:i4>
      </vt:variant>
      <vt:variant>
        <vt:i4>0</vt:i4>
      </vt:variant>
      <vt:variant>
        <vt:i4>5</vt:i4>
      </vt:variant>
      <vt:variant>
        <vt:lpwstr>https://cmic.atlassian.net/browse/PM-1832</vt:lpwstr>
      </vt:variant>
      <vt:variant>
        <vt:lpwstr/>
      </vt:variant>
      <vt:variant>
        <vt:i4>8323195</vt:i4>
      </vt:variant>
      <vt:variant>
        <vt:i4>465</vt:i4>
      </vt:variant>
      <vt:variant>
        <vt:i4>0</vt:i4>
      </vt:variant>
      <vt:variant>
        <vt:i4>5</vt:i4>
      </vt:variant>
      <vt:variant>
        <vt:lpwstr>http://test2v12.cmic.ca:8888/cmictest12c/URLBuilder/buildfromtarget?p_target_name=JC</vt:lpwstr>
      </vt:variant>
      <vt:variant>
        <vt:lpwstr/>
      </vt:variant>
      <vt:variant>
        <vt:i4>1835058</vt:i4>
      </vt:variant>
      <vt:variant>
        <vt:i4>440</vt:i4>
      </vt:variant>
      <vt:variant>
        <vt:i4>0</vt:i4>
      </vt:variant>
      <vt:variant>
        <vt:i4>5</vt:i4>
      </vt:variant>
      <vt:variant>
        <vt:lpwstr/>
      </vt:variant>
      <vt:variant>
        <vt:lpwstr>_Toc147478331</vt:lpwstr>
      </vt:variant>
      <vt:variant>
        <vt:i4>1835058</vt:i4>
      </vt:variant>
      <vt:variant>
        <vt:i4>434</vt:i4>
      </vt:variant>
      <vt:variant>
        <vt:i4>0</vt:i4>
      </vt:variant>
      <vt:variant>
        <vt:i4>5</vt:i4>
      </vt:variant>
      <vt:variant>
        <vt:lpwstr/>
      </vt:variant>
      <vt:variant>
        <vt:lpwstr>_Toc147478330</vt:lpwstr>
      </vt:variant>
      <vt:variant>
        <vt:i4>1900594</vt:i4>
      </vt:variant>
      <vt:variant>
        <vt:i4>428</vt:i4>
      </vt:variant>
      <vt:variant>
        <vt:i4>0</vt:i4>
      </vt:variant>
      <vt:variant>
        <vt:i4>5</vt:i4>
      </vt:variant>
      <vt:variant>
        <vt:lpwstr/>
      </vt:variant>
      <vt:variant>
        <vt:lpwstr>_Toc147478329</vt:lpwstr>
      </vt:variant>
      <vt:variant>
        <vt:i4>1900594</vt:i4>
      </vt:variant>
      <vt:variant>
        <vt:i4>422</vt:i4>
      </vt:variant>
      <vt:variant>
        <vt:i4>0</vt:i4>
      </vt:variant>
      <vt:variant>
        <vt:i4>5</vt:i4>
      </vt:variant>
      <vt:variant>
        <vt:lpwstr/>
      </vt:variant>
      <vt:variant>
        <vt:lpwstr>_Toc147478328</vt:lpwstr>
      </vt:variant>
      <vt:variant>
        <vt:i4>1900594</vt:i4>
      </vt:variant>
      <vt:variant>
        <vt:i4>416</vt:i4>
      </vt:variant>
      <vt:variant>
        <vt:i4>0</vt:i4>
      </vt:variant>
      <vt:variant>
        <vt:i4>5</vt:i4>
      </vt:variant>
      <vt:variant>
        <vt:lpwstr/>
      </vt:variant>
      <vt:variant>
        <vt:lpwstr>_Toc147478327</vt:lpwstr>
      </vt:variant>
      <vt:variant>
        <vt:i4>1900594</vt:i4>
      </vt:variant>
      <vt:variant>
        <vt:i4>410</vt:i4>
      </vt:variant>
      <vt:variant>
        <vt:i4>0</vt:i4>
      </vt:variant>
      <vt:variant>
        <vt:i4>5</vt:i4>
      </vt:variant>
      <vt:variant>
        <vt:lpwstr/>
      </vt:variant>
      <vt:variant>
        <vt:lpwstr>_Toc147478326</vt:lpwstr>
      </vt:variant>
      <vt:variant>
        <vt:i4>1900594</vt:i4>
      </vt:variant>
      <vt:variant>
        <vt:i4>404</vt:i4>
      </vt:variant>
      <vt:variant>
        <vt:i4>0</vt:i4>
      </vt:variant>
      <vt:variant>
        <vt:i4>5</vt:i4>
      </vt:variant>
      <vt:variant>
        <vt:lpwstr/>
      </vt:variant>
      <vt:variant>
        <vt:lpwstr>_Toc147478325</vt:lpwstr>
      </vt:variant>
      <vt:variant>
        <vt:i4>1900594</vt:i4>
      </vt:variant>
      <vt:variant>
        <vt:i4>398</vt:i4>
      </vt:variant>
      <vt:variant>
        <vt:i4>0</vt:i4>
      </vt:variant>
      <vt:variant>
        <vt:i4>5</vt:i4>
      </vt:variant>
      <vt:variant>
        <vt:lpwstr/>
      </vt:variant>
      <vt:variant>
        <vt:lpwstr>_Toc147478324</vt:lpwstr>
      </vt:variant>
      <vt:variant>
        <vt:i4>1900594</vt:i4>
      </vt:variant>
      <vt:variant>
        <vt:i4>392</vt:i4>
      </vt:variant>
      <vt:variant>
        <vt:i4>0</vt:i4>
      </vt:variant>
      <vt:variant>
        <vt:i4>5</vt:i4>
      </vt:variant>
      <vt:variant>
        <vt:lpwstr/>
      </vt:variant>
      <vt:variant>
        <vt:lpwstr>_Toc147478323</vt:lpwstr>
      </vt:variant>
      <vt:variant>
        <vt:i4>1900594</vt:i4>
      </vt:variant>
      <vt:variant>
        <vt:i4>386</vt:i4>
      </vt:variant>
      <vt:variant>
        <vt:i4>0</vt:i4>
      </vt:variant>
      <vt:variant>
        <vt:i4>5</vt:i4>
      </vt:variant>
      <vt:variant>
        <vt:lpwstr/>
      </vt:variant>
      <vt:variant>
        <vt:lpwstr>_Toc147478322</vt:lpwstr>
      </vt:variant>
      <vt:variant>
        <vt:i4>1900594</vt:i4>
      </vt:variant>
      <vt:variant>
        <vt:i4>380</vt:i4>
      </vt:variant>
      <vt:variant>
        <vt:i4>0</vt:i4>
      </vt:variant>
      <vt:variant>
        <vt:i4>5</vt:i4>
      </vt:variant>
      <vt:variant>
        <vt:lpwstr/>
      </vt:variant>
      <vt:variant>
        <vt:lpwstr>_Toc147478321</vt:lpwstr>
      </vt:variant>
      <vt:variant>
        <vt:i4>1900594</vt:i4>
      </vt:variant>
      <vt:variant>
        <vt:i4>374</vt:i4>
      </vt:variant>
      <vt:variant>
        <vt:i4>0</vt:i4>
      </vt:variant>
      <vt:variant>
        <vt:i4>5</vt:i4>
      </vt:variant>
      <vt:variant>
        <vt:lpwstr/>
      </vt:variant>
      <vt:variant>
        <vt:lpwstr>_Toc147478320</vt:lpwstr>
      </vt:variant>
      <vt:variant>
        <vt:i4>1966130</vt:i4>
      </vt:variant>
      <vt:variant>
        <vt:i4>368</vt:i4>
      </vt:variant>
      <vt:variant>
        <vt:i4>0</vt:i4>
      </vt:variant>
      <vt:variant>
        <vt:i4>5</vt:i4>
      </vt:variant>
      <vt:variant>
        <vt:lpwstr/>
      </vt:variant>
      <vt:variant>
        <vt:lpwstr>_Toc147478319</vt:lpwstr>
      </vt:variant>
      <vt:variant>
        <vt:i4>1966130</vt:i4>
      </vt:variant>
      <vt:variant>
        <vt:i4>362</vt:i4>
      </vt:variant>
      <vt:variant>
        <vt:i4>0</vt:i4>
      </vt:variant>
      <vt:variant>
        <vt:i4>5</vt:i4>
      </vt:variant>
      <vt:variant>
        <vt:lpwstr/>
      </vt:variant>
      <vt:variant>
        <vt:lpwstr>_Toc147478318</vt:lpwstr>
      </vt:variant>
      <vt:variant>
        <vt:i4>1966130</vt:i4>
      </vt:variant>
      <vt:variant>
        <vt:i4>356</vt:i4>
      </vt:variant>
      <vt:variant>
        <vt:i4>0</vt:i4>
      </vt:variant>
      <vt:variant>
        <vt:i4>5</vt:i4>
      </vt:variant>
      <vt:variant>
        <vt:lpwstr/>
      </vt:variant>
      <vt:variant>
        <vt:lpwstr>_Toc147478317</vt:lpwstr>
      </vt:variant>
      <vt:variant>
        <vt:i4>1966130</vt:i4>
      </vt:variant>
      <vt:variant>
        <vt:i4>350</vt:i4>
      </vt:variant>
      <vt:variant>
        <vt:i4>0</vt:i4>
      </vt:variant>
      <vt:variant>
        <vt:i4>5</vt:i4>
      </vt:variant>
      <vt:variant>
        <vt:lpwstr/>
      </vt:variant>
      <vt:variant>
        <vt:lpwstr>_Toc147478316</vt:lpwstr>
      </vt:variant>
      <vt:variant>
        <vt:i4>1966130</vt:i4>
      </vt:variant>
      <vt:variant>
        <vt:i4>344</vt:i4>
      </vt:variant>
      <vt:variant>
        <vt:i4>0</vt:i4>
      </vt:variant>
      <vt:variant>
        <vt:i4>5</vt:i4>
      </vt:variant>
      <vt:variant>
        <vt:lpwstr/>
      </vt:variant>
      <vt:variant>
        <vt:lpwstr>_Toc147478315</vt:lpwstr>
      </vt:variant>
      <vt:variant>
        <vt:i4>1966130</vt:i4>
      </vt:variant>
      <vt:variant>
        <vt:i4>338</vt:i4>
      </vt:variant>
      <vt:variant>
        <vt:i4>0</vt:i4>
      </vt:variant>
      <vt:variant>
        <vt:i4>5</vt:i4>
      </vt:variant>
      <vt:variant>
        <vt:lpwstr/>
      </vt:variant>
      <vt:variant>
        <vt:lpwstr>_Toc147478314</vt:lpwstr>
      </vt:variant>
      <vt:variant>
        <vt:i4>1966130</vt:i4>
      </vt:variant>
      <vt:variant>
        <vt:i4>332</vt:i4>
      </vt:variant>
      <vt:variant>
        <vt:i4>0</vt:i4>
      </vt:variant>
      <vt:variant>
        <vt:i4>5</vt:i4>
      </vt:variant>
      <vt:variant>
        <vt:lpwstr/>
      </vt:variant>
      <vt:variant>
        <vt:lpwstr>_Toc147478313</vt:lpwstr>
      </vt:variant>
      <vt:variant>
        <vt:i4>1966130</vt:i4>
      </vt:variant>
      <vt:variant>
        <vt:i4>326</vt:i4>
      </vt:variant>
      <vt:variant>
        <vt:i4>0</vt:i4>
      </vt:variant>
      <vt:variant>
        <vt:i4>5</vt:i4>
      </vt:variant>
      <vt:variant>
        <vt:lpwstr/>
      </vt:variant>
      <vt:variant>
        <vt:lpwstr>_Toc147478312</vt:lpwstr>
      </vt:variant>
      <vt:variant>
        <vt:i4>1966130</vt:i4>
      </vt:variant>
      <vt:variant>
        <vt:i4>320</vt:i4>
      </vt:variant>
      <vt:variant>
        <vt:i4>0</vt:i4>
      </vt:variant>
      <vt:variant>
        <vt:i4>5</vt:i4>
      </vt:variant>
      <vt:variant>
        <vt:lpwstr/>
      </vt:variant>
      <vt:variant>
        <vt:lpwstr>_Toc147478311</vt:lpwstr>
      </vt:variant>
      <vt:variant>
        <vt:i4>1966130</vt:i4>
      </vt:variant>
      <vt:variant>
        <vt:i4>314</vt:i4>
      </vt:variant>
      <vt:variant>
        <vt:i4>0</vt:i4>
      </vt:variant>
      <vt:variant>
        <vt:i4>5</vt:i4>
      </vt:variant>
      <vt:variant>
        <vt:lpwstr/>
      </vt:variant>
      <vt:variant>
        <vt:lpwstr>_Toc147478310</vt:lpwstr>
      </vt:variant>
      <vt:variant>
        <vt:i4>2031666</vt:i4>
      </vt:variant>
      <vt:variant>
        <vt:i4>308</vt:i4>
      </vt:variant>
      <vt:variant>
        <vt:i4>0</vt:i4>
      </vt:variant>
      <vt:variant>
        <vt:i4>5</vt:i4>
      </vt:variant>
      <vt:variant>
        <vt:lpwstr/>
      </vt:variant>
      <vt:variant>
        <vt:lpwstr>_Toc147478309</vt:lpwstr>
      </vt:variant>
      <vt:variant>
        <vt:i4>2031666</vt:i4>
      </vt:variant>
      <vt:variant>
        <vt:i4>302</vt:i4>
      </vt:variant>
      <vt:variant>
        <vt:i4>0</vt:i4>
      </vt:variant>
      <vt:variant>
        <vt:i4>5</vt:i4>
      </vt:variant>
      <vt:variant>
        <vt:lpwstr/>
      </vt:variant>
      <vt:variant>
        <vt:lpwstr>_Toc147478308</vt:lpwstr>
      </vt:variant>
      <vt:variant>
        <vt:i4>2031666</vt:i4>
      </vt:variant>
      <vt:variant>
        <vt:i4>296</vt:i4>
      </vt:variant>
      <vt:variant>
        <vt:i4>0</vt:i4>
      </vt:variant>
      <vt:variant>
        <vt:i4>5</vt:i4>
      </vt:variant>
      <vt:variant>
        <vt:lpwstr/>
      </vt:variant>
      <vt:variant>
        <vt:lpwstr>_Toc147478307</vt:lpwstr>
      </vt:variant>
      <vt:variant>
        <vt:i4>2031666</vt:i4>
      </vt:variant>
      <vt:variant>
        <vt:i4>290</vt:i4>
      </vt:variant>
      <vt:variant>
        <vt:i4>0</vt:i4>
      </vt:variant>
      <vt:variant>
        <vt:i4>5</vt:i4>
      </vt:variant>
      <vt:variant>
        <vt:lpwstr/>
      </vt:variant>
      <vt:variant>
        <vt:lpwstr>_Toc147478306</vt:lpwstr>
      </vt:variant>
      <vt:variant>
        <vt:i4>2031666</vt:i4>
      </vt:variant>
      <vt:variant>
        <vt:i4>284</vt:i4>
      </vt:variant>
      <vt:variant>
        <vt:i4>0</vt:i4>
      </vt:variant>
      <vt:variant>
        <vt:i4>5</vt:i4>
      </vt:variant>
      <vt:variant>
        <vt:lpwstr/>
      </vt:variant>
      <vt:variant>
        <vt:lpwstr>_Toc147478305</vt:lpwstr>
      </vt:variant>
      <vt:variant>
        <vt:i4>2031666</vt:i4>
      </vt:variant>
      <vt:variant>
        <vt:i4>278</vt:i4>
      </vt:variant>
      <vt:variant>
        <vt:i4>0</vt:i4>
      </vt:variant>
      <vt:variant>
        <vt:i4>5</vt:i4>
      </vt:variant>
      <vt:variant>
        <vt:lpwstr/>
      </vt:variant>
      <vt:variant>
        <vt:lpwstr>_Toc147478304</vt:lpwstr>
      </vt:variant>
      <vt:variant>
        <vt:i4>2031666</vt:i4>
      </vt:variant>
      <vt:variant>
        <vt:i4>272</vt:i4>
      </vt:variant>
      <vt:variant>
        <vt:i4>0</vt:i4>
      </vt:variant>
      <vt:variant>
        <vt:i4>5</vt:i4>
      </vt:variant>
      <vt:variant>
        <vt:lpwstr/>
      </vt:variant>
      <vt:variant>
        <vt:lpwstr>_Toc147478303</vt:lpwstr>
      </vt:variant>
      <vt:variant>
        <vt:i4>2031666</vt:i4>
      </vt:variant>
      <vt:variant>
        <vt:i4>266</vt:i4>
      </vt:variant>
      <vt:variant>
        <vt:i4>0</vt:i4>
      </vt:variant>
      <vt:variant>
        <vt:i4>5</vt:i4>
      </vt:variant>
      <vt:variant>
        <vt:lpwstr/>
      </vt:variant>
      <vt:variant>
        <vt:lpwstr>_Toc147478302</vt:lpwstr>
      </vt:variant>
      <vt:variant>
        <vt:i4>2031666</vt:i4>
      </vt:variant>
      <vt:variant>
        <vt:i4>260</vt:i4>
      </vt:variant>
      <vt:variant>
        <vt:i4>0</vt:i4>
      </vt:variant>
      <vt:variant>
        <vt:i4>5</vt:i4>
      </vt:variant>
      <vt:variant>
        <vt:lpwstr/>
      </vt:variant>
      <vt:variant>
        <vt:lpwstr>_Toc147478301</vt:lpwstr>
      </vt:variant>
      <vt:variant>
        <vt:i4>2031666</vt:i4>
      </vt:variant>
      <vt:variant>
        <vt:i4>254</vt:i4>
      </vt:variant>
      <vt:variant>
        <vt:i4>0</vt:i4>
      </vt:variant>
      <vt:variant>
        <vt:i4>5</vt:i4>
      </vt:variant>
      <vt:variant>
        <vt:lpwstr/>
      </vt:variant>
      <vt:variant>
        <vt:lpwstr>_Toc147478300</vt:lpwstr>
      </vt:variant>
      <vt:variant>
        <vt:i4>1441843</vt:i4>
      </vt:variant>
      <vt:variant>
        <vt:i4>248</vt:i4>
      </vt:variant>
      <vt:variant>
        <vt:i4>0</vt:i4>
      </vt:variant>
      <vt:variant>
        <vt:i4>5</vt:i4>
      </vt:variant>
      <vt:variant>
        <vt:lpwstr/>
      </vt:variant>
      <vt:variant>
        <vt:lpwstr>_Toc147478299</vt:lpwstr>
      </vt:variant>
      <vt:variant>
        <vt:i4>1441843</vt:i4>
      </vt:variant>
      <vt:variant>
        <vt:i4>242</vt:i4>
      </vt:variant>
      <vt:variant>
        <vt:i4>0</vt:i4>
      </vt:variant>
      <vt:variant>
        <vt:i4>5</vt:i4>
      </vt:variant>
      <vt:variant>
        <vt:lpwstr/>
      </vt:variant>
      <vt:variant>
        <vt:lpwstr>_Toc147478298</vt:lpwstr>
      </vt:variant>
      <vt:variant>
        <vt:i4>1441843</vt:i4>
      </vt:variant>
      <vt:variant>
        <vt:i4>236</vt:i4>
      </vt:variant>
      <vt:variant>
        <vt:i4>0</vt:i4>
      </vt:variant>
      <vt:variant>
        <vt:i4>5</vt:i4>
      </vt:variant>
      <vt:variant>
        <vt:lpwstr/>
      </vt:variant>
      <vt:variant>
        <vt:lpwstr>_Toc147478297</vt:lpwstr>
      </vt:variant>
      <vt:variant>
        <vt:i4>1441843</vt:i4>
      </vt:variant>
      <vt:variant>
        <vt:i4>230</vt:i4>
      </vt:variant>
      <vt:variant>
        <vt:i4>0</vt:i4>
      </vt:variant>
      <vt:variant>
        <vt:i4>5</vt:i4>
      </vt:variant>
      <vt:variant>
        <vt:lpwstr/>
      </vt:variant>
      <vt:variant>
        <vt:lpwstr>_Toc147478296</vt:lpwstr>
      </vt:variant>
      <vt:variant>
        <vt:i4>1441843</vt:i4>
      </vt:variant>
      <vt:variant>
        <vt:i4>224</vt:i4>
      </vt:variant>
      <vt:variant>
        <vt:i4>0</vt:i4>
      </vt:variant>
      <vt:variant>
        <vt:i4>5</vt:i4>
      </vt:variant>
      <vt:variant>
        <vt:lpwstr/>
      </vt:variant>
      <vt:variant>
        <vt:lpwstr>_Toc147478295</vt:lpwstr>
      </vt:variant>
      <vt:variant>
        <vt:i4>1441843</vt:i4>
      </vt:variant>
      <vt:variant>
        <vt:i4>218</vt:i4>
      </vt:variant>
      <vt:variant>
        <vt:i4>0</vt:i4>
      </vt:variant>
      <vt:variant>
        <vt:i4>5</vt:i4>
      </vt:variant>
      <vt:variant>
        <vt:lpwstr/>
      </vt:variant>
      <vt:variant>
        <vt:lpwstr>_Toc147478294</vt:lpwstr>
      </vt:variant>
      <vt:variant>
        <vt:i4>1441843</vt:i4>
      </vt:variant>
      <vt:variant>
        <vt:i4>212</vt:i4>
      </vt:variant>
      <vt:variant>
        <vt:i4>0</vt:i4>
      </vt:variant>
      <vt:variant>
        <vt:i4>5</vt:i4>
      </vt:variant>
      <vt:variant>
        <vt:lpwstr/>
      </vt:variant>
      <vt:variant>
        <vt:lpwstr>_Toc147478293</vt:lpwstr>
      </vt:variant>
      <vt:variant>
        <vt:i4>1441843</vt:i4>
      </vt:variant>
      <vt:variant>
        <vt:i4>206</vt:i4>
      </vt:variant>
      <vt:variant>
        <vt:i4>0</vt:i4>
      </vt:variant>
      <vt:variant>
        <vt:i4>5</vt:i4>
      </vt:variant>
      <vt:variant>
        <vt:lpwstr/>
      </vt:variant>
      <vt:variant>
        <vt:lpwstr>_Toc147478292</vt:lpwstr>
      </vt:variant>
      <vt:variant>
        <vt:i4>1441843</vt:i4>
      </vt:variant>
      <vt:variant>
        <vt:i4>200</vt:i4>
      </vt:variant>
      <vt:variant>
        <vt:i4>0</vt:i4>
      </vt:variant>
      <vt:variant>
        <vt:i4>5</vt:i4>
      </vt:variant>
      <vt:variant>
        <vt:lpwstr/>
      </vt:variant>
      <vt:variant>
        <vt:lpwstr>_Toc147478291</vt:lpwstr>
      </vt:variant>
      <vt:variant>
        <vt:i4>1441843</vt:i4>
      </vt:variant>
      <vt:variant>
        <vt:i4>194</vt:i4>
      </vt:variant>
      <vt:variant>
        <vt:i4>0</vt:i4>
      </vt:variant>
      <vt:variant>
        <vt:i4>5</vt:i4>
      </vt:variant>
      <vt:variant>
        <vt:lpwstr/>
      </vt:variant>
      <vt:variant>
        <vt:lpwstr>_Toc147478290</vt:lpwstr>
      </vt:variant>
      <vt:variant>
        <vt:i4>1507379</vt:i4>
      </vt:variant>
      <vt:variant>
        <vt:i4>188</vt:i4>
      </vt:variant>
      <vt:variant>
        <vt:i4>0</vt:i4>
      </vt:variant>
      <vt:variant>
        <vt:i4>5</vt:i4>
      </vt:variant>
      <vt:variant>
        <vt:lpwstr/>
      </vt:variant>
      <vt:variant>
        <vt:lpwstr>_Toc147478289</vt:lpwstr>
      </vt:variant>
      <vt:variant>
        <vt:i4>1507379</vt:i4>
      </vt:variant>
      <vt:variant>
        <vt:i4>182</vt:i4>
      </vt:variant>
      <vt:variant>
        <vt:i4>0</vt:i4>
      </vt:variant>
      <vt:variant>
        <vt:i4>5</vt:i4>
      </vt:variant>
      <vt:variant>
        <vt:lpwstr/>
      </vt:variant>
      <vt:variant>
        <vt:lpwstr>_Toc147478288</vt:lpwstr>
      </vt:variant>
      <vt:variant>
        <vt:i4>1507379</vt:i4>
      </vt:variant>
      <vt:variant>
        <vt:i4>176</vt:i4>
      </vt:variant>
      <vt:variant>
        <vt:i4>0</vt:i4>
      </vt:variant>
      <vt:variant>
        <vt:i4>5</vt:i4>
      </vt:variant>
      <vt:variant>
        <vt:lpwstr/>
      </vt:variant>
      <vt:variant>
        <vt:lpwstr>_Toc147478287</vt:lpwstr>
      </vt:variant>
      <vt:variant>
        <vt:i4>1507379</vt:i4>
      </vt:variant>
      <vt:variant>
        <vt:i4>170</vt:i4>
      </vt:variant>
      <vt:variant>
        <vt:i4>0</vt:i4>
      </vt:variant>
      <vt:variant>
        <vt:i4>5</vt:i4>
      </vt:variant>
      <vt:variant>
        <vt:lpwstr/>
      </vt:variant>
      <vt:variant>
        <vt:lpwstr>_Toc147478286</vt:lpwstr>
      </vt:variant>
      <vt:variant>
        <vt:i4>1507379</vt:i4>
      </vt:variant>
      <vt:variant>
        <vt:i4>164</vt:i4>
      </vt:variant>
      <vt:variant>
        <vt:i4>0</vt:i4>
      </vt:variant>
      <vt:variant>
        <vt:i4>5</vt:i4>
      </vt:variant>
      <vt:variant>
        <vt:lpwstr/>
      </vt:variant>
      <vt:variant>
        <vt:lpwstr>_Toc147478285</vt:lpwstr>
      </vt:variant>
      <vt:variant>
        <vt:i4>1507379</vt:i4>
      </vt:variant>
      <vt:variant>
        <vt:i4>158</vt:i4>
      </vt:variant>
      <vt:variant>
        <vt:i4>0</vt:i4>
      </vt:variant>
      <vt:variant>
        <vt:i4>5</vt:i4>
      </vt:variant>
      <vt:variant>
        <vt:lpwstr/>
      </vt:variant>
      <vt:variant>
        <vt:lpwstr>_Toc147478284</vt:lpwstr>
      </vt:variant>
      <vt:variant>
        <vt:i4>1507379</vt:i4>
      </vt:variant>
      <vt:variant>
        <vt:i4>152</vt:i4>
      </vt:variant>
      <vt:variant>
        <vt:i4>0</vt:i4>
      </vt:variant>
      <vt:variant>
        <vt:i4>5</vt:i4>
      </vt:variant>
      <vt:variant>
        <vt:lpwstr/>
      </vt:variant>
      <vt:variant>
        <vt:lpwstr>_Toc147478283</vt:lpwstr>
      </vt:variant>
      <vt:variant>
        <vt:i4>1507379</vt:i4>
      </vt:variant>
      <vt:variant>
        <vt:i4>146</vt:i4>
      </vt:variant>
      <vt:variant>
        <vt:i4>0</vt:i4>
      </vt:variant>
      <vt:variant>
        <vt:i4>5</vt:i4>
      </vt:variant>
      <vt:variant>
        <vt:lpwstr/>
      </vt:variant>
      <vt:variant>
        <vt:lpwstr>_Toc147478282</vt:lpwstr>
      </vt:variant>
      <vt:variant>
        <vt:i4>1507379</vt:i4>
      </vt:variant>
      <vt:variant>
        <vt:i4>140</vt:i4>
      </vt:variant>
      <vt:variant>
        <vt:i4>0</vt:i4>
      </vt:variant>
      <vt:variant>
        <vt:i4>5</vt:i4>
      </vt:variant>
      <vt:variant>
        <vt:lpwstr/>
      </vt:variant>
      <vt:variant>
        <vt:lpwstr>_Toc147478281</vt:lpwstr>
      </vt:variant>
      <vt:variant>
        <vt:i4>1507379</vt:i4>
      </vt:variant>
      <vt:variant>
        <vt:i4>134</vt:i4>
      </vt:variant>
      <vt:variant>
        <vt:i4>0</vt:i4>
      </vt:variant>
      <vt:variant>
        <vt:i4>5</vt:i4>
      </vt:variant>
      <vt:variant>
        <vt:lpwstr/>
      </vt:variant>
      <vt:variant>
        <vt:lpwstr>_Toc147478280</vt:lpwstr>
      </vt:variant>
      <vt:variant>
        <vt:i4>1572915</vt:i4>
      </vt:variant>
      <vt:variant>
        <vt:i4>128</vt:i4>
      </vt:variant>
      <vt:variant>
        <vt:i4>0</vt:i4>
      </vt:variant>
      <vt:variant>
        <vt:i4>5</vt:i4>
      </vt:variant>
      <vt:variant>
        <vt:lpwstr/>
      </vt:variant>
      <vt:variant>
        <vt:lpwstr>_Toc147478279</vt:lpwstr>
      </vt:variant>
      <vt:variant>
        <vt:i4>1572915</vt:i4>
      </vt:variant>
      <vt:variant>
        <vt:i4>122</vt:i4>
      </vt:variant>
      <vt:variant>
        <vt:i4>0</vt:i4>
      </vt:variant>
      <vt:variant>
        <vt:i4>5</vt:i4>
      </vt:variant>
      <vt:variant>
        <vt:lpwstr/>
      </vt:variant>
      <vt:variant>
        <vt:lpwstr>_Toc147478278</vt:lpwstr>
      </vt:variant>
      <vt:variant>
        <vt:i4>1572915</vt:i4>
      </vt:variant>
      <vt:variant>
        <vt:i4>116</vt:i4>
      </vt:variant>
      <vt:variant>
        <vt:i4>0</vt:i4>
      </vt:variant>
      <vt:variant>
        <vt:i4>5</vt:i4>
      </vt:variant>
      <vt:variant>
        <vt:lpwstr/>
      </vt:variant>
      <vt:variant>
        <vt:lpwstr>_Toc147478277</vt:lpwstr>
      </vt:variant>
      <vt:variant>
        <vt:i4>1572915</vt:i4>
      </vt:variant>
      <vt:variant>
        <vt:i4>110</vt:i4>
      </vt:variant>
      <vt:variant>
        <vt:i4>0</vt:i4>
      </vt:variant>
      <vt:variant>
        <vt:i4>5</vt:i4>
      </vt:variant>
      <vt:variant>
        <vt:lpwstr/>
      </vt:variant>
      <vt:variant>
        <vt:lpwstr>_Toc147478276</vt:lpwstr>
      </vt:variant>
      <vt:variant>
        <vt:i4>1572915</vt:i4>
      </vt:variant>
      <vt:variant>
        <vt:i4>104</vt:i4>
      </vt:variant>
      <vt:variant>
        <vt:i4>0</vt:i4>
      </vt:variant>
      <vt:variant>
        <vt:i4>5</vt:i4>
      </vt:variant>
      <vt:variant>
        <vt:lpwstr/>
      </vt:variant>
      <vt:variant>
        <vt:lpwstr>_Toc147478275</vt:lpwstr>
      </vt:variant>
      <vt:variant>
        <vt:i4>1572915</vt:i4>
      </vt:variant>
      <vt:variant>
        <vt:i4>98</vt:i4>
      </vt:variant>
      <vt:variant>
        <vt:i4>0</vt:i4>
      </vt:variant>
      <vt:variant>
        <vt:i4>5</vt:i4>
      </vt:variant>
      <vt:variant>
        <vt:lpwstr/>
      </vt:variant>
      <vt:variant>
        <vt:lpwstr>_Toc147478274</vt:lpwstr>
      </vt:variant>
      <vt:variant>
        <vt:i4>1572915</vt:i4>
      </vt:variant>
      <vt:variant>
        <vt:i4>92</vt:i4>
      </vt:variant>
      <vt:variant>
        <vt:i4>0</vt:i4>
      </vt:variant>
      <vt:variant>
        <vt:i4>5</vt:i4>
      </vt:variant>
      <vt:variant>
        <vt:lpwstr/>
      </vt:variant>
      <vt:variant>
        <vt:lpwstr>_Toc147478273</vt:lpwstr>
      </vt:variant>
      <vt:variant>
        <vt:i4>1572915</vt:i4>
      </vt:variant>
      <vt:variant>
        <vt:i4>86</vt:i4>
      </vt:variant>
      <vt:variant>
        <vt:i4>0</vt:i4>
      </vt:variant>
      <vt:variant>
        <vt:i4>5</vt:i4>
      </vt:variant>
      <vt:variant>
        <vt:lpwstr/>
      </vt:variant>
      <vt:variant>
        <vt:lpwstr>_Toc147478272</vt:lpwstr>
      </vt:variant>
      <vt:variant>
        <vt:i4>1572915</vt:i4>
      </vt:variant>
      <vt:variant>
        <vt:i4>80</vt:i4>
      </vt:variant>
      <vt:variant>
        <vt:i4>0</vt:i4>
      </vt:variant>
      <vt:variant>
        <vt:i4>5</vt:i4>
      </vt:variant>
      <vt:variant>
        <vt:lpwstr/>
      </vt:variant>
      <vt:variant>
        <vt:lpwstr>_Toc147478271</vt:lpwstr>
      </vt:variant>
      <vt:variant>
        <vt:i4>1572915</vt:i4>
      </vt:variant>
      <vt:variant>
        <vt:i4>74</vt:i4>
      </vt:variant>
      <vt:variant>
        <vt:i4>0</vt:i4>
      </vt:variant>
      <vt:variant>
        <vt:i4>5</vt:i4>
      </vt:variant>
      <vt:variant>
        <vt:lpwstr/>
      </vt:variant>
      <vt:variant>
        <vt:lpwstr>_Toc147478270</vt:lpwstr>
      </vt:variant>
      <vt:variant>
        <vt:i4>1638451</vt:i4>
      </vt:variant>
      <vt:variant>
        <vt:i4>68</vt:i4>
      </vt:variant>
      <vt:variant>
        <vt:i4>0</vt:i4>
      </vt:variant>
      <vt:variant>
        <vt:i4>5</vt:i4>
      </vt:variant>
      <vt:variant>
        <vt:lpwstr/>
      </vt:variant>
      <vt:variant>
        <vt:lpwstr>_Toc147478269</vt:lpwstr>
      </vt:variant>
      <vt:variant>
        <vt:i4>1638451</vt:i4>
      </vt:variant>
      <vt:variant>
        <vt:i4>62</vt:i4>
      </vt:variant>
      <vt:variant>
        <vt:i4>0</vt:i4>
      </vt:variant>
      <vt:variant>
        <vt:i4>5</vt:i4>
      </vt:variant>
      <vt:variant>
        <vt:lpwstr/>
      </vt:variant>
      <vt:variant>
        <vt:lpwstr>_Toc147478268</vt:lpwstr>
      </vt:variant>
      <vt:variant>
        <vt:i4>1638451</vt:i4>
      </vt:variant>
      <vt:variant>
        <vt:i4>56</vt:i4>
      </vt:variant>
      <vt:variant>
        <vt:i4>0</vt:i4>
      </vt:variant>
      <vt:variant>
        <vt:i4>5</vt:i4>
      </vt:variant>
      <vt:variant>
        <vt:lpwstr/>
      </vt:variant>
      <vt:variant>
        <vt:lpwstr>_Toc147478267</vt:lpwstr>
      </vt:variant>
      <vt:variant>
        <vt:i4>1638451</vt:i4>
      </vt:variant>
      <vt:variant>
        <vt:i4>50</vt:i4>
      </vt:variant>
      <vt:variant>
        <vt:i4>0</vt:i4>
      </vt:variant>
      <vt:variant>
        <vt:i4>5</vt:i4>
      </vt:variant>
      <vt:variant>
        <vt:lpwstr/>
      </vt:variant>
      <vt:variant>
        <vt:lpwstr>_Toc147478266</vt:lpwstr>
      </vt:variant>
      <vt:variant>
        <vt:i4>1638451</vt:i4>
      </vt:variant>
      <vt:variant>
        <vt:i4>44</vt:i4>
      </vt:variant>
      <vt:variant>
        <vt:i4>0</vt:i4>
      </vt:variant>
      <vt:variant>
        <vt:i4>5</vt:i4>
      </vt:variant>
      <vt:variant>
        <vt:lpwstr/>
      </vt:variant>
      <vt:variant>
        <vt:lpwstr>_Toc147478265</vt:lpwstr>
      </vt:variant>
      <vt:variant>
        <vt:i4>1638451</vt:i4>
      </vt:variant>
      <vt:variant>
        <vt:i4>38</vt:i4>
      </vt:variant>
      <vt:variant>
        <vt:i4>0</vt:i4>
      </vt:variant>
      <vt:variant>
        <vt:i4>5</vt:i4>
      </vt:variant>
      <vt:variant>
        <vt:lpwstr/>
      </vt:variant>
      <vt:variant>
        <vt:lpwstr>_Toc147478264</vt:lpwstr>
      </vt:variant>
      <vt:variant>
        <vt:i4>1638451</vt:i4>
      </vt:variant>
      <vt:variant>
        <vt:i4>32</vt:i4>
      </vt:variant>
      <vt:variant>
        <vt:i4>0</vt:i4>
      </vt:variant>
      <vt:variant>
        <vt:i4>5</vt:i4>
      </vt:variant>
      <vt:variant>
        <vt:lpwstr/>
      </vt:variant>
      <vt:variant>
        <vt:lpwstr>_Toc147478263</vt:lpwstr>
      </vt:variant>
      <vt:variant>
        <vt:i4>1638451</vt:i4>
      </vt:variant>
      <vt:variant>
        <vt:i4>26</vt:i4>
      </vt:variant>
      <vt:variant>
        <vt:i4>0</vt:i4>
      </vt:variant>
      <vt:variant>
        <vt:i4>5</vt:i4>
      </vt:variant>
      <vt:variant>
        <vt:lpwstr/>
      </vt:variant>
      <vt:variant>
        <vt:lpwstr>_Toc147478262</vt:lpwstr>
      </vt:variant>
      <vt:variant>
        <vt:i4>1638451</vt:i4>
      </vt:variant>
      <vt:variant>
        <vt:i4>20</vt:i4>
      </vt:variant>
      <vt:variant>
        <vt:i4>0</vt:i4>
      </vt:variant>
      <vt:variant>
        <vt:i4>5</vt:i4>
      </vt:variant>
      <vt:variant>
        <vt:lpwstr/>
      </vt:variant>
      <vt:variant>
        <vt:lpwstr>_Toc147478261</vt:lpwstr>
      </vt:variant>
      <vt:variant>
        <vt:i4>1638451</vt:i4>
      </vt:variant>
      <vt:variant>
        <vt:i4>14</vt:i4>
      </vt:variant>
      <vt:variant>
        <vt:i4>0</vt:i4>
      </vt:variant>
      <vt:variant>
        <vt:i4>5</vt:i4>
      </vt:variant>
      <vt:variant>
        <vt:lpwstr/>
      </vt:variant>
      <vt:variant>
        <vt:lpwstr>_Toc147478260</vt:lpwstr>
      </vt:variant>
      <vt:variant>
        <vt:i4>1703987</vt:i4>
      </vt:variant>
      <vt:variant>
        <vt:i4>8</vt:i4>
      </vt:variant>
      <vt:variant>
        <vt:i4>0</vt:i4>
      </vt:variant>
      <vt:variant>
        <vt:i4>5</vt:i4>
      </vt:variant>
      <vt:variant>
        <vt:lpwstr/>
      </vt:variant>
      <vt:variant>
        <vt:lpwstr>_Toc147478259</vt:lpwstr>
      </vt:variant>
      <vt:variant>
        <vt:i4>1703987</vt:i4>
      </vt:variant>
      <vt:variant>
        <vt:i4>2</vt:i4>
      </vt:variant>
      <vt:variant>
        <vt:i4>0</vt:i4>
      </vt:variant>
      <vt:variant>
        <vt:i4>5</vt:i4>
      </vt:variant>
      <vt:variant>
        <vt:lpwstr/>
      </vt:variant>
      <vt:variant>
        <vt:lpwstr>_Toc147478258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Nexus_02 Release Updates</dc:title>
  <dc:subject>Release Documentation</dc:subject>
  <dc:creator>CMiC QA</dc:creator>
  <cp:keywords>PatchDocumentation</cp:keywords>
  <cp:lastModifiedBy>Adam Olivieri</cp:lastModifiedBy>
  <cp:revision>1569</cp:revision>
  <cp:lastPrinted>2008-06-03T15:56:00Z</cp:lastPrinted>
  <dcterms:created xsi:type="dcterms:W3CDTF">2024-01-08T18:54:00Z</dcterms:created>
  <dcterms:modified xsi:type="dcterms:W3CDTF">2026-09-28T13:01:00Z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0396c3e-8ef0-47f4-a40f-29c7f9b34527_Enabled">
    <vt:lpwstr>true</vt:lpwstr>
  </property>
  <property fmtid="{D5CDD505-2E9C-101B-9397-08002B2CF9AE}" pid="3" name="MSIP_Label_a0396c3e-8ef0-47f4-a40f-29c7f9b34527_SetDate">
    <vt:lpwstr>2026-06-26T12:56:52Z</vt:lpwstr>
  </property>
  <property fmtid="{D5CDD505-2E9C-101B-9397-08002B2CF9AE}" pid="4" name="MSIP_Label_a0396c3e-8ef0-47f4-a40f-29c7f9b34527_Method">
    <vt:lpwstr>Standard</vt:lpwstr>
  </property>
  <property fmtid="{D5CDD505-2E9C-101B-9397-08002B2CF9AE}" pid="5" name="MSIP_Label_a0396c3e-8ef0-47f4-a40f-29c7f9b34527_Name">
    <vt:lpwstr>defa4170-0d19-0005-0004-bc88714345d2</vt:lpwstr>
  </property>
  <property fmtid="{D5CDD505-2E9C-101B-9397-08002B2CF9AE}" pid="6" name="MSIP_Label_a0396c3e-8ef0-47f4-a40f-29c7f9b34527_SiteId">
    <vt:lpwstr>2155e298-b11d-4c12-ab6a-a570659e6eca</vt:lpwstr>
  </property>
  <property fmtid="{D5CDD505-2E9C-101B-9397-08002B2CF9AE}" pid="7" name="MSIP_Label_a0396c3e-8ef0-47f4-a40f-29c7f9b34527_ActionId">
    <vt:lpwstr>6a092dda-10d5-4df0-86d7-1fcc1a8800be</vt:lpwstr>
  </property>
  <property fmtid="{D5CDD505-2E9C-101B-9397-08002B2CF9AE}" pid="8" name="MSIP_Label_a0396c3e-8ef0-47f4-a40f-29c7f9b34527_ContentBits">
    <vt:lpwstr>0</vt:lpwstr>
  </property>
  <property fmtid="{D5CDD505-2E9C-101B-9397-08002B2CF9AE}" pid="9" name="MSIP_Label_a0396c3e-8ef0-47f4-a40f-29c7f9b34527_Tag">
    <vt:lpwstr>10, 3, 0, 1</vt:lpwstr>
  </property>
</Properties>
</file>